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EF2471" w14:textId="77777777" w:rsidR="00DE336B" w:rsidRDefault="00DE336B" w:rsidP="00DE336B">
      <w:pPr>
        <w:pStyle w:val="3"/>
        <w:rPr>
          <w:rFonts w:ascii="新宋体" w:eastAsia="新宋体" w:hAnsi="新宋体"/>
          <w:kern w:val="44"/>
          <w:szCs w:val="28"/>
        </w:rPr>
      </w:pPr>
      <w:r>
        <w:rPr>
          <w:rFonts w:ascii="新宋体" w:eastAsia="新宋体" w:hAnsi="新宋体" w:hint="eastAsia"/>
          <w:kern w:val="44"/>
          <w:szCs w:val="28"/>
        </w:rPr>
        <w:t>三、项目概况</w:t>
      </w:r>
    </w:p>
    <w:p w14:paraId="5655BD7E" w14:textId="77777777" w:rsidR="00DE336B" w:rsidRDefault="00DE336B" w:rsidP="00DE336B">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 xml:space="preserve">金额: </w:t>
      </w:r>
      <w:r w:rsidRPr="000C064C">
        <w:rPr>
          <w:rFonts w:ascii="新宋体" w:eastAsia="新宋体" w:hAnsi="新宋体" w:cs="宋体" w:hint="eastAsia"/>
          <w:szCs w:val="21"/>
        </w:rPr>
        <w:t>人民币壹拾捌万（180,000.00）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 xml:space="preserve">: </w:t>
      </w:r>
      <w:r w:rsidRPr="000C064C">
        <w:rPr>
          <w:rFonts w:ascii="新宋体" w:eastAsia="新宋体" w:hAnsi="新宋体" w:cs="宋体" w:hint="eastAsia"/>
          <w:szCs w:val="21"/>
        </w:rPr>
        <w:t>人民币壹拾捌万（180,000.00）</w:t>
      </w:r>
    </w:p>
    <w:p w14:paraId="32537EB0" w14:textId="77777777" w:rsidR="00DE336B" w:rsidRDefault="00DE336B" w:rsidP="00DE336B">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p>
    <w:p w14:paraId="482FFFB4" w14:textId="77777777" w:rsidR="00DE336B" w:rsidRDefault="00DE336B" w:rsidP="00DE336B">
      <w:pPr>
        <w:spacing w:line="360" w:lineRule="auto"/>
        <w:ind w:firstLineChars="202" w:firstLine="424"/>
        <w:rPr>
          <w:rFonts w:ascii="新宋体" w:eastAsia="新宋体" w:hAnsi="新宋体" w:cs="宋体"/>
          <w:szCs w:val="21"/>
        </w:rPr>
      </w:pPr>
      <w:r w:rsidRPr="000C064C">
        <w:rPr>
          <w:rFonts w:ascii="新宋体" w:eastAsia="新宋体" w:hAnsi="新宋体" w:cs="宋体" w:hint="eastAsia"/>
          <w:szCs w:val="21"/>
        </w:rPr>
        <w:t>为落实《2023年深圳市司法行政工作要点》要求，市破产事务管理署今年计划研究起草个人破产制度改革试点白皮书，以提升深圳个人破产制度改革试点影响力。《白皮书》计划在《深圳经济特区个人破产条例》审议通过3周年——即2023年8月26日前发布，总结改革工作阶段性成果向社会交出答卷。</w:t>
      </w:r>
    </w:p>
    <w:p w14:paraId="74716717" w14:textId="77777777" w:rsidR="00DE336B" w:rsidRDefault="00DE336B" w:rsidP="00DE336B">
      <w:pPr>
        <w:rPr>
          <w:rFonts w:ascii="新宋体" w:eastAsia="新宋体" w:hAnsi="新宋体"/>
          <w:b/>
          <w:bCs/>
          <w:szCs w:val="21"/>
        </w:rPr>
      </w:pPr>
    </w:p>
    <w:p w14:paraId="3D8CE13B" w14:textId="77777777" w:rsidR="00DE336B" w:rsidRDefault="00DE336B" w:rsidP="00DE336B">
      <w:pPr>
        <w:pStyle w:val="3"/>
        <w:rPr>
          <w:rFonts w:ascii="新宋体" w:eastAsia="新宋体" w:hAnsi="新宋体"/>
          <w:kern w:val="44"/>
          <w:szCs w:val="28"/>
        </w:rPr>
      </w:pPr>
      <w:r>
        <w:rPr>
          <w:rFonts w:ascii="新宋体" w:eastAsia="新宋体" w:hAnsi="新宋体" w:hint="eastAsia"/>
          <w:kern w:val="44"/>
          <w:szCs w:val="28"/>
        </w:rPr>
        <w:t>四、项目技术要求</w:t>
      </w:r>
    </w:p>
    <w:p w14:paraId="60A96248" w14:textId="77777777" w:rsidR="00DE336B" w:rsidRDefault="00DE336B" w:rsidP="00DE336B">
      <w:pPr>
        <w:spacing w:line="360" w:lineRule="auto"/>
        <w:rPr>
          <w:rFonts w:ascii="新宋体" w:eastAsia="新宋体" w:hAnsi="新宋体" w:cs="宋体"/>
          <w:b/>
          <w:szCs w:val="21"/>
        </w:rPr>
      </w:pPr>
      <w:r>
        <w:rPr>
          <w:rFonts w:ascii="新宋体" w:eastAsia="新宋体" w:hAnsi="新宋体" w:cs="宋体" w:hint="eastAsia"/>
          <w:b/>
          <w:szCs w:val="21"/>
        </w:rPr>
        <w:t>（一）</w:t>
      </w:r>
      <w:r>
        <w:rPr>
          <w:rFonts w:ascii="新宋体" w:eastAsia="新宋体" w:hAnsi="新宋体" w:cs="宋体"/>
          <w:b/>
          <w:szCs w:val="21"/>
        </w:rPr>
        <w:t>研究内容</w:t>
      </w:r>
      <w:r>
        <w:rPr>
          <w:rFonts w:ascii="新宋体" w:eastAsia="新宋体" w:hAnsi="新宋体" w:cs="宋体" w:hint="eastAsia"/>
          <w:b/>
          <w:szCs w:val="21"/>
        </w:rPr>
        <w:t>：</w:t>
      </w:r>
      <w:r>
        <w:rPr>
          <w:rFonts w:ascii="新宋体" w:eastAsia="新宋体" w:hAnsi="新宋体" w:cs="宋体"/>
          <w:b/>
          <w:szCs w:val="21"/>
        </w:rPr>
        <w:t>研究内容初步包括以下方面，具体可根据资料收集情况进行调整。</w:t>
      </w:r>
    </w:p>
    <w:p w14:paraId="5D2C59CB" w14:textId="77777777" w:rsidR="00DE336B" w:rsidRDefault="00DE336B" w:rsidP="00DE336B">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1.</w:t>
      </w:r>
      <w:r>
        <w:rPr>
          <w:rFonts w:ascii="新宋体" w:eastAsia="新宋体" w:hAnsi="新宋体" w:cs="宋体"/>
          <w:szCs w:val="21"/>
        </w:rPr>
        <w:t>总结重大举措</w:t>
      </w:r>
    </w:p>
    <w:p w14:paraId="097DA155" w14:textId="77777777" w:rsidR="00DE336B" w:rsidRDefault="00DE336B" w:rsidP="00DE336B">
      <w:pPr>
        <w:spacing w:line="360" w:lineRule="auto"/>
        <w:rPr>
          <w:rFonts w:ascii="新宋体" w:eastAsia="新宋体" w:hAnsi="新宋体" w:cs="宋体"/>
          <w:szCs w:val="21"/>
        </w:rPr>
      </w:pPr>
      <w:r>
        <w:rPr>
          <w:rFonts w:ascii="新宋体" w:eastAsia="新宋体" w:hAnsi="新宋体" w:cs="宋体"/>
          <w:szCs w:val="21"/>
        </w:rPr>
        <w:t xml:space="preserve">    总结个人破产事务管理工作推进过程中发布的重要制度和实施的重大改革举措，全方位展示个人破产事务管理工作推进取得的积极成效。</w:t>
      </w:r>
    </w:p>
    <w:p w14:paraId="33A2F287" w14:textId="77777777" w:rsidR="00DE336B" w:rsidRDefault="00DE336B" w:rsidP="00DE336B">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2.</w:t>
      </w:r>
      <w:r>
        <w:rPr>
          <w:rFonts w:ascii="新宋体" w:eastAsia="新宋体" w:hAnsi="新宋体" w:cs="宋体"/>
          <w:szCs w:val="21"/>
        </w:rPr>
        <w:t>发布典型案例</w:t>
      </w:r>
    </w:p>
    <w:p w14:paraId="0D3EE4CF" w14:textId="77777777" w:rsidR="00DE336B" w:rsidRDefault="00DE336B" w:rsidP="00DE336B">
      <w:pPr>
        <w:widowControl/>
        <w:spacing w:line="360" w:lineRule="auto"/>
        <w:ind w:firstLineChars="200" w:firstLine="420"/>
        <w:rPr>
          <w:rFonts w:ascii="新宋体" w:eastAsia="新宋体" w:hAnsi="新宋体" w:cs="宋体"/>
          <w:szCs w:val="21"/>
        </w:rPr>
      </w:pPr>
      <w:r>
        <w:rPr>
          <w:rFonts w:ascii="新宋体" w:eastAsia="新宋体" w:hAnsi="新宋体" w:cs="宋体"/>
          <w:szCs w:val="21"/>
        </w:rPr>
        <w:t>梳理、总结个人破产事务管理各个环节，包括但不限于个人破产事务咨询服务、申请前辅导、债务人监督、管理人管理等工作，形成</w:t>
      </w:r>
      <w:r>
        <w:rPr>
          <w:rFonts w:ascii="新宋体" w:eastAsia="新宋体" w:hAnsi="新宋体" w:cs="宋体" w:hint="eastAsia"/>
          <w:szCs w:val="21"/>
        </w:rPr>
        <w:t>8-</w:t>
      </w:r>
      <w:r>
        <w:rPr>
          <w:rFonts w:ascii="新宋体" w:eastAsia="新宋体" w:hAnsi="新宋体" w:cs="宋体"/>
          <w:szCs w:val="21"/>
        </w:rPr>
        <w:t>10宗典型案例。</w:t>
      </w:r>
    </w:p>
    <w:p w14:paraId="40DCA2C7" w14:textId="77777777" w:rsidR="00DE336B" w:rsidRDefault="00DE336B" w:rsidP="00DE336B">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3.</w:t>
      </w:r>
      <w:r>
        <w:rPr>
          <w:rFonts w:ascii="新宋体" w:eastAsia="新宋体" w:hAnsi="新宋体" w:cs="宋体"/>
          <w:szCs w:val="21"/>
        </w:rPr>
        <w:t>公开业务数据</w:t>
      </w:r>
    </w:p>
    <w:p w14:paraId="6B5D945E" w14:textId="77777777" w:rsidR="00DE336B" w:rsidRDefault="00DE336B" w:rsidP="00DE336B">
      <w:pPr>
        <w:widowControl/>
        <w:spacing w:line="360" w:lineRule="auto"/>
        <w:ind w:firstLineChars="200" w:firstLine="420"/>
        <w:rPr>
          <w:rFonts w:ascii="新宋体" w:eastAsia="新宋体" w:hAnsi="新宋体" w:cs="宋体"/>
          <w:szCs w:val="21"/>
        </w:rPr>
      </w:pPr>
      <w:r>
        <w:rPr>
          <w:rFonts w:ascii="新宋体" w:eastAsia="新宋体" w:hAnsi="新宋体" w:cs="宋体"/>
          <w:szCs w:val="21"/>
        </w:rPr>
        <w:t>统计并公布履职过程中产生的业务数据，以图文并茂的方式</w:t>
      </w:r>
      <w:proofErr w:type="gramStart"/>
      <w:r>
        <w:rPr>
          <w:rFonts w:ascii="新宋体" w:eastAsia="新宋体" w:hAnsi="新宋体" w:cs="宋体"/>
          <w:szCs w:val="21"/>
        </w:rPr>
        <w:t>展示市</w:t>
      </w:r>
      <w:proofErr w:type="gramEnd"/>
      <w:r>
        <w:rPr>
          <w:rFonts w:ascii="新宋体" w:eastAsia="新宋体" w:hAnsi="新宋体" w:cs="宋体"/>
          <w:szCs w:val="21"/>
        </w:rPr>
        <w:t>破产事务管理署在推进个人破产制度改革试点过程中发挥的重要作用。</w:t>
      </w:r>
    </w:p>
    <w:p w14:paraId="0011BF75" w14:textId="77777777" w:rsidR="00DE336B" w:rsidRDefault="00DE336B" w:rsidP="00DE336B">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4.</w:t>
      </w:r>
      <w:r>
        <w:rPr>
          <w:rFonts w:ascii="新宋体" w:eastAsia="新宋体" w:hAnsi="新宋体" w:cs="宋体"/>
          <w:szCs w:val="21"/>
        </w:rPr>
        <w:t>展现制度建设成果</w:t>
      </w:r>
    </w:p>
    <w:p w14:paraId="43EA8ECC" w14:textId="77777777" w:rsidR="00DE336B" w:rsidRDefault="00DE336B" w:rsidP="00DE336B">
      <w:pPr>
        <w:widowControl/>
        <w:spacing w:line="360" w:lineRule="auto"/>
        <w:ind w:firstLineChars="200" w:firstLine="420"/>
        <w:rPr>
          <w:rFonts w:ascii="新宋体" w:eastAsia="新宋体" w:hAnsi="新宋体" w:cs="宋体"/>
          <w:szCs w:val="21"/>
        </w:rPr>
      </w:pPr>
      <w:r>
        <w:rPr>
          <w:rFonts w:ascii="新宋体" w:eastAsia="新宋体" w:hAnsi="新宋体" w:cs="宋体"/>
          <w:szCs w:val="21"/>
        </w:rPr>
        <w:t>汇总编辑个人破产事务管理制度，展现改革过程中形成的制度性成果。</w:t>
      </w:r>
    </w:p>
    <w:p w14:paraId="1874F0CB" w14:textId="77777777" w:rsidR="00DE336B" w:rsidRDefault="00DE336B" w:rsidP="00DE336B">
      <w:pPr>
        <w:widowControl/>
        <w:spacing w:line="360" w:lineRule="auto"/>
        <w:ind w:firstLineChars="200" w:firstLine="420"/>
        <w:rPr>
          <w:rFonts w:ascii="新宋体" w:eastAsia="新宋体" w:hAnsi="新宋体" w:cs="宋体"/>
          <w:szCs w:val="21"/>
        </w:rPr>
      </w:pPr>
      <w:r>
        <w:rPr>
          <w:rFonts w:ascii="新宋体" w:eastAsia="新宋体" w:hAnsi="新宋体" w:cs="宋体" w:hint="eastAsia"/>
          <w:szCs w:val="21"/>
        </w:rPr>
        <w:t>5.</w:t>
      </w:r>
      <w:r>
        <w:rPr>
          <w:rFonts w:ascii="新宋体" w:eastAsia="新宋体" w:hAnsi="新宋体" w:cs="宋体"/>
          <w:szCs w:val="21"/>
        </w:rPr>
        <w:t>专家点评意见</w:t>
      </w:r>
    </w:p>
    <w:p w14:paraId="59466433" w14:textId="77777777" w:rsidR="00DE336B" w:rsidRDefault="00DE336B" w:rsidP="00DE336B">
      <w:pPr>
        <w:widowControl/>
        <w:spacing w:line="360" w:lineRule="auto"/>
        <w:ind w:firstLineChars="200" w:firstLine="420"/>
        <w:rPr>
          <w:rFonts w:ascii="新宋体" w:eastAsia="新宋体" w:hAnsi="新宋体" w:cs="宋体"/>
          <w:szCs w:val="21"/>
        </w:rPr>
      </w:pPr>
      <w:r>
        <w:rPr>
          <w:rFonts w:ascii="新宋体" w:eastAsia="新宋体" w:hAnsi="新宋体" w:cs="宋体"/>
          <w:szCs w:val="21"/>
        </w:rPr>
        <w:t>邀请不少于5名破产领域知名专家对报告提出完善意见，同时对《白皮书》呈现的工作成果发表专业点评，以提升影响力。</w:t>
      </w:r>
    </w:p>
    <w:p w14:paraId="7C7EEB2A" w14:textId="77777777" w:rsidR="00DE336B" w:rsidRDefault="00DE336B" w:rsidP="00DE336B">
      <w:pPr>
        <w:widowControl/>
        <w:spacing w:line="360" w:lineRule="auto"/>
        <w:ind w:firstLineChars="200" w:firstLine="420"/>
        <w:rPr>
          <w:rFonts w:ascii="新宋体" w:eastAsia="新宋体" w:hAnsi="新宋体" w:cs="宋体"/>
          <w:szCs w:val="21"/>
        </w:rPr>
      </w:pPr>
      <w:r>
        <w:rPr>
          <w:rFonts w:ascii="新宋体" w:eastAsia="新宋体" w:hAnsi="新宋体" w:cs="宋体"/>
          <w:szCs w:val="21"/>
        </w:rPr>
        <w:t>研究成果</w:t>
      </w:r>
      <w:r>
        <w:rPr>
          <w:rFonts w:ascii="新宋体" w:eastAsia="新宋体" w:hAnsi="新宋体" w:cs="宋体" w:hint="eastAsia"/>
          <w:szCs w:val="21"/>
        </w:rPr>
        <w:t>：</w:t>
      </w:r>
      <w:r>
        <w:rPr>
          <w:rFonts w:ascii="新宋体" w:eastAsia="新宋体" w:hAnsi="新宋体" w:cs="宋体"/>
          <w:szCs w:val="21"/>
        </w:rPr>
        <w:t>编制《白皮书》及其说明。</w:t>
      </w:r>
    </w:p>
    <w:p w14:paraId="2C10A704" w14:textId="77777777" w:rsidR="00DE336B" w:rsidRDefault="00DE336B" w:rsidP="00DE336B">
      <w:pPr>
        <w:spacing w:line="360" w:lineRule="auto"/>
        <w:ind w:left="422" w:hangingChars="200" w:hanging="422"/>
        <w:rPr>
          <w:rFonts w:ascii="新宋体" w:eastAsia="新宋体" w:hAnsi="新宋体" w:cs="宋体"/>
          <w:szCs w:val="21"/>
        </w:rPr>
      </w:pPr>
      <w:r>
        <w:rPr>
          <w:rFonts w:ascii="新宋体" w:eastAsia="新宋体" w:hAnsi="新宋体" w:cs="宋体" w:hint="eastAsia"/>
          <w:b/>
          <w:szCs w:val="21"/>
        </w:rPr>
        <w:t>（二）</w:t>
      </w:r>
      <w:r>
        <w:rPr>
          <w:rFonts w:ascii="新宋体" w:eastAsia="新宋体" w:hAnsi="新宋体" w:cs="宋体"/>
          <w:b/>
          <w:szCs w:val="21"/>
        </w:rPr>
        <w:t>工作</w:t>
      </w:r>
      <w:r>
        <w:rPr>
          <w:rFonts w:ascii="新宋体" w:eastAsia="新宋体" w:hAnsi="新宋体" w:cs="宋体" w:hint="eastAsia"/>
          <w:b/>
          <w:szCs w:val="21"/>
        </w:rPr>
        <w:t>进度要求</w:t>
      </w:r>
      <w:r>
        <w:rPr>
          <w:rFonts w:ascii="新宋体" w:eastAsia="新宋体" w:hAnsi="新宋体" w:cs="宋体"/>
          <w:b/>
          <w:szCs w:val="21"/>
        </w:rPr>
        <w:br/>
      </w:r>
      <w:r>
        <w:rPr>
          <w:rFonts w:ascii="新宋体" w:eastAsia="新宋体" w:hAnsi="新宋体" w:cs="宋体" w:hint="eastAsia"/>
          <w:szCs w:val="21"/>
        </w:rPr>
        <w:lastRenderedPageBreak/>
        <w:t>1.</w:t>
      </w:r>
      <w:r>
        <w:rPr>
          <w:rFonts w:ascii="新宋体" w:eastAsia="新宋体" w:hAnsi="新宋体" w:cs="宋体"/>
          <w:szCs w:val="21"/>
        </w:rPr>
        <w:t>开展资料收集形成编制思路</w:t>
      </w:r>
    </w:p>
    <w:p w14:paraId="15E40891" w14:textId="77777777" w:rsidR="00DE336B" w:rsidRDefault="00DE336B" w:rsidP="00DE336B">
      <w:pPr>
        <w:widowControl/>
        <w:spacing w:line="360" w:lineRule="auto"/>
        <w:ind w:firstLineChars="200" w:firstLine="420"/>
        <w:rPr>
          <w:rFonts w:ascii="新宋体" w:eastAsia="新宋体" w:hAnsi="新宋体" w:cs="宋体"/>
          <w:szCs w:val="21"/>
        </w:rPr>
      </w:pPr>
      <w:r>
        <w:rPr>
          <w:rFonts w:ascii="新宋体" w:eastAsia="新宋体" w:hAnsi="新宋体" w:cs="宋体"/>
          <w:szCs w:val="21"/>
        </w:rPr>
        <w:t>6月中旬前，组建课题组。课题组由不少于3名研究人员组成。深入了解市破产事务管理署各部门工作，收集素材、统计数据，形成《白皮书》编制大纲，提出各部分编制的计划、思路和主要内容。</w:t>
      </w:r>
    </w:p>
    <w:p w14:paraId="68295A6C" w14:textId="77777777" w:rsidR="00DE336B" w:rsidRDefault="00DE336B" w:rsidP="00DE336B">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2.</w:t>
      </w:r>
      <w:r>
        <w:rPr>
          <w:rFonts w:ascii="新宋体" w:eastAsia="新宋体" w:hAnsi="新宋体" w:cs="宋体"/>
          <w:szCs w:val="21"/>
        </w:rPr>
        <w:t>形成研究初稿提交审查</w:t>
      </w:r>
    </w:p>
    <w:p w14:paraId="157EC079" w14:textId="77777777" w:rsidR="00DE336B" w:rsidRDefault="00DE336B" w:rsidP="00DE336B">
      <w:pPr>
        <w:widowControl/>
        <w:spacing w:line="360" w:lineRule="auto"/>
        <w:ind w:firstLineChars="200" w:firstLine="420"/>
        <w:rPr>
          <w:rFonts w:ascii="新宋体" w:eastAsia="新宋体" w:hAnsi="新宋体" w:cs="宋体"/>
          <w:b/>
          <w:bCs/>
          <w:szCs w:val="21"/>
        </w:rPr>
      </w:pPr>
      <w:r>
        <w:rPr>
          <w:rFonts w:ascii="新宋体" w:eastAsia="新宋体" w:hAnsi="新宋体" w:cs="宋体"/>
          <w:szCs w:val="21"/>
        </w:rPr>
        <w:t>7月中旬前形成《白皮书》初稿及编制说明</w:t>
      </w:r>
      <w:r>
        <w:rPr>
          <w:rFonts w:ascii="新宋体" w:eastAsia="新宋体" w:hAnsi="新宋体" w:cs="宋体" w:hint="eastAsia"/>
          <w:szCs w:val="21"/>
        </w:rPr>
        <w:t>，组织不少于5名专家对项目成果进行评审，评审通过提交甲方审定。</w:t>
      </w:r>
    </w:p>
    <w:p w14:paraId="3AAA9043" w14:textId="77777777" w:rsidR="00DE336B" w:rsidRDefault="00DE336B" w:rsidP="00DE336B">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3.</w:t>
      </w:r>
      <w:r>
        <w:rPr>
          <w:rFonts w:ascii="新宋体" w:eastAsia="新宋体" w:hAnsi="新宋体" w:cs="宋体"/>
          <w:szCs w:val="21"/>
        </w:rPr>
        <w:t>形成定稿交付印刷</w:t>
      </w:r>
    </w:p>
    <w:p w14:paraId="3C6D3DEC" w14:textId="77777777" w:rsidR="00DE336B" w:rsidRDefault="00DE336B" w:rsidP="00DE336B">
      <w:pPr>
        <w:widowControl/>
        <w:spacing w:line="360" w:lineRule="auto"/>
        <w:ind w:firstLineChars="200" w:firstLine="420"/>
        <w:rPr>
          <w:rFonts w:ascii="新宋体" w:eastAsia="新宋体" w:hAnsi="新宋体" w:cs="宋体"/>
          <w:szCs w:val="21"/>
        </w:rPr>
      </w:pPr>
      <w:r>
        <w:rPr>
          <w:rFonts w:ascii="新宋体" w:eastAsia="新宋体" w:hAnsi="新宋体" w:cs="宋体"/>
          <w:szCs w:val="21"/>
        </w:rPr>
        <w:t>8月</w:t>
      </w:r>
      <w:proofErr w:type="gramStart"/>
      <w:r>
        <w:rPr>
          <w:rFonts w:ascii="新宋体" w:eastAsia="新宋体" w:hAnsi="新宋体" w:cs="宋体"/>
          <w:szCs w:val="21"/>
        </w:rPr>
        <w:t>上旬完</w:t>
      </w:r>
      <w:proofErr w:type="gramEnd"/>
      <w:r>
        <w:rPr>
          <w:rFonts w:ascii="新宋体" w:eastAsia="新宋体" w:hAnsi="新宋体" w:cs="宋体"/>
          <w:szCs w:val="21"/>
        </w:rPr>
        <w:t>成核稿、校对并交付设计。8月26日前后为《白皮书》发布及宣传工作提供必要协助</w:t>
      </w:r>
      <w:r>
        <w:rPr>
          <w:rFonts w:ascii="新宋体" w:eastAsia="新宋体" w:hAnsi="新宋体" w:cs="宋体" w:hint="eastAsia"/>
          <w:szCs w:val="21"/>
        </w:rPr>
        <w:t>。</w:t>
      </w:r>
    </w:p>
    <w:p w14:paraId="45ED4992" w14:textId="77777777" w:rsidR="00DE336B" w:rsidRDefault="00DE336B" w:rsidP="00DE336B">
      <w:pPr>
        <w:rPr>
          <w:rFonts w:ascii="新宋体" w:eastAsia="新宋体" w:hAnsi="新宋体"/>
          <w:b/>
        </w:rPr>
      </w:pPr>
      <w:r>
        <w:rPr>
          <w:rFonts w:ascii="新宋体" w:eastAsia="新宋体" w:hAnsi="新宋体"/>
          <w:b/>
        </w:rPr>
        <w:t>本项目产生的所有成果报告版权归采购人所有</w:t>
      </w:r>
    </w:p>
    <w:p w14:paraId="3B2C40C7" w14:textId="77777777" w:rsidR="00DE336B" w:rsidRPr="00336F58" w:rsidRDefault="00DE336B" w:rsidP="00DE336B">
      <w:pPr>
        <w:widowControl/>
        <w:spacing w:line="360" w:lineRule="auto"/>
        <w:ind w:firstLineChars="200" w:firstLine="422"/>
        <w:rPr>
          <w:rFonts w:ascii="新宋体" w:eastAsia="新宋体" w:hAnsi="新宋体"/>
          <w:b/>
        </w:rPr>
      </w:pPr>
    </w:p>
    <w:p w14:paraId="2BBDEADC" w14:textId="77777777" w:rsidR="00DE336B" w:rsidRDefault="00DE336B" w:rsidP="00DE336B">
      <w:pPr>
        <w:pStyle w:val="3"/>
        <w:rPr>
          <w:rFonts w:ascii="新宋体" w:eastAsia="新宋体" w:hAnsi="新宋体"/>
          <w:kern w:val="44"/>
          <w:szCs w:val="28"/>
        </w:rPr>
      </w:pPr>
      <w:r>
        <w:rPr>
          <w:rFonts w:ascii="新宋体" w:eastAsia="新宋体" w:hAnsi="新宋体" w:hint="eastAsia"/>
          <w:kern w:val="44"/>
          <w:szCs w:val="28"/>
        </w:rPr>
        <w:t>五、项目商务要求</w:t>
      </w:r>
    </w:p>
    <w:p w14:paraId="2FE7C839" w14:textId="77777777" w:rsidR="00DE336B" w:rsidRDefault="00DE336B" w:rsidP="00DE336B">
      <w:pPr>
        <w:spacing w:line="360" w:lineRule="auto"/>
        <w:rPr>
          <w:rFonts w:ascii="新宋体" w:eastAsia="新宋体" w:hAnsi="新宋体" w:cs="宋体"/>
          <w:szCs w:val="21"/>
        </w:rPr>
      </w:pPr>
      <w:r>
        <w:rPr>
          <w:rFonts w:ascii="新宋体" w:eastAsia="新宋体" w:hAnsi="新宋体" w:cs="宋体" w:hint="eastAsia"/>
          <w:szCs w:val="21"/>
        </w:rPr>
        <w:t>（一）服务期限：</w:t>
      </w:r>
      <w:r w:rsidRPr="00C815B9">
        <w:rPr>
          <w:rFonts w:ascii="新宋体" w:eastAsia="新宋体" w:hAnsi="新宋体" w:cs="宋体" w:hint="eastAsia"/>
          <w:szCs w:val="21"/>
        </w:rPr>
        <w:t>自合同签订之日起至2023年11月30日</w:t>
      </w:r>
    </w:p>
    <w:p w14:paraId="69F9056D" w14:textId="77777777" w:rsidR="00DE336B" w:rsidRDefault="00DE336B" w:rsidP="00DE336B">
      <w:pPr>
        <w:spacing w:line="360" w:lineRule="auto"/>
        <w:rPr>
          <w:rFonts w:ascii="新宋体" w:eastAsia="新宋体" w:hAnsi="新宋体" w:cs="宋体"/>
          <w:szCs w:val="21"/>
        </w:rPr>
      </w:pPr>
      <w:r>
        <w:rPr>
          <w:rFonts w:ascii="新宋体" w:eastAsia="新宋体" w:hAnsi="新宋体" w:cs="宋体" w:hint="eastAsia"/>
          <w:szCs w:val="21"/>
        </w:rPr>
        <w:t>（二）付款方式：财政性付款。分两次支付：签订委托合同且甲方收到乙方提供的有效发票后10个工作日内支付首期款，为中标金额的70%，项目全部完成并通过验收后10个工作日内完成尾款支付，为中标金额的30%。</w:t>
      </w:r>
    </w:p>
    <w:p w14:paraId="115214D2" w14:textId="77777777" w:rsidR="00DE336B" w:rsidRDefault="00DE336B" w:rsidP="00DE336B">
      <w:pPr>
        <w:spacing w:line="360" w:lineRule="auto"/>
        <w:rPr>
          <w:rFonts w:ascii="新宋体" w:eastAsia="新宋体" w:hAnsi="新宋体" w:cs="宋体"/>
          <w:szCs w:val="21"/>
        </w:rPr>
      </w:pPr>
      <w:r>
        <w:rPr>
          <w:rFonts w:ascii="新宋体" w:eastAsia="新宋体" w:hAnsi="新宋体" w:cs="宋体" w:hint="eastAsia"/>
          <w:szCs w:val="21"/>
        </w:rPr>
        <w:t>（三）质量考核验收标准及违约金</w:t>
      </w:r>
    </w:p>
    <w:p w14:paraId="14F57730" w14:textId="77777777" w:rsidR="00DE336B" w:rsidRDefault="00DE336B" w:rsidP="00DE336B">
      <w:pPr>
        <w:spacing w:line="360" w:lineRule="auto"/>
        <w:rPr>
          <w:rFonts w:ascii="新宋体" w:eastAsia="新宋体" w:hAnsi="新宋体" w:cs="宋体"/>
          <w:szCs w:val="21"/>
        </w:rPr>
      </w:pPr>
      <w:r>
        <w:rPr>
          <w:rFonts w:ascii="新宋体" w:eastAsia="新宋体" w:hAnsi="新宋体" w:cs="宋体" w:hint="eastAsia"/>
          <w:szCs w:val="21"/>
        </w:rPr>
        <w:t>1.质量考核验收标准：以不少于</w:t>
      </w:r>
      <w:r>
        <w:rPr>
          <w:rFonts w:ascii="新宋体" w:eastAsia="新宋体" w:hAnsi="新宋体" w:cs="宋体"/>
          <w:szCs w:val="21"/>
        </w:rPr>
        <w:t>5名</w:t>
      </w:r>
      <w:r>
        <w:rPr>
          <w:rFonts w:ascii="新宋体" w:eastAsia="新宋体" w:hAnsi="新宋体" w:cs="宋体" w:hint="eastAsia"/>
          <w:szCs w:val="21"/>
        </w:rPr>
        <w:t>专家组成的评审组评审通过</w:t>
      </w:r>
    </w:p>
    <w:p w14:paraId="27EA1713" w14:textId="77777777" w:rsidR="00DE336B" w:rsidRDefault="00DE336B" w:rsidP="00DE336B">
      <w:pPr>
        <w:spacing w:line="360" w:lineRule="auto"/>
        <w:rPr>
          <w:rFonts w:ascii="新宋体" w:eastAsia="新宋体" w:hAnsi="新宋体" w:cs="宋体"/>
          <w:szCs w:val="21"/>
        </w:rPr>
      </w:pPr>
      <w:r>
        <w:rPr>
          <w:rFonts w:ascii="新宋体" w:eastAsia="新宋体" w:hAnsi="新宋体" w:cs="宋体" w:hint="eastAsia"/>
          <w:szCs w:val="21"/>
        </w:rPr>
        <w:t>2.违约金：以合同签订为准</w:t>
      </w:r>
    </w:p>
    <w:p w14:paraId="5A83F4F0" w14:textId="77777777" w:rsidR="00DE336B" w:rsidRDefault="00DE336B" w:rsidP="00DE336B">
      <w:pPr>
        <w:pStyle w:val="3"/>
        <w:rPr>
          <w:rFonts w:ascii="新宋体" w:eastAsia="新宋体" w:hAnsi="新宋体"/>
          <w:kern w:val="44"/>
          <w:szCs w:val="28"/>
        </w:rPr>
      </w:pPr>
      <w:r>
        <w:rPr>
          <w:rFonts w:ascii="新宋体" w:eastAsia="新宋体" w:hAnsi="新宋体" w:hint="eastAsia"/>
          <w:kern w:val="44"/>
          <w:szCs w:val="28"/>
        </w:rPr>
        <w:t>六、投标报价</w:t>
      </w:r>
    </w:p>
    <w:p w14:paraId="13588E81" w14:textId="77777777" w:rsidR="00DE336B" w:rsidRDefault="00DE336B" w:rsidP="00DE336B">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14:paraId="475FB33E" w14:textId="77777777" w:rsidR="00DE336B" w:rsidRDefault="00DE336B" w:rsidP="00DE336B">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w:t>
      </w:r>
      <w:r>
        <w:rPr>
          <w:rFonts w:ascii="新宋体" w:eastAsia="新宋体" w:hAnsi="新宋体" w:cs="宋体" w:hint="eastAsia"/>
          <w:szCs w:val="21"/>
        </w:rPr>
        <w:lastRenderedPageBreak/>
        <w:t>相关证明材料；投标人不能证明其报价合理性的，评标委员会应当将其作为无效投标处理。</w:t>
      </w:r>
    </w:p>
    <w:p w14:paraId="3D6C3D32" w14:textId="77777777" w:rsidR="00DE336B" w:rsidRDefault="00DE336B" w:rsidP="00DE336B">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14:paraId="7C7481AD" w14:textId="77777777" w:rsidR="00DE336B" w:rsidRDefault="00DE336B" w:rsidP="00DE336B">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14:paraId="1C9FB3E0" w14:textId="77777777" w:rsidR="00DE336B" w:rsidRDefault="00DE336B" w:rsidP="00DE336B">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14:paraId="2928532B" w14:textId="47A32E1A" w:rsidR="00F516D7" w:rsidRPr="00D9322E" w:rsidRDefault="00DE336B" w:rsidP="00D9322E">
      <w:pPr>
        <w:spacing w:line="360" w:lineRule="auto"/>
        <w:rPr>
          <w:rFonts w:ascii="新宋体" w:eastAsia="新宋体" w:hAnsi="新宋体" w:cs="宋体" w:hint="eastAsia"/>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sectPr w:rsidR="00F516D7" w:rsidRPr="00D9322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9629D6" w14:textId="77777777" w:rsidR="00DE336B" w:rsidRDefault="00DE336B" w:rsidP="00DE336B">
      <w:r>
        <w:separator/>
      </w:r>
    </w:p>
  </w:endnote>
  <w:endnote w:type="continuationSeparator" w:id="0">
    <w:p w14:paraId="351552D8" w14:textId="77777777" w:rsidR="00DE336B" w:rsidRDefault="00DE336B" w:rsidP="00DE33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新宋体">
    <w:panose1 w:val="02010609030101010101"/>
    <w:charset w:val="86"/>
    <w:family w:val="modern"/>
    <w:pitch w:val="fixed"/>
    <w:sig w:usb0="0000028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D3DE02" w14:textId="77777777" w:rsidR="00DE336B" w:rsidRDefault="00DE336B" w:rsidP="00DE336B">
      <w:r>
        <w:separator/>
      </w:r>
    </w:p>
  </w:footnote>
  <w:footnote w:type="continuationSeparator" w:id="0">
    <w:p w14:paraId="558696A7" w14:textId="77777777" w:rsidR="00DE336B" w:rsidRDefault="00DE336B" w:rsidP="00DE336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4CFC"/>
    <w:rsid w:val="000B4CFC"/>
    <w:rsid w:val="00D9322E"/>
    <w:rsid w:val="00DE336B"/>
    <w:rsid w:val="00F516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C168B4"/>
  <w15:chartTrackingRefBased/>
  <w15:docId w15:val="{5CA1252C-7724-4A45-B1E3-840F90C20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E336B"/>
    <w:pPr>
      <w:widowControl w:val="0"/>
      <w:jc w:val="both"/>
    </w:pPr>
    <w:rPr>
      <w:rFonts w:ascii="Times New Roman" w:eastAsia="宋体" w:hAnsi="Times New Roman" w:cs="Times New Roman"/>
      <w:szCs w:val="24"/>
    </w:rPr>
  </w:style>
  <w:style w:type="paragraph" w:styleId="3">
    <w:name w:val="heading 3"/>
    <w:basedOn w:val="4"/>
    <w:next w:val="a"/>
    <w:link w:val="30"/>
    <w:qFormat/>
    <w:rsid w:val="00DE336B"/>
    <w:pPr>
      <w:spacing w:before="260" w:after="260" w:line="240" w:lineRule="auto"/>
      <w:outlineLvl w:val="2"/>
    </w:pPr>
    <w:rPr>
      <w:rFonts w:ascii="宋体" w:eastAsia="宋体" w:hAnsi="宋体" w:cs="Times New Roman"/>
      <w:szCs w:val="32"/>
    </w:rPr>
  </w:style>
  <w:style w:type="paragraph" w:styleId="4">
    <w:name w:val="heading 4"/>
    <w:basedOn w:val="a"/>
    <w:next w:val="a"/>
    <w:link w:val="40"/>
    <w:uiPriority w:val="9"/>
    <w:semiHidden/>
    <w:unhideWhenUsed/>
    <w:qFormat/>
    <w:rsid w:val="00DE336B"/>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E336B"/>
    <w:pP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DE336B"/>
    <w:rPr>
      <w:sz w:val="18"/>
      <w:szCs w:val="18"/>
    </w:rPr>
  </w:style>
  <w:style w:type="paragraph" w:styleId="a5">
    <w:name w:val="footer"/>
    <w:basedOn w:val="a"/>
    <w:link w:val="a6"/>
    <w:uiPriority w:val="99"/>
    <w:unhideWhenUsed/>
    <w:rsid w:val="00DE336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DE336B"/>
    <w:rPr>
      <w:sz w:val="18"/>
      <w:szCs w:val="18"/>
    </w:rPr>
  </w:style>
  <w:style w:type="character" w:customStyle="1" w:styleId="30">
    <w:name w:val="标题 3 字符"/>
    <w:basedOn w:val="a0"/>
    <w:link w:val="3"/>
    <w:qFormat/>
    <w:rsid w:val="00DE336B"/>
    <w:rPr>
      <w:rFonts w:ascii="宋体" w:eastAsia="宋体" w:hAnsi="宋体" w:cs="Times New Roman"/>
      <w:b/>
      <w:bCs/>
      <w:sz w:val="28"/>
      <w:szCs w:val="32"/>
    </w:rPr>
  </w:style>
  <w:style w:type="character" w:customStyle="1" w:styleId="40">
    <w:name w:val="标题 4 字符"/>
    <w:basedOn w:val="a0"/>
    <w:link w:val="4"/>
    <w:uiPriority w:val="9"/>
    <w:semiHidden/>
    <w:rsid w:val="00DE336B"/>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253</Words>
  <Characters>1443</Characters>
  <Application>Microsoft Office Word</Application>
  <DocSecurity>0</DocSecurity>
  <Lines>12</Lines>
  <Paragraphs>3</Paragraphs>
  <ScaleCrop>false</ScaleCrop>
  <Company/>
  <LinksUpToDate>false</LinksUpToDate>
  <CharactersWithSpaces>1693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2023-05-22T03:19:00Z</dcterms:created>
  <dcterms:modified xsi:type="dcterms:W3CDTF">2023-05-22T03:20:00Z</dcterms:modified>
</cp:coreProperties>
</file>