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AF1" w:rsidRPr="00053AF1" w:rsidRDefault="00053AF1" w:rsidP="00053AF1">
      <w:pPr>
        <w:keepNext/>
        <w:keepLines/>
        <w:adjustRightInd w:val="0"/>
        <w:spacing w:before="260" w:after="260"/>
        <w:jc w:val="center"/>
        <w:textAlignment w:val="baseline"/>
        <w:outlineLvl w:val="1"/>
        <w:rPr>
          <w:rFonts w:ascii="NSimSun" w:eastAsia="NSimSun" w:hAnsi="NSimSun" w:cs="Times New Roman"/>
          <w:b/>
          <w:bCs/>
          <w:kern w:val="44"/>
          <w:sz w:val="30"/>
          <w:szCs w:val="30"/>
        </w:rPr>
      </w:pPr>
      <w:r w:rsidRPr="00053AF1">
        <w:rPr>
          <w:rFonts w:ascii="NSimSun" w:eastAsia="NSimSun" w:hAnsi="NSimSun" w:cs="Times New Roman" w:hint="eastAsia"/>
          <w:b/>
          <w:bCs/>
          <w:kern w:val="44"/>
          <w:sz w:val="30"/>
          <w:szCs w:val="30"/>
        </w:rPr>
        <w:t>第二章  招标项目需求</w:t>
      </w:r>
    </w:p>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r w:rsidRPr="00053AF1">
        <w:rPr>
          <w:rFonts w:ascii="NSimSun" w:eastAsia="NSimSun" w:hAnsi="NSimSun"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b/>
                <w:bCs/>
                <w:szCs w:val="24"/>
              </w:rPr>
            </w:pPr>
            <w:r w:rsidRPr="00053AF1">
              <w:rPr>
                <w:rFonts w:ascii="NSimSun" w:eastAsia="NSimSun" w:hAnsi="NSimSun" w:cs="Times New Roman" w:hint="eastAsia"/>
                <w:b/>
                <w:bCs/>
                <w:szCs w:val="24"/>
              </w:rPr>
              <w:t>序号</w:t>
            </w:r>
          </w:p>
        </w:tc>
        <w:tc>
          <w:tcPr>
            <w:tcW w:w="2012" w:type="dxa"/>
            <w:vAlign w:val="center"/>
          </w:tcPr>
          <w:p w:rsidR="00053AF1" w:rsidRPr="00053AF1" w:rsidRDefault="00053AF1" w:rsidP="00053AF1">
            <w:pPr>
              <w:spacing w:line="276" w:lineRule="auto"/>
              <w:jc w:val="center"/>
              <w:rPr>
                <w:rFonts w:ascii="NSimSun" w:eastAsia="NSimSun" w:hAnsi="NSimSun" w:cs="Times New Roman"/>
                <w:b/>
                <w:bCs/>
                <w:szCs w:val="24"/>
              </w:rPr>
            </w:pPr>
            <w:r w:rsidRPr="00053AF1">
              <w:rPr>
                <w:rFonts w:ascii="NSimSun" w:eastAsia="NSimSun" w:hAnsi="NSimSun" w:cs="Times New Roman" w:hint="eastAsia"/>
                <w:b/>
                <w:bCs/>
                <w:szCs w:val="24"/>
              </w:rPr>
              <w:t>内   容</w:t>
            </w:r>
          </w:p>
        </w:tc>
        <w:tc>
          <w:tcPr>
            <w:tcW w:w="6239" w:type="dxa"/>
            <w:vAlign w:val="center"/>
          </w:tcPr>
          <w:p w:rsidR="00053AF1" w:rsidRPr="00053AF1" w:rsidRDefault="00053AF1" w:rsidP="00053AF1">
            <w:pPr>
              <w:spacing w:line="276" w:lineRule="auto"/>
              <w:jc w:val="center"/>
              <w:rPr>
                <w:rFonts w:ascii="NSimSun" w:eastAsia="NSimSun" w:hAnsi="NSimSun" w:cs="Times New Roman"/>
                <w:b/>
                <w:bCs/>
                <w:szCs w:val="24"/>
              </w:rPr>
            </w:pPr>
            <w:r w:rsidRPr="00053AF1">
              <w:rPr>
                <w:rFonts w:ascii="NSimSun" w:eastAsia="NSimSun" w:hAnsi="NSimSun" w:cs="Times New Roman" w:hint="eastAsia"/>
                <w:b/>
                <w:bCs/>
                <w:szCs w:val="24"/>
              </w:rPr>
              <w:t>规      定</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1</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联合体投标</w:t>
            </w:r>
          </w:p>
        </w:tc>
        <w:tc>
          <w:tcPr>
            <w:tcW w:w="6239" w:type="dxa"/>
            <w:vAlign w:val="center"/>
          </w:tcPr>
          <w:p w:rsidR="00053AF1" w:rsidRPr="00053AF1" w:rsidRDefault="00053AF1" w:rsidP="00053AF1">
            <w:pPr>
              <w:spacing w:line="276" w:lineRule="auto"/>
              <w:rPr>
                <w:rFonts w:ascii="NSimSun" w:eastAsia="NSimSun" w:hAnsi="NSimSun" w:cs="Times New Roman"/>
                <w:snapToGrid w:val="0"/>
                <w:kern w:val="0"/>
                <w:szCs w:val="32"/>
                <w:u w:val="single"/>
                <w:lang w:val="zh-CN"/>
              </w:rPr>
            </w:pPr>
            <w:r w:rsidRPr="00053AF1">
              <w:rPr>
                <w:rFonts w:ascii="NSimSun" w:eastAsia="NSimSun" w:hAnsi="NSimSun" w:cs="Times New Roman" w:hint="eastAsia"/>
                <w:snapToGrid w:val="0"/>
                <w:kern w:val="0"/>
                <w:szCs w:val="32"/>
                <w:u w:val="single"/>
                <w:lang w:val="zh-CN"/>
              </w:rPr>
              <w:t>见《招标公告》中“投标人资格要求”部分的相关内容</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2</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投标有效期</w:t>
            </w:r>
          </w:p>
        </w:tc>
        <w:tc>
          <w:tcPr>
            <w:tcW w:w="623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u w:val="single"/>
              </w:rPr>
              <w:t>120</w:t>
            </w:r>
            <w:r w:rsidRPr="00053AF1">
              <w:rPr>
                <w:rFonts w:ascii="NSimSun" w:eastAsia="NSimSun" w:hAnsi="NSimSun" w:cs="Times New Roman"/>
                <w:szCs w:val="24"/>
                <w:u w:val="single"/>
              </w:rPr>
              <w:t>日历天</w:t>
            </w:r>
            <w:r w:rsidRPr="00053AF1">
              <w:rPr>
                <w:rFonts w:ascii="NSimSun" w:eastAsia="NSimSun" w:hAnsi="NSimSun" w:cs="Times New Roman"/>
                <w:szCs w:val="24"/>
              </w:rPr>
              <w:t>（从投标截止之日算起）</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3</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投标人的替代方案</w:t>
            </w:r>
          </w:p>
        </w:tc>
        <w:tc>
          <w:tcPr>
            <w:tcW w:w="623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不允许</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4</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投标文件的投递</w:t>
            </w:r>
          </w:p>
        </w:tc>
        <w:tc>
          <w:tcPr>
            <w:tcW w:w="623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napToGrid w:val="0"/>
                <w:szCs w:val="21"/>
                <w:lang w:val="zh-CN"/>
              </w:rPr>
              <w:t>本项目实行</w:t>
            </w:r>
            <w:bookmarkStart w:id="0" w:name="投递标书方式"/>
            <w:r w:rsidRPr="00053AF1">
              <w:rPr>
                <w:rFonts w:ascii="NSimSun" w:eastAsia="NSimSun" w:hAnsi="NSimSun" w:cs="Times New Roman" w:hint="eastAsia"/>
                <w:snapToGrid w:val="0"/>
                <w:szCs w:val="21"/>
                <w:u w:val="single"/>
                <w:lang w:val="zh-CN"/>
              </w:rPr>
              <w:t>网下投标</w:t>
            </w:r>
            <w:bookmarkEnd w:id="0"/>
            <w:r w:rsidRPr="00053AF1">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053AF1">
              <w:rPr>
                <w:rFonts w:ascii="NSimSun" w:eastAsia="NSimSun" w:hAnsi="NSimSun" w:cs="SimSun" w:hint="eastAsia"/>
                <w:snapToGrid w:val="0"/>
                <w:szCs w:val="21"/>
                <w:lang w:val="zh-CN"/>
              </w:rPr>
              <w:t>应答文件</w:t>
            </w:r>
            <w:r w:rsidRPr="00053AF1">
              <w:rPr>
                <w:rFonts w:ascii="NSimSun" w:eastAsia="NSimSun" w:hAnsi="NSimSun" w:cs="Times New Roman"/>
                <w:snapToGrid w:val="0"/>
                <w:szCs w:val="21"/>
                <w:lang w:val="zh-CN"/>
              </w:rPr>
              <w:t>应于</w:t>
            </w:r>
            <w:r w:rsidRPr="00053AF1">
              <w:rPr>
                <w:rFonts w:ascii="NSimSun" w:eastAsia="NSimSun" w:hAnsi="NSimSun" w:cs="Times New Roman" w:hint="eastAsia"/>
                <w:snapToGrid w:val="0"/>
                <w:szCs w:val="21"/>
                <w:lang w:val="zh-CN"/>
              </w:rPr>
              <w:t>递交截止时间</w:t>
            </w:r>
            <w:r w:rsidRPr="00053AF1">
              <w:rPr>
                <w:rFonts w:ascii="NSimSun" w:eastAsia="NSimSun" w:hAnsi="NSimSun" w:cs="Times New Roman"/>
                <w:snapToGrid w:val="0"/>
                <w:szCs w:val="21"/>
                <w:lang w:val="zh-CN"/>
              </w:rPr>
              <w:t>之前</w:t>
            </w:r>
            <w:r w:rsidRPr="00053AF1">
              <w:rPr>
                <w:rFonts w:ascii="NSimSun" w:eastAsia="NSimSun" w:hAnsi="NSimSun" w:cs="Times New Roman" w:hint="eastAsia"/>
                <w:snapToGrid w:val="0"/>
                <w:szCs w:val="21"/>
                <w:lang w:val="zh-CN"/>
              </w:rPr>
              <w:t>送达招标文件规定的地址</w:t>
            </w:r>
            <w:r w:rsidRPr="00053AF1">
              <w:rPr>
                <w:rFonts w:ascii="NSimSun" w:eastAsia="NSimSun" w:hAnsi="NSimSun" w:cs="Times New Roman"/>
                <w:snapToGrid w:val="0"/>
                <w:szCs w:val="21"/>
                <w:lang w:val="zh-CN"/>
              </w:rPr>
              <w:t>。</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5</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履约保证金</w:t>
            </w:r>
          </w:p>
        </w:tc>
        <w:tc>
          <w:tcPr>
            <w:tcW w:w="623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___0__万元或合同金额的___0__%，缴纳方式：</w:t>
            </w:r>
          </w:p>
        </w:tc>
      </w:tr>
      <w:tr w:rsidR="00053AF1" w:rsidRPr="00053AF1" w:rsidTr="00C564A6">
        <w:trPr>
          <w:cantSplit/>
          <w:trHeight w:val="20"/>
          <w:jc w:val="center"/>
        </w:trPr>
        <w:tc>
          <w:tcPr>
            <w:tcW w:w="827" w:type="dxa"/>
            <w:vAlign w:val="center"/>
          </w:tcPr>
          <w:p w:rsidR="00053AF1" w:rsidRPr="00053AF1" w:rsidRDefault="00053AF1" w:rsidP="00053AF1">
            <w:pPr>
              <w:spacing w:line="276" w:lineRule="auto"/>
              <w:jc w:val="center"/>
              <w:rPr>
                <w:rFonts w:ascii="NSimSun" w:eastAsia="NSimSun" w:hAnsi="NSimSun" w:cs="Times New Roman"/>
                <w:szCs w:val="24"/>
              </w:rPr>
            </w:pPr>
            <w:r w:rsidRPr="00053AF1">
              <w:rPr>
                <w:rFonts w:ascii="NSimSun" w:eastAsia="NSimSun" w:hAnsi="NSimSun" w:cs="Times New Roman" w:hint="eastAsia"/>
                <w:szCs w:val="24"/>
              </w:rPr>
              <w:t>6</w:t>
            </w:r>
          </w:p>
        </w:tc>
        <w:tc>
          <w:tcPr>
            <w:tcW w:w="2012"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中标</w:t>
            </w:r>
            <w:r w:rsidRPr="00053AF1">
              <w:rPr>
                <w:rFonts w:ascii="NSimSun" w:eastAsia="NSimSun" w:hAnsi="NSimSun" w:cs="Times New Roman"/>
                <w:szCs w:val="24"/>
              </w:rPr>
              <w:t>服务费</w:t>
            </w:r>
          </w:p>
        </w:tc>
        <w:tc>
          <w:tcPr>
            <w:tcW w:w="623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053AF1" w:rsidRPr="00053AF1" w:rsidRDefault="00053AF1" w:rsidP="00053AF1">
      <w:pPr>
        <w:spacing w:line="360" w:lineRule="auto"/>
        <w:rPr>
          <w:rFonts w:ascii="NSimSun" w:eastAsia="NSimSun" w:hAnsi="NSimSun" w:cs="Times New Roman"/>
          <w:b/>
          <w:szCs w:val="24"/>
        </w:rPr>
      </w:pPr>
      <w:r w:rsidRPr="00053AF1">
        <w:rPr>
          <w:rFonts w:ascii="NSimSun" w:eastAsia="NSimSun" w:hAnsi="NSimSun" w:cs="Times New Roman" w:hint="eastAsia"/>
          <w:szCs w:val="21"/>
        </w:rPr>
        <w:t>备注：本表为通用条款相关内容的补充和明确，如与通用条款相冲突的以本表为准。</w:t>
      </w:r>
    </w:p>
    <w:p w:rsidR="00053AF1" w:rsidRPr="00053AF1" w:rsidRDefault="00053AF1" w:rsidP="00053AF1">
      <w:pPr>
        <w:rPr>
          <w:rFonts w:ascii="NSimSun" w:eastAsia="NSimSun" w:hAnsi="NSimSun" w:cs="Times New Roman"/>
          <w:b/>
          <w:szCs w:val="24"/>
        </w:rPr>
      </w:pPr>
    </w:p>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bookmarkStart w:id="1" w:name="_Toc128884461"/>
      <w:r w:rsidRPr="00053AF1">
        <w:rPr>
          <w:rFonts w:ascii="NSimSun" w:eastAsia="NSimSun" w:hAnsi="NSimSun"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7362"/>
      </w:tblGrid>
      <w:tr w:rsidR="00053AF1" w:rsidRPr="00053AF1" w:rsidTr="00C564A6">
        <w:trPr>
          <w:jc w:val="center"/>
        </w:trPr>
        <w:tc>
          <w:tcPr>
            <w:tcW w:w="95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序号</w:t>
            </w:r>
          </w:p>
        </w:tc>
        <w:tc>
          <w:tcPr>
            <w:tcW w:w="7938"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具体内容</w:t>
            </w:r>
          </w:p>
        </w:tc>
      </w:tr>
      <w:tr w:rsidR="00053AF1" w:rsidRPr="00053AF1" w:rsidTr="00C564A6">
        <w:trPr>
          <w:jc w:val="center"/>
        </w:trPr>
        <w:tc>
          <w:tcPr>
            <w:tcW w:w="95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1</w:t>
            </w:r>
          </w:p>
        </w:tc>
        <w:tc>
          <w:tcPr>
            <w:tcW w:w="7938"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完全满足本项目服务期限的要求。</w:t>
            </w:r>
          </w:p>
        </w:tc>
      </w:tr>
      <w:tr w:rsidR="00053AF1" w:rsidRPr="00053AF1" w:rsidTr="00C564A6">
        <w:trPr>
          <w:jc w:val="center"/>
        </w:trPr>
        <w:tc>
          <w:tcPr>
            <w:tcW w:w="95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2</w:t>
            </w:r>
          </w:p>
        </w:tc>
        <w:tc>
          <w:tcPr>
            <w:tcW w:w="7938"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完全满足“项目技术要求”的要求。</w:t>
            </w:r>
          </w:p>
        </w:tc>
      </w:tr>
      <w:tr w:rsidR="00053AF1" w:rsidRPr="00053AF1" w:rsidTr="00C564A6">
        <w:trPr>
          <w:jc w:val="center"/>
        </w:trPr>
        <w:tc>
          <w:tcPr>
            <w:tcW w:w="959" w:type="dxa"/>
            <w:vAlign w:val="center"/>
          </w:tcPr>
          <w:p w:rsidR="00053AF1" w:rsidRPr="00053AF1" w:rsidRDefault="00053AF1" w:rsidP="00053AF1">
            <w:pPr>
              <w:spacing w:line="276" w:lineRule="auto"/>
              <w:rPr>
                <w:rFonts w:ascii="NSimSun" w:eastAsia="NSimSun" w:hAnsi="NSimSun" w:cs="Times New Roman"/>
                <w:szCs w:val="24"/>
              </w:rPr>
            </w:pPr>
            <w:r w:rsidRPr="00053AF1">
              <w:rPr>
                <w:rFonts w:ascii="NSimSun" w:eastAsia="NSimSun" w:hAnsi="NSimSun" w:cs="Times New Roman" w:hint="eastAsia"/>
                <w:szCs w:val="24"/>
              </w:rPr>
              <w:t>……</w:t>
            </w:r>
          </w:p>
        </w:tc>
        <w:tc>
          <w:tcPr>
            <w:tcW w:w="7938" w:type="dxa"/>
            <w:vAlign w:val="center"/>
          </w:tcPr>
          <w:p w:rsidR="00053AF1" w:rsidRPr="00053AF1" w:rsidRDefault="00053AF1" w:rsidP="00053AF1">
            <w:pPr>
              <w:spacing w:line="276" w:lineRule="auto"/>
              <w:rPr>
                <w:rFonts w:ascii="NSimSun" w:eastAsia="NSimSun" w:hAnsi="NSimSun" w:cs="Times New Roman"/>
                <w:szCs w:val="24"/>
              </w:rPr>
            </w:pPr>
          </w:p>
        </w:tc>
      </w:tr>
    </w:tbl>
    <w:p w:rsidR="00053AF1" w:rsidRPr="00053AF1" w:rsidRDefault="00053AF1" w:rsidP="00053AF1">
      <w:pPr>
        <w:widowControl/>
        <w:spacing w:after="100" w:afterAutospacing="1" w:line="276" w:lineRule="auto"/>
        <w:jc w:val="left"/>
        <w:rPr>
          <w:rFonts w:ascii="NSimSun" w:eastAsia="NSimSun" w:hAnsi="NSimSun" w:cs="Times New Roman"/>
          <w:kern w:val="0"/>
          <w:szCs w:val="21"/>
        </w:rPr>
      </w:pPr>
      <w:r w:rsidRPr="00053AF1">
        <w:rPr>
          <w:rFonts w:ascii="NSimSun" w:eastAsia="NSimSun" w:hAnsi="NSimSun" w:cs="Times New Roman" w:hint="eastAsia"/>
          <w:kern w:val="0"/>
          <w:szCs w:val="21"/>
        </w:rPr>
        <w:t>注：上表所列内容为不可负偏离条款</w:t>
      </w:r>
    </w:p>
    <w:bookmarkEnd w:id="1"/>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r w:rsidRPr="00053AF1">
        <w:rPr>
          <w:rFonts w:ascii="NSimSun" w:eastAsia="NSimSun" w:hAnsi="NSimSun" w:cs="Times New Roman" w:hint="eastAsia"/>
          <w:b/>
          <w:bCs/>
          <w:kern w:val="44"/>
          <w:sz w:val="28"/>
          <w:szCs w:val="28"/>
        </w:rPr>
        <w:t>三、项目概况</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（一）</w:t>
      </w:r>
      <w:r w:rsidRPr="00053AF1">
        <w:rPr>
          <w:rFonts w:ascii="NSimSun" w:eastAsia="NSimSun" w:hAnsi="NSimSun" w:cs="SimSun"/>
          <w:szCs w:val="21"/>
        </w:rPr>
        <w:t>预算</w:t>
      </w:r>
      <w:r w:rsidRPr="00053AF1">
        <w:rPr>
          <w:rFonts w:ascii="NSimSun" w:eastAsia="NSimSun" w:hAnsi="NSimSun" w:cs="SimSun" w:hint="eastAsia"/>
          <w:szCs w:val="21"/>
        </w:rPr>
        <w:t>金额: 人民币贰拾伍万元（250,000.00），</w:t>
      </w:r>
      <w:r w:rsidRPr="00053AF1">
        <w:rPr>
          <w:rFonts w:ascii="NSimSun" w:eastAsia="NSimSun" w:hAnsi="NSimSun" w:cs="SimSun"/>
          <w:szCs w:val="21"/>
        </w:rPr>
        <w:t>最高投标限价</w:t>
      </w:r>
      <w:r w:rsidRPr="00053AF1">
        <w:rPr>
          <w:rFonts w:ascii="NSimSun" w:eastAsia="NSimSun" w:hAnsi="NSimSun" w:cs="SimSun" w:hint="eastAsia"/>
          <w:szCs w:val="21"/>
        </w:rPr>
        <w:t>: 人民币贰拾伍万元（250,000.00）</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lastRenderedPageBreak/>
        <w:t>（二）项目概况: 为深入推进个人破产改革试点，进一步探索并完善市破产事务管理署（以下简称“市破产署”）破产事务行政管理职能，优化破产办理机制，市破产署拟开展“个人破产公职管理人制度建设研究”工作。本项目研究工作将采取文献分析、比较研究、实地调研等多种方式进行，确保调查研究真实有效。通过收集分析国内外公职管理人运作模式、相关法律制度的理论研究及具体规定，比较研究并分析各种模式和相关制度的利弊，结合《深圳经济特区个人破产条例》等有关规定进行对比分析，形成制度汇编、调研报告等有关材料，为起草个人破产公职管理人制度提供理论支撑和决策参考。</w:t>
      </w:r>
    </w:p>
    <w:p w:rsidR="00053AF1" w:rsidRPr="00053AF1" w:rsidRDefault="00053AF1" w:rsidP="00053AF1">
      <w:pPr>
        <w:rPr>
          <w:rFonts w:ascii="NSimSun" w:eastAsia="NSimSun" w:hAnsi="NSimSun" w:cs="Times New Roman"/>
          <w:b/>
          <w:bCs/>
          <w:szCs w:val="21"/>
        </w:rPr>
      </w:pPr>
    </w:p>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r w:rsidRPr="00053AF1">
        <w:rPr>
          <w:rFonts w:ascii="NSimSun" w:eastAsia="NSimSun" w:hAnsi="NSimSun" w:cs="Times New Roman" w:hint="eastAsia"/>
          <w:b/>
          <w:bCs/>
          <w:kern w:val="44"/>
          <w:sz w:val="28"/>
          <w:szCs w:val="28"/>
        </w:rPr>
        <w:t>四、项目技术要求</w:t>
      </w:r>
    </w:p>
    <w:p w:rsidR="00053AF1" w:rsidRPr="00053AF1" w:rsidRDefault="00053AF1" w:rsidP="00053AF1">
      <w:pPr>
        <w:spacing w:line="360" w:lineRule="auto"/>
        <w:rPr>
          <w:rFonts w:ascii="NSimSun" w:eastAsia="NSimSun" w:hAnsi="NSimSun" w:cs="Times New Roman"/>
          <w:b/>
          <w:szCs w:val="24"/>
        </w:rPr>
      </w:pPr>
      <w:r w:rsidRPr="00053AF1">
        <w:rPr>
          <w:rFonts w:ascii="NSimSun" w:eastAsia="NSimSun" w:hAnsi="NSimSun" w:cs="Times New Roman" w:hint="eastAsia"/>
          <w:b/>
          <w:szCs w:val="24"/>
        </w:rPr>
        <w:t>（一）服务内容</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1.</w:t>
      </w:r>
      <w:r w:rsidRPr="00053AF1">
        <w:rPr>
          <w:rFonts w:ascii="NSimSun" w:eastAsia="NSimSun" w:hAnsi="NSimSun" w:cs="SimSun" w:hint="eastAsia"/>
          <w:szCs w:val="21"/>
        </w:rPr>
        <w:t xml:space="preserve"> 梳理深挖公职管理人的制度价值，分析公职管理人制度的目的、意义，梳理国内外公职管理人方面相关制度安排、主要举措，开展比较研究，提出制度建设方面可借鉴的经验</w:t>
      </w:r>
      <w:r w:rsidRPr="00053AF1">
        <w:rPr>
          <w:rFonts w:ascii="NSimSun" w:eastAsia="NSimSun" w:hAnsi="NSimSun" w:cs="Times New Roman" w:hint="eastAsia"/>
          <w:szCs w:val="24"/>
        </w:rPr>
        <w:t>；</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Times New Roman" w:hint="eastAsia"/>
          <w:szCs w:val="24"/>
        </w:rPr>
        <w:t>2</w:t>
      </w:r>
      <w:r w:rsidRPr="00053AF1">
        <w:rPr>
          <w:rFonts w:ascii="NSimSun" w:eastAsia="NSimSun" w:hAnsi="NSimSun" w:cs="Times New Roman"/>
          <w:szCs w:val="24"/>
        </w:rPr>
        <w:t>.</w:t>
      </w:r>
      <w:r w:rsidRPr="00053AF1">
        <w:rPr>
          <w:rFonts w:ascii="NSimSun" w:eastAsia="NSimSun" w:hAnsi="NSimSun" w:cs="SimSun" w:hint="eastAsia"/>
          <w:szCs w:val="21"/>
        </w:rPr>
        <w:t xml:space="preserve"> 结合深圳“四位一体”破产办理体系，实行破产事务行政管理和破产审判两权分离情况下，分析深圳建立个人破产公职管理人制度的必要性、可行性；</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SimSun"/>
          <w:szCs w:val="21"/>
        </w:rPr>
        <w:t>3.</w:t>
      </w:r>
      <w:r w:rsidRPr="00053AF1">
        <w:rPr>
          <w:rFonts w:ascii="Times New Roman" w:eastAsia="SimSun" w:hAnsi="Times New Roman" w:cs="Times New Roman" w:hint="eastAsia"/>
          <w:szCs w:val="24"/>
        </w:rPr>
        <w:t xml:space="preserve"> </w:t>
      </w:r>
      <w:r w:rsidRPr="00053AF1">
        <w:rPr>
          <w:rFonts w:ascii="NSimSun" w:eastAsia="NSimSun" w:hAnsi="NSimSun" w:cs="SimSun" w:hint="eastAsia"/>
          <w:szCs w:val="21"/>
        </w:rPr>
        <w:t>在研究结果为必要、可行情况下，提出深圳设立公职管理人的具体路径，并结合我国司法制度等实际情况，提出公职管理人制度的总体思路以及关于公职管理人职责、资格条件、任用机制、监督管理、履职保障等事项的具体建议</w:t>
      </w:r>
      <w:r w:rsidRPr="00053AF1">
        <w:rPr>
          <w:rFonts w:ascii="NSimSun" w:eastAsia="NSimSun" w:hAnsi="NSimSun" w:cs="Times New Roman" w:hint="eastAsia"/>
          <w:szCs w:val="24"/>
        </w:rPr>
        <w:t>；</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szCs w:val="24"/>
        </w:rPr>
        <w:t>4.</w:t>
      </w:r>
      <w:r w:rsidRPr="00053AF1">
        <w:rPr>
          <w:rFonts w:ascii="NSimSun" w:eastAsia="NSimSun" w:hAnsi="NSimSun" w:cs="Times New Roman" w:hint="eastAsia"/>
          <w:szCs w:val="24"/>
        </w:rPr>
        <w:t>组织开展有关调研工作，协助起草《深圳市个人破产公职管理人制度建设调研报告》；</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szCs w:val="24"/>
        </w:rPr>
        <w:t>5</w:t>
      </w:r>
      <w:r w:rsidRPr="00053AF1">
        <w:rPr>
          <w:rFonts w:ascii="NSimSun" w:eastAsia="NSimSun" w:hAnsi="NSimSun" w:cs="Times New Roman" w:hint="eastAsia"/>
          <w:szCs w:val="24"/>
        </w:rPr>
        <w:t>.参照国家、广东省和深圳市有关重大行政决策专家咨询论证的规定，协助市破产事务管理署组织专家开展咨询论证工作，并形成有关专家论证意见；必要时，根据采购方要求邀请破产法专家出具咨询意见；</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szCs w:val="24"/>
        </w:rPr>
        <w:t>6</w:t>
      </w:r>
      <w:r w:rsidRPr="00053AF1">
        <w:rPr>
          <w:rFonts w:ascii="NSimSun" w:eastAsia="NSimSun" w:hAnsi="NSimSun" w:cs="Times New Roman" w:hint="eastAsia"/>
          <w:szCs w:val="24"/>
        </w:rPr>
        <w:t>.</w:t>
      </w:r>
      <w:r w:rsidRPr="00053AF1">
        <w:rPr>
          <w:rFonts w:ascii="NSimSun" w:eastAsia="NSimSun" w:hAnsi="NSimSun" w:cs="SimSun" w:hint="eastAsia"/>
          <w:szCs w:val="21"/>
        </w:rPr>
        <w:t>协助开展制度相关资料收集、统计、翻译、汇编等工作，形成</w:t>
      </w:r>
      <w:r w:rsidRPr="00053AF1">
        <w:rPr>
          <w:rFonts w:ascii="NSimSun" w:eastAsia="NSimSun" w:hAnsi="NSimSun" w:cs="Times New Roman" w:hint="eastAsia"/>
          <w:szCs w:val="24"/>
        </w:rPr>
        <w:t>相关制度文献汇编</w:t>
      </w:r>
      <w:r w:rsidRPr="00053AF1">
        <w:rPr>
          <w:rFonts w:ascii="NSimSun" w:eastAsia="NSimSun" w:hAnsi="NSimSun" w:cs="SimSun" w:hint="eastAsia"/>
          <w:szCs w:val="21"/>
        </w:rPr>
        <w:t>。</w:t>
      </w:r>
    </w:p>
    <w:p w:rsidR="00053AF1" w:rsidRPr="00053AF1" w:rsidRDefault="00053AF1" w:rsidP="00053AF1">
      <w:pPr>
        <w:spacing w:line="360" w:lineRule="auto"/>
        <w:rPr>
          <w:rFonts w:ascii="NSimSun" w:eastAsia="NSimSun" w:hAnsi="NSimSun" w:cs="Times New Roman"/>
          <w:b/>
          <w:szCs w:val="24"/>
        </w:rPr>
      </w:pPr>
      <w:r w:rsidRPr="00053AF1">
        <w:rPr>
          <w:rFonts w:ascii="NSimSun" w:eastAsia="NSimSun" w:hAnsi="NSimSun" w:cs="Times New Roman" w:hint="eastAsia"/>
          <w:b/>
          <w:szCs w:val="24"/>
        </w:rPr>
        <w:t>（二）人员要求</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szCs w:val="24"/>
        </w:rPr>
        <w:t>1</w:t>
      </w:r>
      <w:r w:rsidRPr="00053AF1">
        <w:rPr>
          <w:rFonts w:ascii="NSimSun" w:eastAsia="NSimSun" w:hAnsi="NSimSun" w:cs="Times New Roman" w:hint="eastAsia"/>
          <w:szCs w:val="24"/>
        </w:rPr>
        <w:t>．组成不少于</w:t>
      </w:r>
      <w:r w:rsidRPr="00053AF1">
        <w:rPr>
          <w:rFonts w:ascii="NSimSun" w:eastAsia="NSimSun" w:hAnsi="NSimSun" w:cs="Times New Roman"/>
          <w:szCs w:val="24"/>
        </w:rPr>
        <w:t>3个人的工作团队</w:t>
      </w:r>
      <w:r w:rsidRPr="00053AF1">
        <w:rPr>
          <w:rFonts w:ascii="NSimSun" w:eastAsia="NSimSun" w:hAnsi="NSimSun" w:cs="Times New Roman" w:hint="eastAsia"/>
          <w:szCs w:val="24"/>
        </w:rPr>
        <w:t>，具有法律专业教育背景或相关工作经验。其中1名团队成员为项目组长和联络人，全程跟踪并协助对管理人参与个人破产案件及市破产事务管理署管理个人破产案件的资料收集。</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szCs w:val="24"/>
        </w:rPr>
        <w:t>2.</w:t>
      </w:r>
      <w:r w:rsidRPr="00053AF1">
        <w:rPr>
          <w:rFonts w:ascii="NSimSun" w:eastAsia="NSimSun" w:hAnsi="NSimSun" w:cs="Times New Roman" w:hint="eastAsia"/>
          <w:szCs w:val="24"/>
        </w:rPr>
        <w:t xml:space="preserve"> 团队应在服务期限内及时响应，做到工作日1小时内、非工作日8小时内响应招标单位的要求。</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lastRenderedPageBreak/>
        <w:t>3</w:t>
      </w:r>
      <w:r w:rsidRPr="00053AF1">
        <w:rPr>
          <w:rFonts w:ascii="NSimSun" w:eastAsia="NSimSun" w:hAnsi="NSimSun" w:cs="Times New Roman"/>
          <w:szCs w:val="24"/>
        </w:rPr>
        <w:t>.</w:t>
      </w:r>
      <w:r w:rsidRPr="00053AF1">
        <w:rPr>
          <w:rFonts w:ascii="NSimSun" w:eastAsia="NSimSun" w:hAnsi="NSimSun" w:cs="Times New Roman" w:hint="eastAsia"/>
          <w:szCs w:val="24"/>
        </w:rPr>
        <w:t>中标单位不得随意更换团队成员，服务期限内未经招标单位同意不得随意更换。人员有变动时，应当提前至少4周书面通知招标单位，并安排好新成员的上岗培训和交接手续。</w:t>
      </w:r>
    </w:p>
    <w:p w:rsidR="00053AF1" w:rsidRPr="00053AF1" w:rsidRDefault="00053AF1" w:rsidP="00053AF1">
      <w:pPr>
        <w:spacing w:line="360" w:lineRule="auto"/>
        <w:rPr>
          <w:rFonts w:ascii="NSimSun" w:eastAsia="NSimSun" w:hAnsi="NSimSun" w:cs="Times New Roman"/>
          <w:b/>
          <w:szCs w:val="24"/>
        </w:rPr>
      </w:pPr>
      <w:r w:rsidRPr="00053AF1">
        <w:rPr>
          <w:rFonts w:ascii="NSimSun" w:eastAsia="NSimSun" w:hAnsi="NSimSun" w:cs="Times New Roman" w:hint="eastAsia"/>
          <w:b/>
          <w:szCs w:val="24"/>
        </w:rPr>
        <w:t>（三）研究成果</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1.深圳市个人破产公职管理人制度建设调研报告（暂定名称，可根据研究情况调整）；</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2.研究过程中形成的重要资料、相关制度文献汇编。</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上述研究成果名称暂定，具体名称根据研究结论确定。</w:t>
      </w:r>
    </w:p>
    <w:p w:rsidR="00053AF1" w:rsidRPr="00053AF1" w:rsidRDefault="00053AF1" w:rsidP="00053AF1">
      <w:pPr>
        <w:spacing w:line="360" w:lineRule="auto"/>
        <w:rPr>
          <w:rFonts w:ascii="NSimSun" w:eastAsia="NSimSun" w:hAnsi="NSimSun" w:cs="Times New Roman"/>
          <w:b/>
          <w:bCs/>
          <w:szCs w:val="24"/>
        </w:rPr>
      </w:pPr>
      <w:r w:rsidRPr="00053AF1">
        <w:rPr>
          <w:rFonts w:ascii="NSimSun" w:eastAsia="NSimSun" w:hAnsi="NSimSun" w:cs="Times New Roman" w:hint="eastAsia"/>
          <w:b/>
          <w:bCs/>
          <w:szCs w:val="24"/>
        </w:rPr>
        <w:t>（四）完成时间</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1.2023年6月底前完成基础资料搜集、基础研究工作，提交《深圳市个人破产公职管理人制度建设调研报告》（提纲）；</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2.2023年7月底前提交《深圳市个人破产公职管理人制度建设调研报告》（初稿）；</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3.2023年9月底前完成《深圳市个人破产公职管理人制度建设调研报告》（中期稿）；</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4.2023年11月20日前组织专家对成果进行结题评审；</w:t>
      </w:r>
    </w:p>
    <w:p w:rsidR="00053AF1" w:rsidRPr="00053AF1" w:rsidRDefault="00053AF1" w:rsidP="00053AF1">
      <w:pPr>
        <w:spacing w:line="360" w:lineRule="auto"/>
        <w:rPr>
          <w:rFonts w:ascii="NSimSun" w:eastAsia="NSimSun" w:hAnsi="NSimSun" w:cs="Times New Roman"/>
          <w:szCs w:val="24"/>
        </w:rPr>
      </w:pPr>
      <w:r w:rsidRPr="00053AF1">
        <w:rPr>
          <w:rFonts w:ascii="NSimSun" w:eastAsia="NSimSun" w:hAnsi="NSimSun" w:cs="Times New Roman" w:hint="eastAsia"/>
          <w:szCs w:val="24"/>
        </w:rPr>
        <w:t>5.2023年11月30日前提交成果最终稿。</w:t>
      </w:r>
    </w:p>
    <w:p w:rsidR="00053AF1" w:rsidRPr="00053AF1" w:rsidRDefault="00053AF1" w:rsidP="00053AF1">
      <w:pPr>
        <w:rPr>
          <w:rFonts w:ascii="NSimSun" w:eastAsia="NSimSun" w:hAnsi="NSimSun" w:cs="Times New Roman"/>
          <w:b/>
          <w:szCs w:val="24"/>
        </w:rPr>
      </w:pPr>
      <w:r w:rsidRPr="00053AF1">
        <w:rPr>
          <w:rFonts w:ascii="NSimSun" w:eastAsia="NSimSun" w:hAnsi="NSimSun" w:cs="Times New Roman"/>
          <w:b/>
          <w:szCs w:val="24"/>
        </w:rPr>
        <w:t>本次项目产生的所有成果版权归采购人所有</w:t>
      </w:r>
    </w:p>
    <w:p w:rsidR="00053AF1" w:rsidRPr="00053AF1" w:rsidRDefault="00053AF1" w:rsidP="00053AF1">
      <w:pPr>
        <w:rPr>
          <w:rFonts w:ascii="NSimSun" w:eastAsia="NSimSun" w:hAnsi="NSimSun" w:cs="Times New Roman"/>
          <w:b/>
          <w:szCs w:val="24"/>
        </w:rPr>
      </w:pPr>
    </w:p>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r w:rsidRPr="00053AF1">
        <w:rPr>
          <w:rFonts w:ascii="NSimSun" w:eastAsia="NSimSun" w:hAnsi="NSimSun" w:cs="Times New Roman" w:hint="eastAsia"/>
          <w:b/>
          <w:bCs/>
          <w:kern w:val="44"/>
          <w:sz w:val="28"/>
          <w:szCs w:val="28"/>
        </w:rPr>
        <w:t>五、项目商务要求</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（一）服务期限：自合同签订之日起至2023年12月，服务期限结束后6个月为售后服务期，须提供有关成果的设计、排版、印刷服务。该项目为长期服务项目，合同期限可以延续，但最长不得超过三十六个月。</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二）付款方式：财政性付款。分3次支付：签订委托合同且甲方收到乙方提供的有效发票后的10个工作日内支付首期款，为中标金额的70%。9月底支付中期款，为中标金额的20%。项目全部完成并通过采购人验收后10个工作日内完成尾款支付，为中标金额的10%。</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（三）质量考核验收标准及违约金</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1.质量考核验收标准：本项目服务中标人提交的成果通过采购人审核验收</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2.违约金：以合同签订为准</w:t>
      </w:r>
    </w:p>
    <w:p w:rsidR="00053AF1" w:rsidRPr="00053AF1" w:rsidRDefault="00053AF1" w:rsidP="00053AF1">
      <w:pPr>
        <w:keepNext/>
        <w:keepLines/>
        <w:spacing w:before="260" w:after="260"/>
        <w:outlineLvl w:val="2"/>
        <w:rPr>
          <w:rFonts w:ascii="NSimSun" w:eastAsia="NSimSun" w:hAnsi="NSimSun" w:cs="Times New Roman"/>
          <w:b/>
          <w:bCs/>
          <w:kern w:val="44"/>
          <w:sz w:val="28"/>
          <w:szCs w:val="28"/>
        </w:rPr>
      </w:pPr>
      <w:r w:rsidRPr="00053AF1">
        <w:rPr>
          <w:rFonts w:ascii="NSimSun" w:eastAsia="NSimSun" w:hAnsi="NSimSun" w:cs="Times New Roman" w:hint="eastAsia"/>
          <w:b/>
          <w:bCs/>
          <w:kern w:val="44"/>
          <w:sz w:val="28"/>
          <w:szCs w:val="28"/>
        </w:rPr>
        <w:t>六、投标报价</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1.本项目服务费采用包干制，应包括服务成本、法定税费和企业的利润。由企业根据招标文</w:t>
      </w:r>
      <w:r w:rsidRPr="00053AF1">
        <w:rPr>
          <w:rFonts w:ascii="NSimSun" w:eastAsia="NSimSun" w:hAnsi="NSimSun" w:cs="SimSun" w:hint="eastAsia"/>
          <w:szCs w:val="21"/>
        </w:rPr>
        <w:lastRenderedPageBreak/>
        <w:t>件所提供的资料自行测算投标报价；一经中标，投标报价总价作为中标单位与采购人签定的合同金额，合同期限内不做调整。</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053AF1" w:rsidRPr="00053AF1" w:rsidRDefault="00053AF1" w:rsidP="00053AF1">
      <w:pPr>
        <w:spacing w:line="360" w:lineRule="auto"/>
        <w:rPr>
          <w:rFonts w:ascii="NSimSun" w:eastAsia="NSimSun" w:hAnsi="NSimSun" w:cs="SimSun"/>
          <w:szCs w:val="21"/>
        </w:rPr>
      </w:pPr>
      <w:r w:rsidRPr="00053AF1">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356D7E" w:rsidRPr="00053AF1" w:rsidRDefault="00356D7E">
      <w:bookmarkStart w:id="2" w:name="_GoBack"/>
      <w:bookmarkEnd w:id="2"/>
    </w:p>
    <w:sectPr w:rsidR="00356D7E" w:rsidRPr="00053A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AF1" w:rsidRDefault="00053AF1" w:rsidP="00053AF1">
      <w:r>
        <w:separator/>
      </w:r>
    </w:p>
  </w:endnote>
  <w:endnote w:type="continuationSeparator" w:id="0">
    <w:p w:rsidR="00053AF1" w:rsidRDefault="00053AF1" w:rsidP="0005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AF1" w:rsidRDefault="00053AF1" w:rsidP="00053AF1">
      <w:r>
        <w:separator/>
      </w:r>
    </w:p>
  </w:footnote>
  <w:footnote w:type="continuationSeparator" w:id="0">
    <w:p w:rsidR="00053AF1" w:rsidRDefault="00053AF1" w:rsidP="00053A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7D0"/>
    <w:rsid w:val="00053AF1"/>
    <w:rsid w:val="00356D7E"/>
    <w:rsid w:val="00EE0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2D99175-9543-408A-99EC-2198F5DA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3AF1"/>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053AF1"/>
    <w:rPr>
      <w:sz w:val="18"/>
      <w:szCs w:val="18"/>
    </w:rPr>
  </w:style>
  <w:style w:type="paragraph" w:styleId="a4">
    <w:name w:val="footer"/>
    <w:basedOn w:val="a"/>
    <w:link w:val="Char0"/>
    <w:uiPriority w:val="99"/>
    <w:unhideWhenUsed/>
    <w:rsid w:val="00053AF1"/>
    <w:pPr>
      <w:tabs>
        <w:tab w:val="center" w:pos="4513"/>
        <w:tab w:val="right" w:pos="9026"/>
      </w:tabs>
      <w:snapToGrid w:val="0"/>
      <w:jc w:val="left"/>
    </w:pPr>
    <w:rPr>
      <w:sz w:val="18"/>
      <w:szCs w:val="18"/>
    </w:rPr>
  </w:style>
  <w:style w:type="character" w:customStyle="1" w:styleId="Char0">
    <w:name w:val="页脚 Char"/>
    <w:basedOn w:val="a0"/>
    <w:link w:val="a4"/>
    <w:uiPriority w:val="99"/>
    <w:rsid w:val="00053A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418</Words>
  <Characters>2389</Characters>
  <Application>Microsoft Office Word</Application>
  <DocSecurity>0</DocSecurity>
  <Lines>19</Lines>
  <Paragraphs>5</Paragraphs>
  <ScaleCrop>false</ScaleCrop>
  <Company>Microsoft</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2023-05-25T10:18:00Z</dcterms:created>
  <dcterms:modified xsi:type="dcterms:W3CDTF">2023-05-25T10:18:00Z</dcterms:modified>
</cp:coreProperties>
</file>