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AD0" w:rsidRPr="006B2AD0" w:rsidRDefault="006B2AD0" w:rsidP="006B2AD0">
      <w:pPr>
        <w:keepNext/>
        <w:keepLines/>
        <w:adjustRightInd w:val="0"/>
        <w:spacing w:before="260" w:after="260"/>
        <w:jc w:val="center"/>
        <w:textAlignment w:val="baseline"/>
        <w:outlineLvl w:val="1"/>
        <w:rPr>
          <w:rFonts w:ascii="NSimSun" w:eastAsia="NSimSun" w:hAnsi="NSimSun" w:cs="Times New Roman"/>
          <w:b/>
          <w:bCs/>
          <w:kern w:val="44"/>
          <w:sz w:val="30"/>
          <w:szCs w:val="30"/>
        </w:rPr>
      </w:pPr>
      <w:r w:rsidRPr="006B2AD0">
        <w:rPr>
          <w:rFonts w:ascii="NSimSun" w:eastAsia="NSimSun" w:hAnsi="NSimSun" w:cs="Times New Roman" w:hint="eastAsia"/>
          <w:b/>
          <w:bCs/>
          <w:kern w:val="44"/>
          <w:sz w:val="30"/>
          <w:szCs w:val="30"/>
        </w:rPr>
        <w:t>第二章  招标项目需求</w:t>
      </w:r>
    </w:p>
    <w:p w:rsidR="006B2AD0" w:rsidRPr="006B2AD0" w:rsidRDefault="006B2AD0" w:rsidP="006B2AD0">
      <w:pPr>
        <w:keepNext/>
        <w:keepLines/>
        <w:spacing w:before="260" w:after="260"/>
        <w:outlineLvl w:val="2"/>
        <w:rPr>
          <w:rFonts w:ascii="NSimSun" w:eastAsia="NSimSun" w:hAnsi="NSimSun" w:cs="Times New Roman"/>
          <w:b/>
          <w:bCs/>
          <w:kern w:val="44"/>
          <w:sz w:val="28"/>
          <w:szCs w:val="28"/>
        </w:rPr>
      </w:pPr>
      <w:r w:rsidRPr="006B2AD0">
        <w:rPr>
          <w:rFonts w:ascii="NSimSun" w:eastAsia="NSimSun" w:hAnsi="NSimSun"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837"/>
        <w:gridCol w:w="5677"/>
      </w:tblGrid>
      <w:tr w:rsidR="006B2AD0" w:rsidRPr="006B2AD0" w:rsidTr="00C564A6">
        <w:trPr>
          <w:cantSplit/>
          <w:trHeight w:val="20"/>
          <w:jc w:val="center"/>
        </w:trPr>
        <w:tc>
          <w:tcPr>
            <w:tcW w:w="827" w:type="dxa"/>
            <w:vAlign w:val="center"/>
          </w:tcPr>
          <w:p w:rsidR="006B2AD0" w:rsidRPr="006B2AD0" w:rsidRDefault="006B2AD0" w:rsidP="006B2AD0">
            <w:pPr>
              <w:spacing w:line="276" w:lineRule="auto"/>
              <w:jc w:val="center"/>
              <w:rPr>
                <w:rFonts w:ascii="NSimSun" w:eastAsia="NSimSun" w:hAnsi="NSimSun" w:cs="Times New Roman"/>
                <w:b/>
                <w:bCs/>
                <w:szCs w:val="24"/>
              </w:rPr>
            </w:pPr>
            <w:r w:rsidRPr="006B2AD0">
              <w:rPr>
                <w:rFonts w:ascii="NSimSun" w:eastAsia="NSimSun" w:hAnsi="NSimSun" w:cs="Times New Roman" w:hint="eastAsia"/>
                <w:b/>
                <w:bCs/>
                <w:szCs w:val="24"/>
              </w:rPr>
              <w:t>序号</w:t>
            </w:r>
          </w:p>
        </w:tc>
        <w:tc>
          <w:tcPr>
            <w:tcW w:w="2012" w:type="dxa"/>
            <w:vAlign w:val="center"/>
          </w:tcPr>
          <w:p w:rsidR="006B2AD0" w:rsidRPr="006B2AD0" w:rsidRDefault="006B2AD0" w:rsidP="006B2AD0">
            <w:pPr>
              <w:spacing w:line="276" w:lineRule="auto"/>
              <w:jc w:val="center"/>
              <w:rPr>
                <w:rFonts w:ascii="NSimSun" w:eastAsia="NSimSun" w:hAnsi="NSimSun" w:cs="Times New Roman"/>
                <w:b/>
                <w:bCs/>
                <w:szCs w:val="24"/>
              </w:rPr>
            </w:pPr>
            <w:r w:rsidRPr="006B2AD0">
              <w:rPr>
                <w:rFonts w:ascii="NSimSun" w:eastAsia="NSimSun" w:hAnsi="NSimSun" w:cs="Times New Roman" w:hint="eastAsia"/>
                <w:b/>
                <w:bCs/>
                <w:szCs w:val="24"/>
              </w:rPr>
              <w:t>内   容</w:t>
            </w:r>
          </w:p>
        </w:tc>
        <w:tc>
          <w:tcPr>
            <w:tcW w:w="6239" w:type="dxa"/>
            <w:vAlign w:val="center"/>
          </w:tcPr>
          <w:p w:rsidR="006B2AD0" w:rsidRPr="006B2AD0" w:rsidRDefault="006B2AD0" w:rsidP="006B2AD0">
            <w:pPr>
              <w:spacing w:line="276" w:lineRule="auto"/>
              <w:jc w:val="center"/>
              <w:rPr>
                <w:rFonts w:ascii="NSimSun" w:eastAsia="NSimSun" w:hAnsi="NSimSun" w:cs="Times New Roman"/>
                <w:b/>
                <w:bCs/>
                <w:szCs w:val="24"/>
              </w:rPr>
            </w:pPr>
            <w:r w:rsidRPr="006B2AD0">
              <w:rPr>
                <w:rFonts w:ascii="NSimSun" w:eastAsia="NSimSun" w:hAnsi="NSimSun" w:cs="Times New Roman" w:hint="eastAsia"/>
                <w:b/>
                <w:bCs/>
                <w:szCs w:val="24"/>
              </w:rPr>
              <w:t>规      定</w:t>
            </w:r>
          </w:p>
        </w:tc>
      </w:tr>
      <w:tr w:rsidR="006B2AD0" w:rsidRPr="006B2AD0" w:rsidTr="00C564A6">
        <w:trPr>
          <w:cantSplit/>
          <w:trHeight w:val="20"/>
          <w:jc w:val="center"/>
        </w:trPr>
        <w:tc>
          <w:tcPr>
            <w:tcW w:w="827" w:type="dxa"/>
            <w:vAlign w:val="center"/>
          </w:tcPr>
          <w:p w:rsidR="006B2AD0" w:rsidRPr="006B2AD0" w:rsidRDefault="006B2AD0" w:rsidP="006B2AD0">
            <w:pPr>
              <w:spacing w:line="276" w:lineRule="auto"/>
              <w:jc w:val="center"/>
              <w:rPr>
                <w:rFonts w:ascii="NSimSun" w:eastAsia="NSimSun" w:hAnsi="NSimSun" w:cs="Times New Roman"/>
                <w:szCs w:val="24"/>
              </w:rPr>
            </w:pPr>
            <w:r w:rsidRPr="006B2AD0">
              <w:rPr>
                <w:rFonts w:ascii="NSimSun" w:eastAsia="NSimSun" w:hAnsi="NSimSun" w:cs="Times New Roman" w:hint="eastAsia"/>
                <w:szCs w:val="24"/>
              </w:rPr>
              <w:t>1</w:t>
            </w:r>
          </w:p>
        </w:tc>
        <w:tc>
          <w:tcPr>
            <w:tcW w:w="2012"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联合体投标</w:t>
            </w:r>
          </w:p>
        </w:tc>
        <w:tc>
          <w:tcPr>
            <w:tcW w:w="6239" w:type="dxa"/>
            <w:vAlign w:val="center"/>
          </w:tcPr>
          <w:p w:rsidR="006B2AD0" w:rsidRPr="006B2AD0" w:rsidRDefault="006B2AD0" w:rsidP="006B2AD0">
            <w:pPr>
              <w:spacing w:line="276" w:lineRule="auto"/>
              <w:rPr>
                <w:rFonts w:ascii="NSimSun" w:eastAsia="NSimSun" w:hAnsi="NSimSun" w:cs="Times New Roman"/>
                <w:snapToGrid w:val="0"/>
                <w:kern w:val="0"/>
                <w:szCs w:val="32"/>
                <w:u w:val="single"/>
                <w:lang w:val="zh-CN"/>
              </w:rPr>
            </w:pPr>
            <w:r w:rsidRPr="006B2AD0">
              <w:rPr>
                <w:rFonts w:ascii="NSimSun" w:eastAsia="NSimSun" w:hAnsi="NSimSun" w:cs="Times New Roman" w:hint="eastAsia"/>
                <w:snapToGrid w:val="0"/>
                <w:kern w:val="0"/>
                <w:szCs w:val="32"/>
                <w:u w:val="single"/>
                <w:lang w:val="zh-CN"/>
              </w:rPr>
              <w:t>见《招标公告》中“投标人资格要求”部分的相关内容</w:t>
            </w:r>
          </w:p>
        </w:tc>
      </w:tr>
      <w:tr w:rsidR="006B2AD0" w:rsidRPr="006B2AD0" w:rsidTr="00C564A6">
        <w:trPr>
          <w:cantSplit/>
          <w:trHeight w:val="20"/>
          <w:jc w:val="center"/>
        </w:trPr>
        <w:tc>
          <w:tcPr>
            <w:tcW w:w="827" w:type="dxa"/>
            <w:vAlign w:val="center"/>
          </w:tcPr>
          <w:p w:rsidR="006B2AD0" w:rsidRPr="006B2AD0" w:rsidRDefault="006B2AD0" w:rsidP="006B2AD0">
            <w:pPr>
              <w:spacing w:line="276" w:lineRule="auto"/>
              <w:jc w:val="center"/>
              <w:rPr>
                <w:rFonts w:ascii="NSimSun" w:eastAsia="NSimSun" w:hAnsi="NSimSun" w:cs="Times New Roman"/>
                <w:szCs w:val="24"/>
              </w:rPr>
            </w:pPr>
            <w:r w:rsidRPr="006B2AD0">
              <w:rPr>
                <w:rFonts w:ascii="NSimSun" w:eastAsia="NSimSun" w:hAnsi="NSimSun" w:cs="Times New Roman" w:hint="eastAsia"/>
                <w:szCs w:val="24"/>
              </w:rPr>
              <w:t>2</w:t>
            </w:r>
          </w:p>
        </w:tc>
        <w:tc>
          <w:tcPr>
            <w:tcW w:w="2012"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投标有效期</w:t>
            </w:r>
          </w:p>
        </w:tc>
        <w:tc>
          <w:tcPr>
            <w:tcW w:w="6239"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u w:val="single"/>
              </w:rPr>
              <w:t>120</w:t>
            </w:r>
            <w:r w:rsidRPr="006B2AD0">
              <w:rPr>
                <w:rFonts w:ascii="NSimSun" w:eastAsia="NSimSun" w:hAnsi="NSimSun" w:cs="Times New Roman"/>
                <w:szCs w:val="24"/>
                <w:u w:val="single"/>
              </w:rPr>
              <w:t>日历天</w:t>
            </w:r>
            <w:r w:rsidRPr="006B2AD0">
              <w:rPr>
                <w:rFonts w:ascii="NSimSun" w:eastAsia="NSimSun" w:hAnsi="NSimSun" w:cs="Times New Roman"/>
                <w:szCs w:val="24"/>
              </w:rPr>
              <w:t>（从投标截止之日算起）</w:t>
            </w:r>
          </w:p>
        </w:tc>
      </w:tr>
      <w:tr w:rsidR="006B2AD0" w:rsidRPr="006B2AD0" w:rsidTr="00C564A6">
        <w:trPr>
          <w:cantSplit/>
          <w:trHeight w:val="20"/>
          <w:jc w:val="center"/>
        </w:trPr>
        <w:tc>
          <w:tcPr>
            <w:tcW w:w="827" w:type="dxa"/>
            <w:vAlign w:val="center"/>
          </w:tcPr>
          <w:p w:rsidR="006B2AD0" w:rsidRPr="006B2AD0" w:rsidRDefault="006B2AD0" w:rsidP="006B2AD0">
            <w:pPr>
              <w:spacing w:line="276" w:lineRule="auto"/>
              <w:jc w:val="center"/>
              <w:rPr>
                <w:rFonts w:ascii="NSimSun" w:eastAsia="NSimSun" w:hAnsi="NSimSun" w:cs="Times New Roman"/>
                <w:szCs w:val="24"/>
              </w:rPr>
            </w:pPr>
            <w:r w:rsidRPr="006B2AD0">
              <w:rPr>
                <w:rFonts w:ascii="NSimSun" w:eastAsia="NSimSun" w:hAnsi="NSimSun" w:cs="Times New Roman" w:hint="eastAsia"/>
                <w:szCs w:val="24"/>
              </w:rPr>
              <w:t>3</w:t>
            </w:r>
          </w:p>
        </w:tc>
        <w:tc>
          <w:tcPr>
            <w:tcW w:w="2012"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投标人的替代方案</w:t>
            </w:r>
          </w:p>
        </w:tc>
        <w:tc>
          <w:tcPr>
            <w:tcW w:w="6239"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不允许</w:t>
            </w:r>
          </w:p>
        </w:tc>
      </w:tr>
      <w:tr w:rsidR="006B2AD0" w:rsidRPr="006B2AD0" w:rsidTr="00C564A6">
        <w:trPr>
          <w:cantSplit/>
          <w:trHeight w:val="20"/>
          <w:jc w:val="center"/>
        </w:trPr>
        <w:tc>
          <w:tcPr>
            <w:tcW w:w="827" w:type="dxa"/>
            <w:vAlign w:val="center"/>
          </w:tcPr>
          <w:p w:rsidR="006B2AD0" w:rsidRPr="006B2AD0" w:rsidRDefault="006B2AD0" w:rsidP="006B2AD0">
            <w:pPr>
              <w:spacing w:line="276" w:lineRule="auto"/>
              <w:jc w:val="center"/>
              <w:rPr>
                <w:rFonts w:ascii="NSimSun" w:eastAsia="NSimSun" w:hAnsi="NSimSun" w:cs="Times New Roman"/>
                <w:szCs w:val="24"/>
              </w:rPr>
            </w:pPr>
            <w:r w:rsidRPr="006B2AD0">
              <w:rPr>
                <w:rFonts w:ascii="NSimSun" w:eastAsia="NSimSun" w:hAnsi="NSimSun" w:cs="Times New Roman" w:hint="eastAsia"/>
                <w:szCs w:val="24"/>
              </w:rPr>
              <w:t>4</w:t>
            </w:r>
          </w:p>
        </w:tc>
        <w:tc>
          <w:tcPr>
            <w:tcW w:w="2012"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投标文件的投递</w:t>
            </w:r>
          </w:p>
        </w:tc>
        <w:tc>
          <w:tcPr>
            <w:tcW w:w="6239"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napToGrid w:val="0"/>
                <w:szCs w:val="21"/>
                <w:lang w:val="zh-CN"/>
              </w:rPr>
              <w:t>本项目实行</w:t>
            </w:r>
            <w:bookmarkStart w:id="0" w:name="投递标书方式"/>
            <w:r w:rsidRPr="006B2AD0">
              <w:rPr>
                <w:rFonts w:ascii="NSimSun" w:eastAsia="NSimSun" w:hAnsi="NSimSun" w:cs="Times New Roman" w:hint="eastAsia"/>
                <w:snapToGrid w:val="0"/>
                <w:szCs w:val="21"/>
                <w:u w:val="single"/>
                <w:lang w:val="zh-CN"/>
              </w:rPr>
              <w:t>网下投标</w:t>
            </w:r>
            <w:bookmarkEnd w:id="0"/>
            <w:r w:rsidRPr="006B2AD0">
              <w:rPr>
                <w:rFonts w:ascii="NSimSun" w:eastAsia="NSimSun" w:hAnsi="NSimSun"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6B2AD0">
              <w:rPr>
                <w:rFonts w:ascii="NSimSun" w:eastAsia="NSimSun" w:hAnsi="NSimSun" w:cs="SimSun" w:hint="eastAsia"/>
                <w:snapToGrid w:val="0"/>
                <w:szCs w:val="21"/>
                <w:lang w:val="zh-CN"/>
              </w:rPr>
              <w:t>应答文件</w:t>
            </w:r>
            <w:r w:rsidRPr="006B2AD0">
              <w:rPr>
                <w:rFonts w:ascii="NSimSun" w:eastAsia="NSimSun" w:hAnsi="NSimSun" w:cs="Times New Roman"/>
                <w:snapToGrid w:val="0"/>
                <w:szCs w:val="21"/>
                <w:lang w:val="zh-CN"/>
              </w:rPr>
              <w:t>应于</w:t>
            </w:r>
            <w:r w:rsidRPr="006B2AD0">
              <w:rPr>
                <w:rFonts w:ascii="NSimSun" w:eastAsia="NSimSun" w:hAnsi="NSimSun" w:cs="Times New Roman" w:hint="eastAsia"/>
                <w:snapToGrid w:val="0"/>
                <w:szCs w:val="21"/>
                <w:lang w:val="zh-CN"/>
              </w:rPr>
              <w:t>递交截止时间</w:t>
            </w:r>
            <w:r w:rsidRPr="006B2AD0">
              <w:rPr>
                <w:rFonts w:ascii="NSimSun" w:eastAsia="NSimSun" w:hAnsi="NSimSun" w:cs="Times New Roman"/>
                <w:snapToGrid w:val="0"/>
                <w:szCs w:val="21"/>
                <w:lang w:val="zh-CN"/>
              </w:rPr>
              <w:t>之前</w:t>
            </w:r>
            <w:r w:rsidRPr="006B2AD0">
              <w:rPr>
                <w:rFonts w:ascii="NSimSun" w:eastAsia="NSimSun" w:hAnsi="NSimSun" w:cs="Times New Roman" w:hint="eastAsia"/>
                <w:snapToGrid w:val="0"/>
                <w:szCs w:val="21"/>
                <w:lang w:val="zh-CN"/>
              </w:rPr>
              <w:t>送达招标文件规定的地址</w:t>
            </w:r>
            <w:r w:rsidRPr="006B2AD0">
              <w:rPr>
                <w:rFonts w:ascii="NSimSun" w:eastAsia="NSimSun" w:hAnsi="NSimSun" w:cs="Times New Roman"/>
                <w:snapToGrid w:val="0"/>
                <w:szCs w:val="21"/>
                <w:lang w:val="zh-CN"/>
              </w:rPr>
              <w:t>。</w:t>
            </w:r>
          </w:p>
        </w:tc>
      </w:tr>
      <w:tr w:rsidR="006B2AD0" w:rsidRPr="006B2AD0" w:rsidTr="00C564A6">
        <w:trPr>
          <w:cantSplit/>
          <w:trHeight w:val="20"/>
          <w:jc w:val="center"/>
        </w:trPr>
        <w:tc>
          <w:tcPr>
            <w:tcW w:w="827" w:type="dxa"/>
            <w:vAlign w:val="center"/>
          </w:tcPr>
          <w:p w:rsidR="006B2AD0" w:rsidRPr="006B2AD0" w:rsidRDefault="006B2AD0" w:rsidP="006B2AD0">
            <w:pPr>
              <w:spacing w:line="276" w:lineRule="auto"/>
              <w:jc w:val="center"/>
              <w:rPr>
                <w:rFonts w:ascii="NSimSun" w:eastAsia="NSimSun" w:hAnsi="NSimSun" w:cs="Times New Roman"/>
                <w:szCs w:val="24"/>
              </w:rPr>
            </w:pPr>
            <w:r w:rsidRPr="006B2AD0">
              <w:rPr>
                <w:rFonts w:ascii="NSimSun" w:eastAsia="NSimSun" w:hAnsi="NSimSun" w:cs="Times New Roman" w:hint="eastAsia"/>
                <w:szCs w:val="24"/>
              </w:rPr>
              <w:t>5</w:t>
            </w:r>
          </w:p>
        </w:tc>
        <w:tc>
          <w:tcPr>
            <w:tcW w:w="2012"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履约保证金</w:t>
            </w:r>
          </w:p>
        </w:tc>
        <w:tc>
          <w:tcPr>
            <w:tcW w:w="6239"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___0__万元或合同金额的___0__%，缴纳方式：</w:t>
            </w:r>
          </w:p>
        </w:tc>
      </w:tr>
      <w:tr w:rsidR="006B2AD0" w:rsidRPr="006B2AD0" w:rsidTr="00C564A6">
        <w:trPr>
          <w:cantSplit/>
          <w:trHeight w:val="20"/>
          <w:jc w:val="center"/>
        </w:trPr>
        <w:tc>
          <w:tcPr>
            <w:tcW w:w="827" w:type="dxa"/>
            <w:vAlign w:val="center"/>
          </w:tcPr>
          <w:p w:rsidR="006B2AD0" w:rsidRPr="006B2AD0" w:rsidRDefault="006B2AD0" w:rsidP="006B2AD0">
            <w:pPr>
              <w:spacing w:line="276" w:lineRule="auto"/>
              <w:jc w:val="center"/>
              <w:rPr>
                <w:rFonts w:ascii="NSimSun" w:eastAsia="NSimSun" w:hAnsi="NSimSun" w:cs="Times New Roman"/>
                <w:szCs w:val="24"/>
              </w:rPr>
            </w:pPr>
            <w:r w:rsidRPr="006B2AD0">
              <w:rPr>
                <w:rFonts w:ascii="NSimSun" w:eastAsia="NSimSun" w:hAnsi="NSimSun" w:cs="Times New Roman" w:hint="eastAsia"/>
                <w:szCs w:val="24"/>
              </w:rPr>
              <w:t>6</w:t>
            </w:r>
          </w:p>
        </w:tc>
        <w:tc>
          <w:tcPr>
            <w:tcW w:w="2012"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中标</w:t>
            </w:r>
            <w:r w:rsidRPr="006B2AD0">
              <w:rPr>
                <w:rFonts w:ascii="NSimSun" w:eastAsia="NSimSun" w:hAnsi="NSimSun" w:cs="Times New Roman"/>
                <w:szCs w:val="24"/>
              </w:rPr>
              <w:t>服务费</w:t>
            </w:r>
          </w:p>
        </w:tc>
        <w:tc>
          <w:tcPr>
            <w:tcW w:w="6239"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6B2AD0" w:rsidRPr="006B2AD0" w:rsidRDefault="006B2AD0" w:rsidP="006B2AD0">
      <w:pPr>
        <w:spacing w:line="360" w:lineRule="auto"/>
        <w:rPr>
          <w:rFonts w:ascii="NSimSun" w:eastAsia="NSimSun" w:hAnsi="NSimSun" w:cs="Times New Roman"/>
          <w:b/>
          <w:szCs w:val="24"/>
        </w:rPr>
      </w:pPr>
      <w:r w:rsidRPr="006B2AD0">
        <w:rPr>
          <w:rFonts w:ascii="NSimSun" w:eastAsia="NSimSun" w:hAnsi="NSimSun" w:cs="Times New Roman" w:hint="eastAsia"/>
          <w:szCs w:val="21"/>
        </w:rPr>
        <w:t>备注：本表为通用条款相关内容的补充和明确，如与通用条款相冲突的以本表为准。</w:t>
      </w:r>
    </w:p>
    <w:p w:rsidR="006B2AD0" w:rsidRPr="006B2AD0" w:rsidRDefault="006B2AD0" w:rsidP="006B2AD0">
      <w:pPr>
        <w:rPr>
          <w:rFonts w:ascii="NSimSun" w:eastAsia="NSimSun" w:hAnsi="NSimSun" w:cs="Times New Roman"/>
          <w:b/>
          <w:szCs w:val="24"/>
        </w:rPr>
      </w:pPr>
    </w:p>
    <w:p w:rsidR="006B2AD0" w:rsidRPr="006B2AD0" w:rsidRDefault="006B2AD0" w:rsidP="006B2AD0">
      <w:pPr>
        <w:keepNext/>
        <w:keepLines/>
        <w:spacing w:before="260" w:after="260"/>
        <w:outlineLvl w:val="2"/>
        <w:rPr>
          <w:rFonts w:ascii="NSimSun" w:eastAsia="NSimSun" w:hAnsi="NSimSun" w:cs="Times New Roman"/>
          <w:b/>
          <w:bCs/>
          <w:kern w:val="44"/>
          <w:sz w:val="28"/>
          <w:szCs w:val="28"/>
        </w:rPr>
      </w:pPr>
      <w:bookmarkStart w:id="1" w:name="_Toc128884461"/>
      <w:r w:rsidRPr="006B2AD0">
        <w:rPr>
          <w:rFonts w:ascii="NSimSun" w:eastAsia="NSimSun" w:hAnsi="NSimSun"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378"/>
      </w:tblGrid>
      <w:tr w:rsidR="006B2AD0" w:rsidRPr="006B2AD0" w:rsidTr="00C564A6">
        <w:trPr>
          <w:jc w:val="center"/>
        </w:trPr>
        <w:tc>
          <w:tcPr>
            <w:tcW w:w="959"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序号</w:t>
            </w:r>
          </w:p>
        </w:tc>
        <w:tc>
          <w:tcPr>
            <w:tcW w:w="7938"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具体内容</w:t>
            </w:r>
          </w:p>
        </w:tc>
      </w:tr>
      <w:tr w:rsidR="006B2AD0" w:rsidRPr="006B2AD0" w:rsidTr="00C564A6">
        <w:trPr>
          <w:jc w:val="center"/>
        </w:trPr>
        <w:tc>
          <w:tcPr>
            <w:tcW w:w="959"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1</w:t>
            </w:r>
          </w:p>
        </w:tc>
        <w:tc>
          <w:tcPr>
            <w:tcW w:w="7938"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完全满足本项目服务期限的要求。</w:t>
            </w:r>
          </w:p>
        </w:tc>
      </w:tr>
      <w:tr w:rsidR="006B2AD0" w:rsidRPr="006B2AD0" w:rsidTr="00C564A6">
        <w:trPr>
          <w:jc w:val="center"/>
        </w:trPr>
        <w:tc>
          <w:tcPr>
            <w:tcW w:w="959"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2</w:t>
            </w:r>
          </w:p>
        </w:tc>
        <w:tc>
          <w:tcPr>
            <w:tcW w:w="7938" w:type="dxa"/>
            <w:vAlign w:val="center"/>
          </w:tcPr>
          <w:p w:rsidR="006B2AD0" w:rsidRPr="006B2AD0" w:rsidRDefault="006B2AD0" w:rsidP="006B2AD0">
            <w:pPr>
              <w:spacing w:line="276" w:lineRule="auto"/>
              <w:rPr>
                <w:rFonts w:ascii="NSimSun" w:eastAsia="NSimSun" w:hAnsi="NSimSun" w:cs="Times New Roman"/>
                <w:szCs w:val="24"/>
              </w:rPr>
            </w:pPr>
            <w:r w:rsidRPr="006B2AD0">
              <w:rPr>
                <w:rFonts w:ascii="NSimSun" w:eastAsia="NSimSun" w:hAnsi="NSimSun" w:cs="Times New Roman" w:hint="eastAsia"/>
                <w:szCs w:val="24"/>
              </w:rPr>
              <w:t>完全满足“项目技术要求”的要求。</w:t>
            </w:r>
          </w:p>
        </w:tc>
      </w:tr>
    </w:tbl>
    <w:p w:rsidR="006B2AD0" w:rsidRPr="006B2AD0" w:rsidRDefault="006B2AD0" w:rsidP="006B2AD0">
      <w:pPr>
        <w:widowControl/>
        <w:spacing w:after="100" w:afterAutospacing="1" w:line="276" w:lineRule="auto"/>
        <w:jc w:val="left"/>
        <w:rPr>
          <w:rFonts w:ascii="NSimSun" w:eastAsia="NSimSun" w:hAnsi="NSimSun" w:cs="Times New Roman"/>
          <w:kern w:val="0"/>
          <w:szCs w:val="21"/>
        </w:rPr>
      </w:pPr>
      <w:r w:rsidRPr="006B2AD0">
        <w:rPr>
          <w:rFonts w:ascii="NSimSun" w:eastAsia="NSimSun" w:hAnsi="NSimSun" w:cs="Times New Roman" w:hint="eastAsia"/>
          <w:kern w:val="0"/>
          <w:szCs w:val="21"/>
        </w:rPr>
        <w:t>注：上表所列内容为不可负偏离条款</w:t>
      </w:r>
    </w:p>
    <w:bookmarkEnd w:id="1"/>
    <w:p w:rsidR="006B2AD0" w:rsidRPr="006B2AD0" w:rsidRDefault="006B2AD0" w:rsidP="006B2AD0">
      <w:pPr>
        <w:keepNext/>
        <w:keepLines/>
        <w:spacing w:before="260" w:after="260"/>
        <w:outlineLvl w:val="2"/>
        <w:rPr>
          <w:rFonts w:ascii="NSimSun" w:eastAsia="NSimSun" w:hAnsi="NSimSun" w:cs="Times New Roman"/>
          <w:b/>
          <w:bCs/>
          <w:kern w:val="44"/>
          <w:sz w:val="28"/>
          <w:szCs w:val="28"/>
        </w:rPr>
      </w:pPr>
      <w:r w:rsidRPr="006B2AD0">
        <w:rPr>
          <w:rFonts w:ascii="NSimSun" w:eastAsia="NSimSun" w:hAnsi="NSimSun" w:cs="Times New Roman" w:hint="eastAsia"/>
          <w:b/>
          <w:bCs/>
          <w:kern w:val="44"/>
          <w:sz w:val="28"/>
          <w:szCs w:val="28"/>
        </w:rPr>
        <w:t>三、项目概况</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（一）</w:t>
      </w:r>
      <w:r w:rsidRPr="006B2AD0">
        <w:rPr>
          <w:rFonts w:ascii="NSimSun" w:eastAsia="NSimSun" w:hAnsi="NSimSun" w:cs="SimSun"/>
          <w:szCs w:val="21"/>
        </w:rPr>
        <w:t>预算</w:t>
      </w:r>
      <w:r w:rsidRPr="006B2AD0">
        <w:rPr>
          <w:rFonts w:ascii="NSimSun" w:eastAsia="NSimSun" w:hAnsi="NSimSun" w:cs="SimSun" w:hint="eastAsia"/>
          <w:szCs w:val="21"/>
        </w:rPr>
        <w:t xml:space="preserve">金额: </w:t>
      </w:r>
      <w:r w:rsidRPr="006B2AD0">
        <w:rPr>
          <w:rFonts w:ascii="NSimSun" w:eastAsia="NSimSun" w:hAnsi="NSimSun" w:cs="Times New Roman" w:hint="eastAsia"/>
          <w:szCs w:val="21"/>
        </w:rPr>
        <w:t>人民币贰拾伍万元（250,000.00）</w:t>
      </w:r>
      <w:r w:rsidRPr="006B2AD0">
        <w:rPr>
          <w:rFonts w:ascii="NSimSun" w:eastAsia="NSimSun" w:hAnsi="NSimSun" w:cs="SimSun" w:hint="eastAsia"/>
          <w:szCs w:val="21"/>
        </w:rPr>
        <w:t>，</w:t>
      </w:r>
      <w:r w:rsidRPr="006B2AD0">
        <w:rPr>
          <w:rFonts w:ascii="NSimSun" w:eastAsia="NSimSun" w:hAnsi="NSimSun" w:cs="SimSun"/>
          <w:szCs w:val="21"/>
        </w:rPr>
        <w:t>最高投标限价</w:t>
      </w:r>
      <w:r w:rsidRPr="006B2AD0">
        <w:rPr>
          <w:rFonts w:ascii="NSimSun" w:eastAsia="NSimSun" w:hAnsi="NSimSun" w:cs="SimSun" w:hint="eastAsia"/>
          <w:szCs w:val="21"/>
        </w:rPr>
        <w:t xml:space="preserve">: </w:t>
      </w:r>
      <w:r w:rsidRPr="006B2AD0">
        <w:rPr>
          <w:rFonts w:ascii="NSimSun" w:eastAsia="NSimSun" w:hAnsi="NSimSun" w:cs="Times New Roman" w:hint="eastAsia"/>
          <w:szCs w:val="21"/>
        </w:rPr>
        <w:t>人民币贰拾伍万元（250,000.00）</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（二）项目概况: 为落实《深圳经济特区个人破产条例》（以下简称《个破条例》）建立完善</w:t>
      </w:r>
      <w:r w:rsidRPr="006B2AD0">
        <w:rPr>
          <w:rFonts w:ascii="NSimSun" w:eastAsia="NSimSun" w:hAnsi="NSimSun" w:cs="SimSun" w:hint="eastAsia"/>
          <w:szCs w:val="21"/>
        </w:rPr>
        <w:lastRenderedPageBreak/>
        <w:t>办理破产事务协调机制</w:t>
      </w:r>
      <w:r w:rsidRPr="006B2AD0">
        <w:rPr>
          <w:rFonts w:ascii="Times New Roman" w:eastAsia="SimSun" w:hAnsi="楷体" w:cs="Times New Roman" w:hint="eastAsia"/>
          <w:szCs w:val="32"/>
        </w:rPr>
        <w:t>的要求</w:t>
      </w:r>
      <w:r w:rsidRPr="006B2AD0">
        <w:rPr>
          <w:rFonts w:ascii="NSimSun" w:eastAsia="NSimSun" w:hAnsi="NSimSun" w:cs="SimSun" w:hint="eastAsia"/>
          <w:szCs w:val="21"/>
        </w:rPr>
        <w:t>，市破产署拟开展优化府院联动协调办理个人破产机制研究项目工作。本项目研究工作将采取文献分析、比较研究、实地调研等多种方式进行，</w:t>
      </w:r>
      <w:r w:rsidRPr="006B2AD0">
        <w:rPr>
          <w:rFonts w:ascii="Times New Roman" w:eastAsia="SimSun" w:hAnsi="楷体" w:cs="Times New Roman" w:hint="eastAsia"/>
          <w:szCs w:val="32"/>
        </w:rPr>
        <w:t>通过收集、比较分析国外（境外）、国内法院、政府在办理破产中的职能分工以及有关协同、协调机制，结合我国司法体制等实际情况，就进一步厘清法院、破产署、政府有关部门在办理破产中的职责分工，以及优化有关协同、协调办理破产的机制提出具体的意见和建议，为市破产署推进相关工作提供理论支撑和决策参考</w:t>
      </w:r>
      <w:r w:rsidRPr="006B2AD0">
        <w:rPr>
          <w:rFonts w:ascii="NSimSun" w:eastAsia="NSimSun" w:hAnsi="NSimSun" w:cs="SimSun" w:hint="eastAsia"/>
          <w:szCs w:val="21"/>
        </w:rPr>
        <w:t>。</w:t>
      </w:r>
    </w:p>
    <w:p w:rsidR="006B2AD0" w:rsidRPr="006B2AD0" w:rsidRDefault="006B2AD0" w:rsidP="006B2AD0">
      <w:pPr>
        <w:rPr>
          <w:rFonts w:ascii="NSimSun" w:eastAsia="NSimSun" w:hAnsi="NSimSun" w:cs="Times New Roman"/>
          <w:b/>
          <w:bCs/>
          <w:szCs w:val="21"/>
        </w:rPr>
      </w:pPr>
    </w:p>
    <w:p w:rsidR="006B2AD0" w:rsidRPr="006B2AD0" w:rsidRDefault="006B2AD0" w:rsidP="006B2AD0">
      <w:pPr>
        <w:keepNext/>
        <w:keepLines/>
        <w:spacing w:before="260" w:after="260"/>
        <w:outlineLvl w:val="2"/>
        <w:rPr>
          <w:rFonts w:ascii="NSimSun" w:eastAsia="NSimSun" w:hAnsi="NSimSun" w:cs="Times New Roman"/>
          <w:b/>
          <w:bCs/>
          <w:kern w:val="44"/>
          <w:sz w:val="28"/>
          <w:szCs w:val="28"/>
        </w:rPr>
      </w:pPr>
      <w:r w:rsidRPr="006B2AD0">
        <w:rPr>
          <w:rFonts w:ascii="NSimSun" w:eastAsia="NSimSun" w:hAnsi="NSimSun" w:cs="Times New Roman" w:hint="eastAsia"/>
          <w:b/>
          <w:bCs/>
          <w:kern w:val="44"/>
          <w:sz w:val="28"/>
          <w:szCs w:val="28"/>
        </w:rPr>
        <w:t>四、项目技术要求</w:t>
      </w:r>
    </w:p>
    <w:p w:rsidR="006B2AD0" w:rsidRPr="006B2AD0" w:rsidRDefault="006B2AD0" w:rsidP="006B2AD0">
      <w:pPr>
        <w:spacing w:line="360" w:lineRule="auto"/>
        <w:rPr>
          <w:rFonts w:ascii="NSimSun" w:eastAsia="NSimSun" w:hAnsi="NSimSun" w:cs="Times New Roman"/>
          <w:b/>
          <w:szCs w:val="24"/>
        </w:rPr>
      </w:pPr>
      <w:r w:rsidRPr="006B2AD0">
        <w:rPr>
          <w:rFonts w:ascii="NSimSun" w:eastAsia="NSimSun" w:hAnsi="NSimSun" w:cs="Times New Roman" w:hint="eastAsia"/>
          <w:b/>
          <w:szCs w:val="24"/>
        </w:rPr>
        <w:t>（一）服务内容</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hint="eastAsia"/>
          <w:szCs w:val="24"/>
        </w:rPr>
        <w:t>1.</w:t>
      </w:r>
      <w:r w:rsidRPr="006B2AD0">
        <w:rPr>
          <w:rFonts w:ascii="NSimSun" w:eastAsia="NSimSun" w:hAnsi="NSimSun" w:cs="SimSun" w:hint="eastAsia"/>
          <w:szCs w:val="21"/>
        </w:rPr>
        <w:t xml:space="preserve"> 以英国、法国、德国、瑞典等国家为研究对象，分析研究两大法系个人破产办理体制中</w:t>
      </w:r>
      <w:r w:rsidRPr="006B2AD0">
        <w:rPr>
          <w:rFonts w:ascii="Times New Roman" w:eastAsia="SimSun" w:hAnsi="楷体" w:cs="Times New Roman" w:hint="eastAsia"/>
          <w:szCs w:val="32"/>
        </w:rPr>
        <w:t>个人破产案件办理中审判权、行政权的划分，对国外（境外）法院、政府及市场化管理人在个人破产办理中的分工协作机制特点概括以及优缺点比较分析</w:t>
      </w:r>
      <w:r w:rsidRPr="006B2AD0">
        <w:rPr>
          <w:rFonts w:ascii="NSimSun" w:eastAsia="NSimSun" w:hAnsi="NSimSun" w:cs="Times New Roman" w:hint="eastAsia"/>
          <w:szCs w:val="24"/>
        </w:rPr>
        <w:t>；</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Times New Roman" w:hint="eastAsia"/>
          <w:szCs w:val="24"/>
        </w:rPr>
        <w:t>2</w:t>
      </w:r>
      <w:r w:rsidRPr="006B2AD0">
        <w:rPr>
          <w:rFonts w:ascii="NSimSun" w:eastAsia="NSimSun" w:hAnsi="NSimSun" w:cs="Times New Roman"/>
          <w:szCs w:val="24"/>
        </w:rPr>
        <w:t>.</w:t>
      </w:r>
      <w:r w:rsidRPr="006B2AD0">
        <w:rPr>
          <w:rFonts w:ascii="NSimSun" w:eastAsia="NSimSun" w:hAnsi="NSimSun" w:cs="SimSun" w:hint="eastAsia"/>
          <w:szCs w:val="21"/>
        </w:rPr>
        <w:t xml:space="preserve"> </w:t>
      </w:r>
      <w:r w:rsidRPr="006B2AD0">
        <w:rPr>
          <w:rFonts w:ascii="Times New Roman" w:eastAsia="SimSun" w:hAnsi="楷体" w:cs="Times New Roman" w:hint="eastAsia"/>
          <w:szCs w:val="32"/>
        </w:rPr>
        <w:t>调研我国浙江、江苏、山东等地个人破产或个人债务集中清理方面府院联动机制情况，概括其特点并对</w:t>
      </w:r>
      <w:r w:rsidRPr="006B2AD0">
        <w:rPr>
          <w:rFonts w:ascii="Times New Roman" w:eastAsia="SimSun" w:hAnsi="Times New Roman" w:cs="Times New Roman" w:hint="eastAsia"/>
          <w:szCs w:val="24"/>
        </w:rPr>
        <w:t>优缺点比较分析</w:t>
      </w:r>
      <w:r w:rsidRPr="006B2AD0">
        <w:rPr>
          <w:rFonts w:ascii="NSimSun" w:eastAsia="NSimSun" w:hAnsi="NSimSun" w:cs="SimSun" w:hint="eastAsia"/>
          <w:szCs w:val="21"/>
        </w:rPr>
        <w:t>；</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SimSun"/>
          <w:szCs w:val="21"/>
        </w:rPr>
        <w:t>3.</w:t>
      </w:r>
      <w:r w:rsidRPr="006B2AD0">
        <w:rPr>
          <w:rFonts w:ascii="Times New Roman" w:eastAsia="SimSun" w:hAnsi="Times New Roman" w:cs="Times New Roman" w:hint="eastAsia"/>
          <w:szCs w:val="24"/>
        </w:rPr>
        <w:t xml:space="preserve"> </w:t>
      </w:r>
      <w:r w:rsidRPr="006B2AD0">
        <w:rPr>
          <w:rFonts w:ascii="NSimSun" w:eastAsia="NSimSun" w:hAnsi="NSimSun" w:cs="SimSun" w:hint="eastAsia"/>
          <w:szCs w:val="21"/>
        </w:rPr>
        <w:t>在上述研究基础上，根据我国司法体制并结合深圳“四位一体”个人破产办理体系，研究</w:t>
      </w:r>
      <w:r w:rsidRPr="006B2AD0">
        <w:rPr>
          <w:rFonts w:ascii="Times New Roman" w:eastAsia="SimSun" w:hAnsi="楷体" w:cs="Times New Roman" w:hint="eastAsia"/>
          <w:szCs w:val="32"/>
        </w:rPr>
        <w:t>法院、破产事务管理机构及各职能部门协同办理个人破产的职能界分以及优化深圳个人破产府院联动、协调办理个人破产机制的思路，</w:t>
      </w:r>
      <w:r w:rsidRPr="006B2AD0">
        <w:rPr>
          <w:rFonts w:ascii="NSimSun" w:eastAsia="NSimSun" w:hAnsi="NSimSun" w:cs="SimSun" w:hint="eastAsia"/>
          <w:szCs w:val="21"/>
        </w:rPr>
        <w:t>结合</w:t>
      </w:r>
      <w:r w:rsidRPr="006B2AD0">
        <w:rPr>
          <w:rFonts w:ascii="Times New Roman" w:eastAsia="SimSun" w:hAnsi="楷体" w:cs="Times New Roman" w:hint="eastAsia"/>
          <w:szCs w:val="32"/>
        </w:rPr>
        <w:t>《个破条例》提出夯实破产事务管理机构职能的具体建议，</w:t>
      </w:r>
      <w:r w:rsidRPr="006B2AD0">
        <w:rPr>
          <w:rFonts w:ascii="NSimSun" w:eastAsia="NSimSun" w:hAnsi="NSimSun" w:cs="SimSun" w:hint="eastAsia"/>
          <w:szCs w:val="21"/>
        </w:rPr>
        <w:t>并分析提出有关</w:t>
      </w:r>
      <w:r w:rsidRPr="006B2AD0">
        <w:rPr>
          <w:rFonts w:ascii="Times New Roman" w:eastAsia="SimSun" w:hAnsi="楷体" w:cs="Times New Roman" w:hint="eastAsia"/>
          <w:szCs w:val="32"/>
        </w:rPr>
        <w:t>深圳市个人破产领导小组职能、运作机制及运行情况的优化建议</w:t>
      </w:r>
      <w:r w:rsidRPr="006B2AD0">
        <w:rPr>
          <w:rFonts w:ascii="NSimSun" w:eastAsia="NSimSun" w:hAnsi="NSimSun" w:cs="Times New Roman" w:hint="eastAsia"/>
          <w:szCs w:val="24"/>
        </w:rPr>
        <w:t>；</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szCs w:val="24"/>
        </w:rPr>
        <w:t>4.</w:t>
      </w:r>
      <w:r w:rsidRPr="006B2AD0">
        <w:rPr>
          <w:rFonts w:ascii="NSimSun" w:eastAsia="NSimSun" w:hAnsi="NSimSun" w:cs="Times New Roman" w:hint="eastAsia"/>
          <w:szCs w:val="24"/>
        </w:rPr>
        <w:t>组织开展有关调研工作，起草《深圳市优化府院联动协调办理个人破产机制工作研究报告》；</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szCs w:val="24"/>
        </w:rPr>
        <w:t>5</w:t>
      </w:r>
      <w:r w:rsidRPr="006B2AD0">
        <w:rPr>
          <w:rFonts w:ascii="NSimSun" w:eastAsia="NSimSun" w:hAnsi="NSimSun" w:cs="Times New Roman" w:hint="eastAsia"/>
          <w:szCs w:val="24"/>
        </w:rPr>
        <w:t>.参照国家、广东省和深圳市有关重大行政决策专家咨询论证的规定，协助市破产事务管理署组织专家开展咨询论证工作，并形成有关专家论证意见；必要时，根据采购方要求邀请破产法专家出具咨询意见；</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szCs w:val="24"/>
        </w:rPr>
        <w:t>6</w:t>
      </w:r>
      <w:r w:rsidRPr="006B2AD0">
        <w:rPr>
          <w:rFonts w:ascii="NSimSun" w:eastAsia="NSimSun" w:hAnsi="NSimSun" w:cs="Times New Roman" w:hint="eastAsia"/>
          <w:szCs w:val="24"/>
        </w:rPr>
        <w:t>.</w:t>
      </w:r>
      <w:r w:rsidRPr="006B2AD0">
        <w:rPr>
          <w:rFonts w:ascii="NSimSun" w:eastAsia="NSimSun" w:hAnsi="NSimSun" w:cs="SimSun" w:hint="eastAsia"/>
          <w:szCs w:val="21"/>
        </w:rPr>
        <w:t>协助开展制度相关资料收集、统计、翻译、汇编等工作，形成</w:t>
      </w:r>
      <w:r w:rsidRPr="006B2AD0">
        <w:rPr>
          <w:rFonts w:ascii="NSimSun" w:eastAsia="NSimSun" w:hAnsi="NSimSun" w:cs="Times New Roman" w:hint="eastAsia"/>
          <w:szCs w:val="24"/>
        </w:rPr>
        <w:t>相关制度文献汇编</w:t>
      </w:r>
      <w:r w:rsidRPr="006B2AD0">
        <w:rPr>
          <w:rFonts w:ascii="NSimSun" w:eastAsia="NSimSun" w:hAnsi="NSimSun" w:cs="SimSun" w:hint="eastAsia"/>
          <w:szCs w:val="21"/>
        </w:rPr>
        <w:t>。</w:t>
      </w:r>
    </w:p>
    <w:p w:rsidR="006B2AD0" w:rsidRPr="006B2AD0" w:rsidRDefault="006B2AD0" w:rsidP="006B2AD0">
      <w:pPr>
        <w:spacing w:line="360" w:lineRule="auto"/>
        <w:rPr>
          <w:rFonts w:ascii="NSimSun" w:eastAsia="NSimSun" w:hAnsi="NSimSun" w:cs="Times New Roman"/>
          <w:b/>
          <w:szCs w:val="24"/>
        </w:rPr>
      </w:pPr>
      <w:r w:rsidRPr="006B2AD0">
        <w:rPr>
          <w:rFonts w:ascii="NSimSun" w:eastAsia="NSimSun" w:hAnsi="NSimSun" w:cs="Times New Roman" w:hint="eastAsia"/>
          <w:b/>
          <w:szCs w:val="24"/>
        </w:rPr>
        <w:t>（二）人员要求</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szCs w:val="24"/>
        </w:rPr>
        <w:t>1</w:t>
      </w:r>
      <w:r w:rsidRPr="006B2AD0">
        <w:rPr>
          <w:rFonts w:ascii="NSimSun" w:eastAsia="NSimSun" w:hAnsi="NSimSun" w:cs="Times New Roman" w:hint="eastAsia"/>
          <w:szCs w:val="24"/>
        </w:rPr>
        <w:t>．组成不少于</w:t>
      </w:r>
      <w:r w:rsidRPr="006B2AD0">
        <w:rPr>
          <w:rFonts w:ascii="NSimSun" w:eastAsia="NSimSun" w:hAnsi="NSimSun" w:cs="Times New Roman"/>
          <w:szCs w:val="24"/>
        </w:rPr>
        <w:t>3个人的工作团队</w:t>
      </w:r>
      <w:r w:rsidRPr="006B2AD0">
        <w:rPr>
          <w:rFonts w:ascii="NSimSun" w:eastAsia="NSimSun" w:hAnsi="NSimSun" w:cs="Times New Roman" w:hint="eastAsia"/>
          <w:szCs w:val="24"/>
        </w:rPr>
        <w:t>，具有法律专业教育背景或相关工作经验。其中1名团队成员为项目组长和联络人，全程跟踪并协助对管理人参与个人破产案件及市破产事务管理署</w:t>
      </w:r>
      <w:r w:rsidRPr="006B2AD0">
        <w:rPr>
          <w:rFonts w:ascii="NSimSun" w:eastAsia="NSimSun" w:hAnsi="NSimSun" w:cs="Times New Roman" w:hint="eastAsia"/>
          <w:szCs w:val="24"/>
        </w:rPr>
        <w:lastRenderedPageBreak/>
        <w:t>管理个人破产案件的资料收集。</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szCs w:val="24"/>
        </w:rPr>
        <w:t>2.</w:t>
      </w:r>
      <w:r w:rsidRPr="006B2AD0">
        <w:rPr>
          <w:rFonts w:ascii="NSimSun" w:eastAsia="NSimSun" w:hAnsi="NSimSun" w:cs="Times New Roman" w:hint="eastAsia"/>
          <w:szCs w:val="24"/>
        </w:rPr>
        <w:t xml:space="preserve"> 团队应在服务期限内及时响应，做到工作日1小时内、非工作日8小时内响应招标单位的要求。</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hint="eastAsia"/>
          <w:szCs w:val="24"/>
        </w:rPr>
        <w:t>3</w:t>
      </w:r>
      <w:r w:rsidRPr="006B2AD0">
        <w:rPr>
          <w:rFonts w:ascii="NSimSun" w:eastAsia="NSimSun" w:hAnsi="NSimSun" w:cs="Times New Roman"/>
          <w:szCs w:val="24"/>
        </w:rPr>
        <w:t>.</w:t>
      </w:r>
      <w:r w:rsidRPr="006B2AD0">
        <w:rPr>
          <w:rFonts w:ascii="NSimSun" w:eastAsia="NSimSun" w:hAnsi="NSimSun" w:cs="Times New Roman" w:hint="eastAsia"/>
          <w:szCs w:val="24"/>
        </w:rPr>
        <w:t>中标单位不得随意更换团队成员，服务期限内未经招标单位同意不得随意更换。人员有变动时，应当提前至少4周书面通知招标单位，并安排好新成员的上岗培训和交接手续。</w:t>
      </w:r>
    </w:p>
    <w:p w:rsidR="006B2AD0" w:rsidRPr="006B2AD0" w:rsidRDefault="006B2AD0" w:rsidP="006B2AD0">
      <w:pPr>
        <w:spacing w:line="360" w:lineRule="auto"/>
        <w:rPr>
          <w:rFonts w:ascii="NSimSun" w:eastAsia="NSimSun" w:hAnsi="NSimSun" w:cs="Times New Roman"/>
          <w:b/>
          <w:szCs w:val="24"/>
        </w:rPr>
      </w:pPr>
      <w:r w:rsidRPr="006B2AD0">
        <w:rPr>
          <w:rFonts w:ascii="NSimSun" w:eastAsia="NSimSun" w:hAnsi="NSimSun" w:cs="Times New Roman" w:hint="eastAsia"/>
          <w:b/>
          <w:szCs w:val="24"/>
        </w:rPr>
        <w:t>（三）研究成果</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hint="eastAsia"/>
          <w:szCs w:val="24"/>
        </w:rPr>
        <w:t>1.深圳市优化府院联动协调办理个人破产机制工作研究报告；</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hint="eastAsia"/>
          <w:szCs w:val="24"/>
        </w:rPr>
        <w:t>2.研究过程中形成的重要资料、相关制度文献汇编。</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hint="eastAsia"/>
          <w:szCs w:val="24"/>
        </w:rPr>
        <w:t>上述研究成果名称暂定，具体名称根据研究结论确定。</w:t>
      </w:r>
    </w:p>
    <w:p w:rsidR="006B2AD0" w:rsidRPr="006B2AD0" w:rsidRDefault="006B2AD0" w:rsidP="006B2AD0">
      <w:pPr>
        <w:spacing w:line="360" w:lineRule="auto"/>
        <w:rPr>
          <w:rFonts w:ascii="NSimSun" w:eastAsia="NSimSun" w:hAnsi="NSimSun" w:cs="Times New Roman"/>
          <w:b/>
          <w:bCs/>
          <w:szCs w:val="24"/>
        </w:rPr>
      </w:pPr>
      <w:r w:rsidRPr="006B2AD0">
        <w:rPr>
          <w:rFonts w:ascii="NSimSun" w:eastAsia="NSimSun" w:hAnsi="NSimSun" w:cs="Times New Roman" w:hint="eastAsia"/>
          <w:b/>
          <w:bCs/>
          <w:szCs w:val="24"/>
        </w:rPr>
        <w:t>（四）完成时间</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hint="eastAsia"/>
          <w:szCs w:val="24"/>
        </w:rPr>
        <w:t>1.2023年6月底前完成基础资料搜集、基础研究工作，提交《深圳市优化府院联动协调办理个人破产机制工作研究报告》（提纲）；</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hint="eastAsia"/>
          <w:szCs w:val="24"/>
        </w:rPr>
        <w:t>2.提交《深圳市优化府院联动协调办理个人破产机制工作研究报告》（初稿）；</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szCs w:val="24"/>
        </w:rPr>
        <w:t>3</w:t>
      </w:r>
      <w:r w:rsidRPr="006B2AD0">
        <w:rPr>
          <w:rFonts w:ascii="NSimSun" w:eastAsia="NSimSun" w:hAnsi="NSimSun" w:cs="Times New Roman" w:hint="eastAsia"/>
          <w:szCs w:val="24"/>
        </w:rPr>
        <w:t>.2023年9月底前完成《深圳市优化府院联动协调办理个人破产机制工作研究报告》（中期稿）及相应起草说明；</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szCs w:val="24"/>
        </w:rPr>
        <w:t>4</w:t>
      </w:r>
      <w:r w:rsidRPr="006B2AD0">
        <w:rPr>
          <w:rFonts w:ascii="NSimSun" w:eastAsia="NSimSun" w:hAnsi="NSimSun" w:cs="Times New Roman" w:hint="eastAsia"/>
          <w:szCs w:val="24"/>
        </w:rPr>
        <w:t>.2023年11月中旬前组织专家对成果进行结题评审；</w:t>
      </w:r>
    </w:p>
    <w:p w:rsidR="006B2AD0" w:rsidRPr="006B2AD0" w:rsidRDefault="006B2AD0" w:rsidP="006B2AD0">
      <w:pPr>
        <w:spacing w:line="360" w:lineRule="auto"/>
        <w:rPr>
          <w:rFonts w:ascii="NSimSun" w:eastAsia="NSimSun" w:hAnsi="NSimSun" w:cs="Times New Roman"/>
          <w:szCs w:val="24"/>
        </w:rPr>
      </w:pPr>
      <w:r w:rsidRPr="006B2AD0">
        <w:rPr>
          <w:rFonts w:ascii="NSimSun" w:eastAsia="NSimSun" w:hAnsi="NSimSun" w:cs="Times New Roman"/>
          <w:szCs w:val="24"/>
        </w:rPr>
        <w:t>5</w:t>
      </w:r>
      <w:r w:rsidRPr="006B2AD0">
        <w:rPr>
          <w:rFonts w:ascii="NSimSun" w:eastAsia="NSimSun" w:hAnsi="NSimSun" w:cs="Times New Roman" w:hint="eastAsia"/>
          <w:szCs w:val="24"/>
        </w:rPr>
        <w:t>.2023年11月底前提交成果最终稿。</w:t>
      </w:r>
    </w:p>
    <w:p w:rsidR="006B2AD0" w:rsidRPr="006B2AD0" w:rsidRDefault="006B2AD0" w:rsidP="006B2AD0">
      <w:pPr>
        <w:rPr>
          <w:rFonts w:ascii="NSimSun" w:eastAsia="NSimSun" w:hAnsi="NSimSun" w:cs="Times New Roman"/>
          <w:b/>
          <w:szCs w:val="24"/>
        </w:rPr>
      </w:pPr>
      <w:r w:rsidRPr="006B2AD0">
        <w:rPr>
          <w:rFonts w:ascii="NSimSun" w:eastAsia="NSimSun" w:hAnsi="NSimSun" w:cs="Times New Roman"/>
          <w:b/>
          <w:szCs w:val="24"/>
        </w:rPr>
        <w:t>本次项目产生的所有成果版权归采购人所有</w:t>
      </w:r>
    </w:p>
    <w:p w:rsidR="006B2AD0" w:rsidRPr="006B2AD0" w:rsidRDefault="006B2AD0" w:rsidP="006B2AD0">
      <w:pPr>
        <w:rPr>
          <w:rFonts w:ascii="NSimSun" w:eastAsia="NSimSun" w:hAnsi="NSimSun" w:cs="Times New Roman"/>
          <w:b/>
          <w:szCs w:val="24"/>
        </w:rPr>
      </w:pPr>
    </w:p>
    <w:p w:rsidR="006B2AD0" w:rsidRPr="006B2AD0" w:rsidRDefault="006B2AD0" w:rsidP="006B2AD0">
      <w:pPr>
        <w:keepNext/>
        <w:keepLines/>
        <w:spacing w:before="260" w:after="260"/>
        <w:outlineLvl w:val="2"/>
        <w:rPr>
          <w:rFonts w:ascii="NSimSun" w:eastAsia="NSimSun" w:hAnsi="NSimSun" w:cs="Times New Roman"/>
          <w:b/>
          <w:bCs/>
          <w:kern w:val="44"/>
          <w:sz w:val="28"/>
          <w:szCs w:val="28"/>
        </w:rPr>
      </w:pPr>
      <w:r w:rsidRPr="006B2AD0">
        <w:rPr>
          <w:rFonts w:ascii="NSimSun" w:eastAsia="NSimSun" w:hAnsi="NSimSun" w:cs="Times New Roman" w:hint="eastAsia"/>
          <w:b/>
          <w:bCs/>
          <w:kern w:val="44"/>
          <w:sz w:val="28"/>
          <w:szCs w:val="28"/>
        </w:rPr>
        <w:t>五、项目商务要求</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（一）服务期限：自合同签订之日起至2023年12月，服务期限结束后6个月为售后服务期，须提供有关成果的设计、排版、印刷服务。该项目为长期服务项目，合同期限可以延续，但最长不得超过三十六个月。</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（二）付款方式：财政性付款。分3次支付：签订委托合同且甲方收到乙方提供的有效发票后的10个工作日内支付首期款，为中标金额的</w:t>
      </w:r>
      <w:r w:rsidRPr="006B2AD0">
        <w:rPr>
          <w:rFonts w:ascii="NSimSun" w:eastAsia="NSimSun" w:hAnsi="NSimSun" w:cs="SimSun"/>
          <w:szCs w:val="21"/>
        </w:rPr>
        <w:t>7</w:t>
      </w:r>
      <w:r w:rsidRPr="006B2AD0">
        <w:rPr>
          <w:rFonts w:ascii="NSimSun" w:eastAsia="NSimSun" w:hAnsi="NSimSun" w:cs="SimSun" w:hint="eastAsia"/>
          <w:szCs w:val="21"/>
        </w:rPr>
        <w:t>0%。9月底支付中期款，为中标金额的2</w:t>
      </w:r>
      <w:r w:rsidRPr="006B2AD0">
        <w:rPr>
          <w:rFonts w:ascii="NSimSun" w:eastAsia="NSimSun" w:hAnsi="NSimSun" w:cs="SimSun"/>
          <w:szCs w:val="21"/>
        </w:rPr>
        <w:t>0</w:t>
      </w:r>
      <w:r w:rsidRPr="006B2AD0">
        <w:rPr>
          <w:rFonts w:ascii="NSimSun" w:eastAsia="NSimSun" w:hAnsi="NSimSun" w:cs="SimSun" w:hint="eastAsia"/>
          <w:szCs w:val="21"/>
        </w:rPr>
        <w:t>%。项目全部完成并通过采购人验收后10个工作日内完成尾款支付，为中标金额的</w:t>
      </w:r>
      <w:r w:rsidRPr="006B2AD0">
        <w:rPr>
          <w:rFonts w:ascii="NSimSun" w:eastAsia="NSimSun" w:hAnsi="NSimSun" w:cs="SimSun"/>
          <w:szCs w:val="21"/>
        </w:rPr>
        <w:t>1</w:t>
      </w:r>
      <w:r w:rsidRPr="006B2AD0">
        <w:rPr>
          <w:rFonts w:ascii="NSimSun" w:eastAsia="NSimSun" w:hAnsi="NSimSun" w:cs="SimSun" w:hint="eastAsia"/>
          <w:szCs w:val="21"/>
        </w:rPr>
        <w:t>0%。</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（三）质量考核验收标准及违约金</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1.质量考核验收标准：本项目服务中标人提交的成果通过采购人审核验收</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2.违约金：以合同签订为准</w:t>
      </w:r>
    </w:p>
    <w:p w:rsidR="006B2AD0" w:rsidRPr="006B2AD0" w:rsidRDefault="006B2AD0" w:rsidP="006B2AD0">
      <w:pPr>
        <w:keepNext/>
        <w:keepLines/>
        <w:spacing w:before="260" w:after="260"/>
        <w:outlineLvl w:val="2"/>
        <w:rPr>
          <w:rFonts w:ascii="NSimSun" w:eastAsia="NSimSun" w:hAnsi="NSimSun" w:cs="Times New Roman"/>
          <w:b/>
          <w:bCs/>
          <w:kern w:val="44"/>
          <w:sz w:val="28"/>
          <w:szCs w:val="28"/>
        </w:rPr>
      </w:pPr>
      <w:r w:rsidRPr="006B2AD0">
        <w:rPr>
          <w:rFonts w:ascii="NSimSun" w:eastAsia="NSimSun" w:hAnsi="NSimSun" w:cs="Times New Roman" w:hint="eastAsia"/>
          <w:b/>
          <w:bCs/>
          <w:kern w:val="44"/>
          <w:sz w:val="28"/>
          <w:szCs w:val="28"/>
        </w:rPr>
        <w:lastRenderedPageBreak/>
        <w:t>六、投标报价</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5.投标人应充分了解项目的位置、情况、道路及任何其它足以影响投标报价的情况，任何因忽视或误解项目情况而导致的索赔或服务期限延长申请将不获批准。</w:t>
      </w:r>
    </w:p>
    <w:p w:rsidR="006B2AD0" w:rsidRPr="006B2AD0" w:rsidRDefault="006B2AD0" w:rsidP="006B2AD0">
      <w:pPr>
        <w:spacing w:line="360" w:lineRule="auto"/>
        <w:rPr>
          <w:rFonts w:ascii="NSimSun" w:eastAsia="NSimSun" w:hAnsi="NSimSun" w:cs="SimSun"/>
          <w:szCs w:val="21"/>
        </w:rPr>
      </w:pPr>
      <w:r w:rsidRPr="006B2AD0">
        <w:rPr>
          <w:rFonts w:ascii="NSimSun" w:eastAsia="NSimSun" w:hAnsi="NSimSun" w:cs="SimSun"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356D7E" w:rsidRPr="006B2AD0" w:rsidRDefault="00356D7E">
      <w:bookmarkStart w:id="2" w:name="_GoBack"/>
      <w:bookmarkEnd w:id="2"/>
    </w:p>
    <w:sectPr w:rsidR="00356D7E" w:rsidRPr="006B2A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AD0" w:rsidRDefault="006B2AD0" w:rsidP="006B2AD0">
      <w:r>
        <w:separator/>
      </w:r>
    </w:p>
  </w:endnote>
  <w:endnote w:type="continuationSeparator" w:id="0">
    <w:p w:rsidR="006B2AD0" w:rsidRDefault="006B2AD0" w:rsidP="006B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SimSun">
    <w:altName w:val="新宋体"/>
    <w:panose1 w:val="02010609030101010101"/>
    <w:charset w:val="86"/>
    <w:family w:val="modern"/>
    <w:pitch w:val="fixed"/>
    <w:sig w:usb0="00000003" w:usb1="288F0000"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AD0" w:rsidRDefault="006B2AD0" w:rsidP="006B2AD0">
      <w:r>
        <w:separator/>
      </w:r>
    </w:p>
  </w:footnote>
  <w:footnote w:type="continuationSeparator" w:id="0">
    <w:p w:rsidR="006B2AD0" w:rsidRDefault="006B2AD0" w:rsidP="006B2A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553"/>
    <w:rsid w:val="00244553"/>
    <w:rsid w:val="00356D7E"/>
    <w:rsid w:val="006B2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7338F47-FE36-4B52-95D0-47CECA3D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AD0"/>
    <w:pPr>
      <w:pBdr>
        <w:bottom w:val="single" w:sz="6" w:space="1" w:color="auto"/>
      </w:pBdr>
      <w:tabs>
        <w:tab w:val="center" w:pos="4513"/>
        <w:tab w:val="right" w:pos="9026"/>
      </w:tabs>
      <w:snapToGrid w:val="0"/>
      <w:jc w:val="center"/>
    </w:pPr>
    <w:rPr>
      <w:sz w:val="18"/>
      <w:szCs w:val="18"/>
    </w:rPr>
  </w:style>
  <w:style w:type="character" w:customStyle="1" w:styleId="Char">
    <w:name w:val="页眉 Char"/>
    <w:basedOn w:val="a0"/>
    <w:link w:val="a3"/>
    <w:uiPriority w:val="99"/>
    <w:rsid w:val="006B2AD0"/>
    <w:rPr>
      <w:sz w:val="18"/>
      <w:szCs w:val="18"/>
    </w:rPr>
  </w:style>
  <w:style w:type="paragraph" w:styleId="a4">
    <w:name w:val="footer"/>
    <w:basedOn w:val="a"/>
    <w:link w:val="Char0"/>
    <w:uiPriority w:val="99"/>
    <w:unhideWhenUsed/>
    <w:rsid w:val="006B2AD0"/>
    <w:pPr>
      <w:tabs>
        <w:tab w:val="center" w:pos="4513"/>
        <w:tab w:val="right" w:pos="9026"/>
      </w:tabs>
      <w:snapToGrid w:val="0"/>
      <w:jc w:val="left"/>
    </w:pPr>
    <w:rPr>
      <w:sz w:val="18"/>
      <w:szCs w:val="18"/>
    </w:rPr>
  </w:style>
  <w:style w:type="character" w:customStyle="1" w:styleId="Char0">
    <w:name w:val="页脚 Char"/>
    <w:basedOn w:val="a0"/>
    <w:link w:val="a4"/>
    <w:uiPriority w:val="99"/>
    <w:rsid w:val="006B2A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428</Words>
  <Characters>2446</Characters>
  <Application>Microsoft Office Word</Application>
  <DocSecurity>0</DocSecurity>
  <Lines>20</Lines>
  <Paragraphs>5</Paragraphs>
  <ScaleCrop>false</ScaleCrop>
  <Company>Microsoft</Company>
  <LinksUpToDate>false</LinksUpToDate>
  <CharactersWithSpaces>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rnx-cb</dc:creator>
  <cp:keywords/>
  <dc:description/>
  <cp:lastModifiedBy>rnx-cb</cp:lastModifiedBy>
  <cp:revision>2</cp:revision>
  <dcterms:created xsi:type="dcterms:W3CDTF">2023-05-25T10:20:00Z</dcterms:created>
  <dcterms:modified xsi:type="dcterms:W3CDTF">2023-05-25T10:20:00Z</dcterms:modified>
</cp:coreProperties>
</file>