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914" w:rsidRPr="00174914" w:rsidRDefault="00174914" w:rsidP="00174914">
      <w:pPr>
        <w:keepNext/>
        <w:keepLines/>
        <w:adjustRightInd w:val="0"/>
        <w:spacing w:before="260" w:after="260"/>
        <w:jc w:val="center"/>
        <w:textAlignment w:val="baseline"/>
        <w:outlineLvl w:val="1"/>
        <w:rPr>
          <w:rFonts w:ascii="NSimSun" w:eastAsia="NSimSun" w:hAnsi="NSimSun" w:cs="Times New Roman"/>
          <w:b/>
          <w:bCs/>
          <w:kern w:val="44"/>
          <w:sz w:val="30"/>
          <w:szCs w:val="30"/>
        </w:rPr>
      </w:pPr>
      <w:r w:rsidRPr="00174914">
        <w:rPr>
          <w:rFonts w:ascii="NSimSun" w:eastAsia="NSimSun" w:hAnsi="NSimSun" w:cs="Times New Roman" w:hint="eastAsia"/>
          <w:b/>
          <w:bCs/>
          <w:kern w:val="44"/>
          <w:sz w:val="30"/>
          <w:szCs w:val="30"/>
        </w:rPr>
        <w:t>第二章  招标项目需求</w:t>
      </w:r>
    </w:p>
    <w:p w:rsidR="00174914" w:rsidRPr="00174914" w:rsidRDefault="00174914" w:rsidP="00174914">
      <w:pPr>
        <w:keepNext/>
        <w:keepLines/>
        <w:spacing w:before="260" w:after="260"/>
        <w:outlineLvl w:val="2"/>
        <w:rPr>
          <w:rFonts w:ascii="NSimSun" w:eastAsia="NSimSun" w:hAnsi="NSimSun" w:cs="Times New Roman"/>
          <w:b/>
          <w:bCs/>
          <w:kern w:val="44"/>
          <w:sz w:val="28"/>
          <w:szCs w:val="28"/>
        </w:rPr>
      </w:pPr>
      <w:r w:rsidRPr="00174914">
        <w:rPr>
          <w:rFonts w:ascii="NSimSun" w:eastAsia="NSimSun" w:hAnsi="NSimSun" w:cs="Times New Roman" w:hint="eastAsia"/>
          <w:b/>
          <w:bCs/>
          <w:kern w:val="44"/>
          <w:sz w:val="28"/>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837"/>
        <w:gridCol w:w="5677"/>
      </w:tblGrid>
      <w:tr w:rsidR="00174914" w:rsidRPr="00174914" w:rsidTr="00C564A6">
        <w:trPr>
          <w:cantSplit/>
          <w:trHeight w:val="20"/>
          <w:jc w:val="center"/>
        </w:trPr>
        <w:tc>
          <w:tcPr>
            <w:tcW w:w="827" w:type="dxa"/>
            <w:vAlign w:val="center"/>
          </w:tcPr>
          <w:p w:rsidR="00174914" w:rsidRPr="00174914" w:rsidRDefault="00174914" w:rsidP="00174914">
            <w:pPr>
              <w:spacing w:line="276" w:lineRule="auto"/>
              <w:jc w:val="center"/>
              <w:rPr>
                <w:rFonts w:ascii="NSimSun" w:eastAsia="NSimSun" w:hAnsi="NSimSun" w:cs="Times New Roman"/>
                <w:b/>
                <w:bCs/>
                <w:szCs w:val="24"/>
              </w:rPr>
            </w:pPr>
            <w:r w:rsidRPr="00174914">
              <w:rPr>
                <w:rFonts w:ascii="NSimSun" w:eastAsia="NSimSun" w:hAnsi="NSimSun" w:cs="Times New Roman" w:hint="eastAsia"/>
                <w:b/>
                <w:bCs/>
                <w:szCs w:val="24"/>
              </w:rPr>
              <w:t>序号</w:t>
            </w:r>
          </w:p>
        </w:tc>
        <w:tc>
          <w:tcPr>
            <w:tcW w:w="2012" w:type="dxa"/>
            <w:vAlign w:val="center"/>
          </w:tcPr>
          <w:p w:rsidR="00174914" w:rsidRPr="00174914" w:rsidRDefault="00174914" w:rsidP="00174914">
            <w:pPr>
              <w:spacing w:line="276" w:lineRule="auto"/>
              <w:jc w:val="center"/>
              <w:rPr>
                <w:rFonts w:ascii="NSimSun" w:eastAsia="NSimSun" w:hAnsi="NSimSun" w:cs="Times New Roman"/>
                <w:b/>
                <w:bCs/>
                <w:szCs w:val="24"/>
              </w:rPr>
            </w:pPr>
            <w:r w:rsidRPr="00174914">
              <w:rPr>
                <w:rFonts w:ascii="NSimSun" w:eastAsia="NSimSun" w:hAnsi="NSimSun" w:cs="Times New Roman" w:hint="eastAsia"/>
                <w:b/>
                <w:bCs/>
                <w:szCs w:val="24"/>
              </w:rPr>
              <w:t>内   容</w:t>
            </w:r>
          </w:p>
        </w:tc>
        <w:tc>
          <w:tcPr>
            <w:tcW w:w="6239" w:type="dxa"/>
            <w:vAlign w:val="center"/>
          </w:tcPr>
          <w:p w:rsidR="00174914" w:rsidRPr="00174914" w:rsidRDefault="00174914" w:rsidP="00174914">
            <w:pPr>
              <w:spacing w:line="276" w:lineRule="auto"/>
              <w:jc w:val="center"/>
              <w:rPr>
                <w:rFonts w:ascii="NSimSun" w:eastAsia="NSimSun" w:hAnsi="NSimSun" w:cs="Times New Roman"/>
                <w:b/>
                <w:bCs/>
                <w:szCs w:val="24"/>
              </w:rPr>
            </w:pPr>
            <w:r w:rsidRPr="00174914">
              <w:rPr>
                <w:rFonts w:ascii="NSimSun" w:eastAsia="NSimSun" w:hAnsi="NSimSun" w:cs="Times New Roman" w:hint="eastAsia"/>
                <w:b/>
                <w:bCs/>
                <w:szCs w:val="24"/>
              </w:rPr>
              <w:t>规      定</w:t>
            </w:r>
          </w:p>
        </w:tc>
      </w:tr>
      <w:tr w:rsidR="00174914" w:rsidRPr="00174914" w:rsidTr="00C564A6">
        <w:trPr>
          <w:cantSplit/>
          <w:trHeight w:val="20"/>
          <w:jc w:val="center"/>
        </w:trPr>
        <w:tc>
          <w:tcPr>
            <w:tcW w:w="827" w:type="dxa"/>
            <w:vAlign w:val="center"/>
          </w:tcPr>
          <w:p w:rsidR="00174914" w:rsidRPr="00174914" w:rsidRDefault="00174914" w:rsidP="00174914">
            <w:pPr>
              <w:spacing w:line="276" w:lineRule="auto"/>
              <w:jc w:val="center"/>
              <w:rPr>
                <w:rFonts w:ascii="NSimSun" w:eastAsia="NSimSun" w:hAnsi="NSimSun" w:cs="Times New Roman"/>
                <w:szCs w:val="24"/>
              </w:rPr>
            </w:pPr>
            <w:r w:rsidRPr="00174914">
              <w:rPr>
                <w:rFonts w:ascii="NSimSun" w:eastAsia="NSimSun" w:hAnsi="NSimSun" w:cs="Times New Roman" w:hint="eastAsia"/>
                <w:szCs w:val="24"/>
              </w:rPr>
              <w:t>1</w:t>
            </w:r>
          </w:p>
        </w:tc>
        <w:tc>
          <w:tcPr>
            <w:tcW w:w="2012"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联合体投标</w:t>
            </w:r>
          </w:p>
        </w:tc>
        <w:tc>
          <w:tcPr>
            <w:tcW w:w="6239" w:type="dxa"/>
            <w:vAlign w:val="center"/>
          </w:tcPr>
          <w:p w:rsidR="00174914" w:rsidRPr="00174914" w:rsidRDefault="00174914" w:rsidP="00174914">
            <w:pPr>
              <w:spacing w:line="276" w:lineRule="auto"/>
              <w:rPr>
                <w:rFonts w:ascii="NSimSun" w:eastAsia="NSimSun" w:hAnsi="NSimSun" w:cs="Times New Roman"/>
                <w:snapToGrid w:val="0"/>
                <w:kern w:val="0"/>
                <w:szCs w:val="32"/>
                <w:u w:val="single"/>
                <w:lang w:val="zh-CN"/>
              </w:rPr>
            </w:pPr>
            <w:r w:rsidRPr="00174914">
              <w:rPr>
                <w:rFonts w:ascii="NSimSun" w:eastAsia="NSimSun" w:hAnsi="NSimSun" w:cs="Times New Roman" w:hint="eastAsia"/>
                <w:snapToGrid w:val="0"/>
                <w:kern w:val="0"/>
                <w:szCs w:val="32"/>
                <w:u w:val="single"/>
                <w:lang w:val="zh-CN"/>
              </w:rPr>
              <w:t>见《招标公告》中“投标人资格要求”部分的相关内容</w:t>
            </w:r>
          </w:p>
        </w:tc>
      </w:tr>
      <w:tr w:rsidR="00174914" w:rsidRPr="00174914" w:rsidTr="00C564A6">
        <w:trPr>
          <w:cantSplit/>
          <w:trHeight w:val="20"/>
          <w:jc w:val="center"/>
        </w:trPr>
        <w:tc>
          <w:tcPr>
            <w:tcW w:w="827" w:type="dxa"/>
            <w:vAlign w:val="center"/>
          </w:tcPr>
          <w:p w:rsidR="00174914" w:rsidRPr="00174914" w:rsidRDefault="00174914" w:rsidP="00174914">
            <w:pPr>
              <w:spacing w:line="276" w:lineRule="auto"/>
              <w:jc w:val="center"/>
              <w:rPr>
                <w:rFonts w:ascii="NSimSun" w:eastAsia="NSimSun" w:hAnsi="NSimSun" w:cs="Times New Roman"/>
                <w:szCs w:val="24"/>
              </w:rPr>
            </w:pPr>
            <w:r w:rsidRPr="00174914">
              <w:rPr>
                <w:rFonts w:ascii="NSimSun" w:eastAsia="NSimSun" w:hAnsi="NSimSun" w:cs="Times New Roman" w:hint="eastAsia"/>
                <w:szCs w:val="24"/>
              </w:rPr>
              <w:t>2</w:t>
            </w:r>
          </w:p>
        </w:tc>
        <w:tc>
          <w:tcPr>
            <w:tcW w:w="2012"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投标有效期</w:t>
            </w:r>
          </w:p>
        </w:tc>
        <w:tc>
          <w:tcPr>
            <w:tcW w:w="6239"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u w:val="single"/>
              </w:rPr>
              <w:t>120</w:t>
            </w:r>
            <w:r w:rsidRPr="00174914">
              <w:rPr>
                <w:rFonts w:ascii="NSimSun" w:eastAsia="NSimSun" w:hAnsi="NSimSun" w:cs="Times New Roman"/>
                <w:szCs w:val="24"/>
                <w:u w:val="single"/>
              </w:rPr>
              <w:t>日历天</w:t>
            </w:r>
            <w:r w:rsidRPr="00174914">
              <w:rPr>
                <w:rFonts w:ascii="NSimSun" w:eastAsia="NSimSun" w:hAnsi="NSimSun" w:cs="Times New Roman"/>
                <w:szCs w:val="24"/>
              </w:rPr>
              <w:t>（从投标截止之日算起）</w:t>
            </w:r>
          </w:p>
        </w:tc>
      </w:tr>
      <w:tr w:rsidR="00174914" w:rsidRPr="00174914" w:rsidTr="00C564A6">
        <w:trPr>
          <w:cantSplit/>
          <w:trHeight w:val="20"/>
          <w:jc w:val="center"/>
        </w:trPr>
        <w:tc>
          <w:tcPr>
            <w:tcW w:w="827" w:type="dxa"/>
            <w:vAlign w:val="center"/>
          </w:tcPr>
          <w:p w:rsidR="00174914" w:rsidRPr="00174914" w:rsidRDefault="00174914" w:rsidP="00174914">
            <w:pPr>
              <w:spacing w:line="276" w:lineRule="auto"/>
              <w:jc w:val="center"/>
              <w:rPr>
                <w:rFonts w:ascii="NSimSun" w:eastAsia="NSimSun" w:hAnsi="NSimSun" w:cs="Times New Roman"/>
                <w:szCs w:val="24"/>
              </w:rPr>
            </w:pPr>
            <w:r w:rsidRPr="00174914">
              <w:rPr>
                <w:rFonts w:ascii="NSimSun" w:eastAsia="NSimSun" w:hAnsi="NSimSun" w:cs="Times New Roman" w:hint="eastAsia"/>
                <w:szCs w:val="24"/>
              </w:rPr>
              <w:t>3</w:t>
            </w:r>
          </w:p>
        </w:tc>
        <w:tc>
          <w:tcPr>
            <w:tcW w:w="2012"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投标人的替代方案</w:t>
            </w:r>
          </w:p>
        </w:tc>
        <w:tc>
          <w:tcPr>
            <w:tcW w:w="6239"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不允许</w:t>
            </w:r>
          </w:p>
        </w:tc>
      </w:tr>
      <w:tr w:rsidR="00174914" w:rsidRPr="00174914" w:rsidTr="00C564A6">
        <w:trPr>
          <w:cantSplit/>
          <w:trHeight w:val="20"/>
          <w:jc w:val="center"/>
        </w:trPr>
        <w:tc>
          <w:tcPr>
            <w:tcW w:w="827" w:type="dxa"/>
            <w:vAlign w:val="center"/>
          </w:tcPr>
          <w:p w:rsidR="00174914" w:rsidRPr="00174914" w:rsidRDefault="00174914" w:rsidP="00174914">
            <w:pPr>
              <w:spacing w:line="276" w:lineRule="auto"/>
              <w:jc w:val="center"/>
              <w:rPr>
                <w:rFonts w:ascii="NSimSun" w:eastAsia="NSimSun" w:hAnsi="NSimSun" w:cs="Times New Roman"/>
                <w:szCs w:val="24"/>
              </w:rPr>
            </w:pPr>
            <w:r w:rsidRPr="00174914">
              <w:rPr>
                <w:rFonts w:ascii="NSimSun" w:eastAsia="NSimSun" w:hAnsi="NSimSun" w:cs="Times New Roman" w:hint="eastAsia"/>
                <w:szCs w:val="24"/>
              </w:rPr>
              <w:t>4</w:t>
            </w:r>
          </w:p>
        </w:tc>
        <w:tc>
          <w:tcPr>
            <w:tcW w:w="2012"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投标文件的投递</w:t>
            </w:r>
          </w:p>
        </w:tc>
        <w:tc>
          <w:tcPr>
            <w:tcW w:w="6239"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napToGrid w:val="0"/>
                <w:szCs w:val="21"/>
                <w:lang w:val="zh-CN"/>
              </w:rPr>
              <w:t>本项目实行</w:t>
            </w:r>
            <w:bookmarkStart w:id="0" w:name="投递标书方式"/>
            <w:r w:rsidRPr="00174914">
              <w:rPr>
                <w:rFonts w:ascii="NSimSun" w:eastAsia="NSimSun" w:hAnsi="NSimSun" w:cs="Times New Roman" w:hint="eastAsia"/>
                <w:snapToGrid w:val="0"/>
                <w:szCs w:val="21"/>
                <w:u w:val="single"/>
                <w:lang w:val="zh-CN"/>
              </w:rPr>
              <w:t>网下投标</w:t>
            </w:r>
            <w:bookmarkEnd w:id="0"/>
            <w:r w:rsidRPr="00174914">
              <w:rPr>
                <w:rFonts w:ascii="NSimSun" w:eastAsia="NSimSun" w:hAnsi="NSimSun" w:cs="Times New Roma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174914">
              <w:rPr>
                <w:rFonts w:ascii="NSimSun" w:eastAsia="NSimSun" w:hAnsi="NSimSun" w:cs="SimSun" w:hint="eastAsia"/>
                <w:snapToGrid w:val="0"/>
                <w:szCs w:val="21"/>
                <w:lang w:val="zh-CN"/>
              </w:rPr>
              <w:t>应答文件</w:t>
            </w:r>
            <w:r w:rsidRPr="00174914">
              <w:rPr>
                <w:rFonts w:ascii="NSimSun" w:eastAsia="NSimSun" w:hAnsi="NSimSun" w:cs="Times New Roman"/>
                <w:snapToGrid w:val="0"/>
                <w:szCs w:val="21"/>
                <w:lang w:val="zh-CN"/>
              </w:rPr>
              <w:t>应于</w:t>
            </w:r>
            <w:r w:rsidRPr="00174914">
              <w:rPr>
                <w:rFonts w:ascii="NSimSun" w:eastAsia="NSimSun" w:hAnsi="NSimSun" w:cs="Times New Roman" w:hint="eastAsia"/>
                <w:snapToGrid w:val="0"/>
                <w:szCs w:val="21"/>
                <w:lang w:val="zh-CN"/>
              </w:rPr>
              <w:t>递交截止时间</w:t>
            </w:r>
            <w:r w:rsidRPr="00174914">
              <w:rPr>
                <w:rFonts w:ascii="NSimSun" w:eastAsia="NSimSun" w:hAnsi="NSimSun" w:cs="Times New Roman"/>
                <w:snapToGrid w:val="0"/>
                <w:szCs w:val="21"/>
                <w:lang w:val="zh-CN"/>
              </w:rPr>
              <w:t>之前</w:t>
            </w:r>
            <w:r w:rsidRPr="00174914">
              <w:rPr>
                <w:rFonts w:ascii="NSimSun" w:eastAsia="NSimSun" w:hAnsi="NSimSun" w:cs="Times New Roman" w:hint="eastAsia"/>
                <w:snapToGrid w:val="0"/>
                <w:szCs w:val="21"/>
                <w:lang w:val="zh-CN"/>
              </w:rPr>
              <w:t>送达招标文件规定的地址</w:t>
            </w:r>
            <w:r w:rsidRPr="00174914">
              <w:rPr>
                <w:rFonts w:ascii="NSimSun" w:eastAsia="NSimSun" w:hAnsi="NSimSun" w:cs="Times New Roman"/>
                <w:snapToGrid w:val="0"/>
                <w:szCs w:val="21"/>
                <w:lang w:val="zh-CN"/>
              </w:rPr>
              <w:t>。</w:t>
            </w:r>
          </w:p>
        </w:tc>
      </w:tr>
      <w:tr w:rsidR="00174914" w:rsidRPr="00174914" w:rsidTr="00C564A6">
        <w:trPr>
          <w:cantSplit/>
          <w:trHeight w:val="20"/>
          <w:jc w:val="center"/>
        </w:trPr>
        <w:tc>
          <w:tcPr>
            <w:tcW w:w="827" w:type="dxa"/>
            <w:vAlign w:val="center"/>
          </w:tcPr>
          <w:p w:rsidR="00174914" w:rsidRPr="00174914" w:rsidRDefault="00174914" w:rsidP="00174914">
            <w:pPr>
              <w:spacing w:line="276" w:lineRule="auto"/>
              <w:jc w:val="center"/>
              <w:rPr>
                <w:rFonts w:ascii="NSimSun" w:eastAsia="NSimSun" w:hAnsi="NSimSun" w:cs="Times New Roman"/>
                <w:szCs w:val="24"/>
              </w:rPr>
            </w:pPr>
            <w:r w:rsidRPr="00174914">
              <w:rPr>
                <w:rFonts w:ascii="NSimSun" w:eastAsia="NSimSun" w:hAnsi="NSimSun" w:cs="Times New Roman" w:hint="eastAsia"/>
                <w:szCs w:val="24"/>
              </w:rPr>
              <w:t>5</w:t>
            </w:r>
          </w:p>
        </w:tc>
        <w:tc>
          <w:tcPr>
            <w:tcW w:w="2012"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履约保证金</w:t>
            </w:r>
          </w:p>
        </w:tc>
        <w:tc>
          <w:tcPr>
            <w:tcW w:w="6239"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___</w:t>
            </w:r>
            <w:r w:rsidRPr="00174914">
              <w:rPr>
                <w:rFonts w:ascii="NSimSun" w:eastAsia="NSimSun" w:hAnsi="NSimSun" w:cs="Times New Roman"/>
                <w:szCs w:val="24"/>
                <w:lang w:val="en"/>
              </w:rPr>
              <w:t>0</w:t>
            </w:r>
            <w:r w:rsidRPr="00174914">
              <w:rPr>
                <w:rFonts w:ascii="NSimSun" w:eastAsia="NSimSun" w:hAnsi="NSimSun" w:cs="Times New Roman" w:hint="eastAsia"/>
                <w:szCs w:val="24"/>
              </w:rPr>
              <w:t>__万元或合同金额的__</w:t>
            </w:r>
            <w:r w:rsidRPr="00174914">
              <w:rPr>
                <w:rFonts w:ascii="NSimSun" w:eastAsia="NSimSun" w:hAnsi="NSimSun" w:cs="Times New Roman"/>
                <w:szCs w:val="24"/>
                <w:lang w:val="en"/>
              </w:rPr>
              <w:t>0</w:t>
            </w:r>
            <w:r w:rsidRPr="00174914">
              <w:rPr>
                <w:rFonts w:ascii="NSimSun" w:eastAsia="NSimSun" w:hAnsi="NSimSun" w:cs="Times New Roman" w:hint="eastAsia"/>
                <w:szCs w:val="24"/>
              </w:rPr>
              <w:t>___%，缴纳方式：</w:t>
            </w:r>
          </w:p>
        </w:tc>
      </w:tr>
      <w:tr w:rsidR="00174914" w:rsidRPr="00174914" w:rsidTr="00C564A6">
        <w:trPr>
          <w:cantSplit/>
          <w:trHeight w:val="20"/>
          <w:jc w:val="center"/>
        </w:trPr>
        <w:tc>
          <w:tcPr>
            <w:tcW w:w="827" w:type="dxa"/>
            <w:vAlign w:val="center"/>
          </w:tcPr>
          <w:p w:rsidR="00174914" w:rsidRPr="00174914" w:rsidRDefault="00174914" w:rsidP="00174914">
            <w:pPr>
              <w:spacing w:line="276" w:lineRule="auto"/>
              <w:jc w:val="center"/>
              <w:rPr>
                <w:rFonts w:ascii="NSimSun" w:eastAsia="NSimSun" w:hAnsi="NSimSun" w:cs="Times New Roman"/>
                <w:szCs w:val="24"/>
              </w:rPr>
            </w:pPr>
            <w:r w:rsidRPr="00174914">
              <w:rPr>
                <w:rFonts w:ascii="NSimSun" w:eastAsia="NSimSun" w:hAnsi="NSimSun" w:cs="Times New Roman" w:hint="eastAsia"/>
                <w:szCs w:val="24"/>
              </w:rPr>
              <w:t>6</w:t>
            </w:r>
          </w:p>
        </w:tc>
        <w:tc>
          <w:tcPr>
            <w:tcW w:w="2012"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中标</w:t>
            </w:r>
            <w:r w:rsidRPr="00174914">
              <w:rPr>
                <w:rFonts w:ascii="NSimSun" w:eastAsia="NSimSun" w:hAnsi="NSimSun" w:cs="Times New Roman"/>
                <w:szCs w:val="24"/>
              </w:rPr>
              <w:t>服务费</w:t>
            </w:r>
          </w:p>
        </w:tc>
        <w:tc>
          <w:tcPr>
            <w:tcW w:w="6239"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174914" w:rsidRPr="00174914" w:rsidRDefault="00174914" w:rsidP="00174914">
      <w:pPr>
        <w:spacing w:line="360" w:lineRule="auto"/>
        <w:rPr>
          <w:rFonts w:ascii="NSimSun" w:eastAsia="NSimSun" w:hAnsi="NSimSun" w:cs="Times New Roman"/>
          <w:b/>
          <w:szCs w:val="24"/>
        </w:rPr>
      </w:pPr>
      <w:r w:rsidRPr="00174914">
        <w:rPr>
          <w:rFonts w:ascii="NSimSun" w:eastAsia="NSimSun" w:hAnsi="NSimSun" w:cs="Times New Roman" w:hint="eastAsia"/>
          <w:szCs w:val="21"/>
        </w:rPr>
        <w:t>备注：本表为通用条款相关内容的补充和明确，如与通用条款相冲突的以本表为准。</w:t>
      </w:r>
    </w:p>
    <w:p w:rsidR="00174914" w:rsidRPr="00174914" w:rsidRDefault="00174914" w:rsidP="00174914">
      <w:pPr>
        <w:rPr>
          <w:rFonts w:ascii="NSimSun" w:eastAsia="NSimSun" w:hAnsi="NSimSun" w:cs="Times New Roman"/>
          <w:b/>
          <w:szCs w:val="24"/>
        </w:rPr>
      </w:pPr>
    </w:p>
    <w:p w:rsidR="00174914" w:rsidRPr="00174914" w:rsidRDefault="00174914" w:rsidP="00174914">
      <w:pPr>
        <w:keepNext/>
        <w:keepLines/>
        <w:spacing w:before="260" w:after="260"/>
        <w:outlineLvl w:val="2"/>
        <w:rPr>
          <w:rFonts w:ascii="NSimSun" w:eastAsia="NSimSun" w:hAnsi="NSimSun" w:cs="Times New Roman"/>
          <w:b/>
          <w:bCs/>
          <w:kern w:val="44"/>
          <w:sz w:val="28"/>
          <w:szCs w:val="28"/>
        </w:rPr>
      </w:pPr>
      <w:bookmarkStart w:id="1" w:name="_Toc128884461"/>
      <w:r w:rsidRPr="00174914">
        <w:rPr>
          <w:rFonts w:ascii="NSimSun" w:eastAsia="NSimSun" w:hAnsi="NSimSun" w:cs="Times New Roman" w:hint="eastAsia"/>
          <w:b/>
          <w:bCs/>
          <w:kern w:val="44"/>
          <w:sz w:val="28"/>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7378"/>
      </w:tblGrid>
      <w:tr w:rsidR="00174914" w:rsidRPr="00174914" w:rsidTr="00C564A6">
        <w:trPr>
          <w:jc w:val="center"/>
        </w:trPr>
        <w:tc>
          <w:tcPr>
            <w:tcW w:w="959"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序号</w:t>
            </w:r>
          </w:p>
        </w:tc>
        <w:tc>
          <w:tcPr>
            <w:tcW w:w="7938"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具体内容</w:t>
            </w:r>
          </w:p>
        </w:tc>
      </w:tr>
      <w:tr w:rsidR="00174914" w:rsidRPr="00174914" w:rsidTr="00C564A6">
        <w:trPr>
          <w:jc w:val="center"/>
        </w:trPr>
        <w:tc>
          <w:tcPr>
            <w:tcW w:w="959"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1</w:t>
            </w:r>
          </w:p>
        </w:tc>
        <w:tc>
          <w:tcPr>
            <w:tcW w:w="7938"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完全满足本项目服务期限的要求。</w:t>
            </w:r>
          </w:p>
        </w:tc>
      </w:tr>
      <w:tr w:rsidR="00174914" w:rsidRPr="00174914" w:rsidTr="00C564A6">
        <w:trPr>
          <w:jc w:val="center"/>
        </w:trPr>
        <w:tc>
          <w:tcPr>
            <w:tcW w:w="959" w:type="dxa"/>
            <w:vAlign w:val="center"/>
          </w:tcPr>
          <w:p w:rsidR="00174914" w:rsidRPr="00174914" w:rsidRDefault="00174914" w:rsidP="00174914">
            <w:pPr>
              <w:spacing w:line="276" w:lineRule="auto"/>
              <w:rPr>
                <w:rFonts w:ascii="NSimSun" w:eastAsia="NSimSun" w:hAnsi="NSimSun" w:cs="Times New Roman"/>
                <w:szCs w:val="24"/>
              </w:rPr>
            </w:pPr>
            <w:r w:rsidRPr="00174914">
              <w:rPr>
                <w:rFonts w:ascii="NSimSun" w:eastAsia="NSimSun" w:hAnsi="NSimSun" w:cs="Times New Roman" w:hint="eastAsia"/>
                <w:szCs w:val="24"/>
              </w:rPr>
              <w:t>2</w:t>
            </w:r>
          </w:p>
        </w:tc>
        <w:tc>
          <w:tcPr>
            <w:tcW w:w="7938" w:type="dxa"/>
            <w:vAlign w:val="center"/>
          </w:tcPr>
          <w:p w:rsidR="00174914" w:rsidRPr="00174914" w:rsidRDefault="00174914" w:rsidP="00174914">
            <w:pPr>
              <w:spacing w:line="276" w:lineRule="auto"/>
              <w:rPr>
                <w:rFonts w:ascii="NSimSun" w:eastAsia="NSimSun" w:hAnsi="NSimSun" w:cs="Times New Roman"/>
                <w:szCs w:val="24"/>
                <w:lang w:val="en"/>
              </w:rPr>
            </w:pPr>
            <w:r w:rsidRPr="00174914">
              <w:rPr>
                <w:rFonts w:ascii="NSimSun" w:eastAsia="NSimSun" w:hAnsi="NSimSun" w:cs="Times New Roman" w:hint="eastAsia"/>
                <w:szCs w:val="24"/>
                <w:lang w:val="en"/>
              </w:rPr>
              <w:t>完全满足本项目技术要求中的人员要求。</w:t>
            </w:r>
          </w:p>
        </w:tc>
      </w:tr>
    </w:tbl>
    <w:p w:rsidR="00174914" w:rsidRPr="00174914" w:rsidRDefault="00174914" w:rsidP="00174914">
      <w:pPr>
        <w:widowControl/>
        <w:spacing w:after="100" w:afterAutospacing="1" w:line="276" w:lineRule="auto"/>
        <w:jc w:val="left"/>
        <w:rPr>
          <w:rFonts w:ascii="NSimSun" w:eastAsia="NSimSun" w:hAnsi="NSimSun" w:cs="Times New Roman"/>
          <w:kern w:val="0"/>
          <w:szCs w:val="21"/>
        </w:rPr>
      </w:pPr>
      <w:r w:rsidRPr="00174914">
        <w:rPr>
          <w:rFonts w:ascii="NSimSun" w:eastAsia="NSimSun" w:hAnsi="NSimSun" w:cs="Times New Roman" w:hint="eastAsia"/>
          <w:kern w:val="0"/>
          <w:szCs w:val="21"/>
        </w:rPr>
        <w:t>注：上表所列内容为不可负偏离条款</w:t>
      </w:r>
    </w:p>
    <w:bookmarkEnd w:id="1"/>
    <w:p w:rsidR="00174914" w:rsidRPr="00174914" w:rsidRDefault="00174914" w:rsidP="00174914">
      <w:pPr>
        <w:keepNext/>
        <w:keepLines/>
        <w:spacing w:before="260" w:after="260"/>
        <w:outlineLvl w:val="2"/>
        <w:rPr>
          <w:rFonts w:ascii="NSimSun" w:eastAsia="NSimSun" w:hAnsi="NSimSun" w:cs="Times New Roman"/>
          <w:b/>
          <w:bCs/>
          <w:kern w:val="44"/>
          <w:sz w:val="28"/>
          <w:szCs w:val="28"/>
        </w:rPr>
      </w:pPr>
      <w:r w:rsidRPr="00174914">
        <w:rPr>
          <w:rFonts w:ascii="NSimSun" w:eastAsia="NSimSun" w:hAnsi="NSimSun" w:cs="Times New Roman" w:hint="eastAsia"/>
          <w:b/>
          <w:bCs/>
          <w:kern w:val="44"/>
          <w:sz w:val="28"/>
          <w:szCs w:val="28"/>
        </w:rPr>
        <w:t>三、项目概况</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（一）</w:t>
      </w:r>
      <w:r w:rsidRPr="00174914">
        <w:rPr>
          <w:rFonts w:ascii="NSimSun" w:eastAsia="NSimSun" w:hAnsi="NSimSun" w:cs="SimSun"/>
          <w:szCs w:val="21"/>
        </w:rPr>
        <w:t>预算</w:t>
      </w:r>
      <w:r w:rsidRPr="00174914">
        <w:rPr>
          <w:rFonts w:ascii="NSimSun" w:eastAsia="NSimSun" w:hAnsi="NSimSun" w:cs="SimSun" w:hint="eastAsia"/>
          <w:szCs w:val="21"/>
        </w:rPr>
        <w:t>金额: 人民币贰</w:t>
      </w:r>
      <w:r w:rsidRPr="00174914">
        <w:rPr>
          <w:rFonts w:ascii="NSimSun" w:eastAsia="NSimSun" w:hAnsi="NSimSun" w:cs="Times New Roman" w:hint="eastAsia"/>
          <w:szCs w:val="21"/>
        </w:rPr>
        <w:t>拾万元</w:t>
      </w:r>
      <w:r w:rsidRPr="00174914">
        <w:rPr>
          <w:rFonts w:ascii="NSimSun" w:eastAsia="NSimSun" w:hAnsi="NSimSun" w:cs="SimSun" w:hint="eastAsia"/>
          <w:szCs w:val="21"/>
        </w:rPr>
        <w:t>（200,000.00），</w:t>
      </w:r>
      <w:r w:rsidRPr="00174914">
        <w:rPr>
          <w:rFonts w:ascii="NSimSun" w:eastAsia="NSimSun" w:hAnsi="NSimSun" w:cs="SimSun"/>
          <w:szCs w:val="21"/>
        </w:rPr>
        <w:t>最高投标限价</w:t>
      </w:r>
      <w:r w:rsidRPr="00174914">
        <w:rPr>
          <w:rFonts w:ascii="NSimSun" w:eastAsia="NSimSun" w:hAnsi="NSimSun" w:cs="SimSun" w:hint="eastAsia"/>
          <w:szCs w:val="21"/>
        </w:rPr>
        <w:t>: 人民币贰</w:t>
      </w:r>
      <w:r w:rsidRPr="00174914">
        <w:rPr>
          <w:rFonts w:ascii="NSimSun" w:eastAsia="NSimSun" w:hAnsi="NSimSun" w:cs="Times New Roman" w:hint="eastAsia"/>
          <w:szCs w:val="21"/>
        </w:rPr>
        <w:t>拾万元</w:t>
      </w:r>
      <w:r w:rsidRPr="00174914">
        <w:rPr>
          <w:rFonts w:ascii="NSimSun" w:eastAsia="NSimSun" w:hAnsi="NSimSun" w:cs="SimSun" w:hint="eastAsia"/>
          <w:szCs w:val="21"/>
        </w:rPr>
        <w:t>（200,000.00）</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 xml:space="preserve">（二）项目概况: </w:t>
      </w:r>
    </w:p>
    <w:p w:rsidR="00174914" w:rsidRPr="00174914" w:rsidRDefault="00174914" w:rsidP="00174914">
      <w:pPr>
        <w:spacing w:line="360" w:lineRule="auto"/>
        <w:ind w:firstLineChars="200" w:firstLine="420"/>
        <w:rPr>
          <w:rFonts w:ascii="NSimSun" w:eastAsia="NSimSun" w:hAnsi="NSimSun" w:cs="SimSun"/>
          <w:szCs w:val="21"/>
        </w:rPr>
      </w:pPr>
      <w:r w:rsidRPr="00174914">
        <w:rPr>
          <w:rFonts w:ascii="NSimSun" w:eastAsia="NSimSun" w:hAnsi="NSimSun" w:cs="SimSun" w:hint="eastAsia"/>
          <w:szCs w:val="21"/>
        </w:rPr>
        <w:lastRenderedPageBreak/>
        <w:t>根据《个破条例》第一百三十五条、一百三十六条、一百五十五条等规定，破产事务管理署肩负着提供破产事务咨询和援助服务，接受人民法院、债务人与债权人委托组织办理个人破产和解案件等重要职责。作为全国首部个人破产专门法规，《个破条例》为破产事务管理署履行法定职责提供了基本依据，破产事务管理署需依据《个破条例》规定，进一步细化有关咨询服务流程及规则，进一步探索和总结个人破产委托和解案件办理程序及规则，为破产事务管理署全体工作人员有序开展工作提供明确指引，并提升破产事务管理质量。深圳是目前中央唯一正式授权开展个人破产制度改革试点的城市。作为国内首家专门破产事务管理机构，破产事务管理署在破产行政事务管理、探索破产案件审判权与事务管理权相分离机制方面，也承担着先行先试、示范引领等重大使命。我市有关改革成效，在</w:t>
      </w:r>
      <w:r w:rsidRPr="00174914">
        <w:rPr>
          <w:rFonts w:ascii="NSimSun" w:eastAsia="NSimSun" w:hAnsi="NSimSun" w:cs="SimSun" w:hint="eastAsia"/>
          <w:szCs w:val="21"/>
          <w:lang w:val="en"/>
        </w:rPr>
        <w:t>一定程度上决定了个人破产制度能否在全国复制和推行。为此，有必要立足实际，梳理问题、总结经验，充分挖掘其制度建设资源，尽快探索发布有关咨询服务及个人破产案件办理合规指引，</w:t>
      </w:r>
      <w:r w:rsidRPr="00174914">
        <w:rPr>
          <w:rFonts w:ascii="NSimSun" w:eastAsia="NSimSun" w:hAnsi="NSimSun" w:cs="SimSun" w:hint="eastAsia"/>
          <w:szCs w:val="21"/>
        </w:rPr>
        <w:t>为个人破产制度在全国的推行提供可借鉴、可复制、可推广的“深圳模式”。</w:t>
      </w:r>
    </w:p>
    <w:p w:rsidR="00174914" w:rsidRPr="00174914" w:rsidRDefault="00174914" w:rsidP="00174914">
      <w:pPr>
        <w:keepNext/>
        <w:keepLines/>
        <w:spacing w:before="260" w:after="260"/>
        <w:outlineLvl w:val="2"/>
        <w:rPr>
          <w:rFonts w:ascii="NSimSun" w:eastAsia="NSimSun" w:hAnsi="NSimSun" w:cs="Times New Roman"/>
          <w:b/>
          <w:bCs/>
          <w:kern w:val="44"/>
          <w:sz w:val="28"/>
          <w:szCs w:val="28"/>
        </w:rPr>
      </w:pPr>
      <w:r w:rsidRPr="00174914">
        <w:rPr>
          <w:rFonts w:ascii="NSimSun" w:eastAsia="NSimSun" w:hAnsi="NSimSun" w:cs="Times New Roman" w:hint="eastAsia"/>
          <w:b/>
          <w:bCs/>
          <w:kern w:val="44"/>
          <w:sz w:val="28"/>
          <w:szCs w:val="28"/>
        </w:rPr>
        <w:t>四、项目技术要求</w:t>
      </w:r>
    </w:p>
    <w:p w:rsidR="00174914" w:rsidRPr="00174914" w:rsidRDefault="00174914" w:rsidP="00174914">
      <w:pPr>
        <w:spacing w:line="360" w:lineRule="auto"/>
        <w:ind w:firstLineChars="200" w:firstLine="422"/>
        <w:rPr>
          <w:rFonts w:ascii="NSimSun" w:eastAsia="NSimSun" w:hAnsi="NSimSun" w:cs="SimSun"/>
          <w:b/>
          <w:bCs/>
          <w:szCs w:val="21"/>
          <w:lang w:val="en"/>
        </w:rPr>
      </w:pPr>
      <w:r w:rsidRPr="00174914">
        <w:rPr>
          <w:rFonts w:ascii="NSimSun" w:eastAsia="NSimSun" w:hAnsi="NSimSun" w:cs="SimSun" w:hint="eastAsia"/>
          <w:b/>
          <w:bCs/>
          <w:szCs w:val="21"/>
          <w:lang w:val="en"/>
        </w:rPr>
        <w:t>（一）服务内容</w:t>
      </w:r>
    </w:p>
    <w:p w:rsidR="00174914" w:rsidRPr="00174914" w:rsidRDefault="00174914" w:rsidP="00174914">
      <w:pPr>
        <w:spacing w:line="360" w:lineRule="auto"/>
        <w:ind w:firstLineChars="200" w:firstLine="420"/>
        <w:rPr>
          <w:rFonts w:ascii="NSimSun" w:eastAsia="NSimSun" w:hAnsi="NSimSun" w:cs="SimSun"/>
          <w:szCs w:val="21"/>
          <w:lang w:val="en"/>
        </w:rPr>
      </w:pPr>
      <w:r w:rsidRPr="00174914">
        <w:rPr>
          <w:rFonts w:ascii="NSimSun" w:eastAsia="NSimSun" w:hAnsi="NSimSun" w:cs="SimSun" w:hint="eastAsia"/>
          <w:szCs w:val="21"/>
        </w:rPr>
        <w:t>1.</w:t>
      </w:r>
      <w:r w:rsidRPr="00174914">
        <w:rPr>
          <w:rFonts w:ascii="NSimSun" w:eastAsia="NSimSun" w:hAnsi="NSimSun" w:cs="SimSun" w:hint="eastAsia"/>
          <w:szCs w:val="21"/>
          <w:lang w:val="en"/>
        </w:rPr>
        <w:t>文献资料研究。研究个人破产案件办理、个人债务清理、个人破产咨询服务相关文献资料，研究商事调解、人民调解相关文献资料，夯实项目研究工作基础。</w:t>
      </w:r>
    </w:p>
    <w:p w:rsidR="00174914" w:rsidRPr="00174914" w:rsidRDefault="00174914" w:rsidP="00174914">
      <w:pPr>
        <w:spacing w:line="360" w:lineRule="auto"/>
        <w:ind w:firstLineChars="200" w:firstLine="420"/>
        <w:rPr>
          <w:rFonts w:ascii="NSimSun" w:eastAsia="NSimSun" w:hAnsi="NSimSun" w:cs="SimSun"/>
          <w:szCs w:val="21"/>
          <w:lang w:val="en"/>
        </w:rPr>
      </w:pPr>
      <w:r w:rsidRPr="00174914">
        <w:rPr>
          <w:rFonts w:ascii="NSimSun" w:eastAsia="NSimSun" w:hAnsi="NSimSun" w:cs="SimSun" w:hint="eastAsia"/>
          <w:szCs w:val="21"/>
        </w:rPr>
        <w:t>2.</w:t>
      </w:r>
      <w:r w:rsidRPr="00174914">
        <w:rPr>
          <w:rFonts w:ascii="NSimSun" w:eastAsia="NSimSun" w:hAnsi="NSimSun" w:cs="SimSun" w:hint="eastAsia"/>
          <w:szCs w:val="21"/>
          <w:lang w:val="en"/>
        </w:rPr>
        <w:t>开展调研考察。根据需要开展调研考察，了解国内其他城市府院联动推动个人债务清理、推进个人破产咨询服务的先进经验，了解美国、英国、香港等国家或地区办理个人破产案件的经验举措。了解其他城市开展商事调解、庭外调解/和解、执行和解等工作的先进经验及收费模式。</w:t>
      </w:r>
    </w:p>
    <w:p w:rsidR="00174914" w:rsidRPr="00174914" w:rsidRDefault="00174914" w:rsidP="00174914">
      <w:pPr>
        <w:spacing w:line="360" w:lineRule="auto"/>
        <w:ind w:firstLineChars="200" w:firstLine="420"/>
        <w:rPr>
          <w:rFonts w:ascii="NSimSun" w:eastAsia="NSimSun" w:hAnsi="NSimSun" w:cs="SimSun"/>
          <w:szCs w:val="21"/>
          <w:lang w:val="en"/>
        </w:rPr>
      </w:pPr>
      <w:r w:rsidRPr="00174914">
        <w:rPr>
          <w:rFonts w:ascii="NSimSun" w:eastAsia="NSimSun" w:hAnsi="NSimSun" w:cs="SimSun" w:hint="eastAsia"/>
          <w:szCs w:val="21"/>
        </w:rPr>
        <w:t>3.</w:t>
      </w:r>
      <w:r w:rsidRPr="00174914">
        <w:rPr>
          <w:rFonts w:ascii="NSimSun" w:eastAsia="NSimSun" w:hAnsi="NSimSun" w:cs="SimSun" w:hint="eastAsia"/>
          <w:szCs w:val="21"/>
          <w:lang w:val="en"/>
        </w:rPr>
        <w:t>协助开展案件办理。全流程参与破产事务管理署组织的庭外和解案件办理工作；汇总个人破产委托和解案件办理过程中发现的问题并提出合法性、可行性建议。</w:t>
      </w:r>
    </w:p>
    <w:p w:rsidR="00174914" w:rsidRPr="00174914" w:rsidRDefault="00174914" w:rsidP="00174914">
      <w:pPr>
        <w:spacing w:line="360" w:lineRule="auto"/>
        <w:ind w:firstLineChars="200" w:firstLine="420"/>
        <w:rPr>
          <w:rFonts w:ascii="NSimSun" w:eastAsia="NSimSun" w:hAnsi="NSimSun" w:cs="SimSun"/>
          <w:szCs w:val="21"/>
          <w:lang w:val="en"/>
        </w:rPr>
      </w:pPr>
      <w:r w:rsidRPr="00174914">
        <w:rPr>
          <w:rFonts w:ascii="NSimSun" w:eastAsia="NSimSun" w:hAnsi="NSimSun" w:cs="SimSun" w:hint="eastAsia"/>
          <w:szCs w:val="21"/>
        </w:rPr>
        <w:t>4.</w:t>
      </w:r>
      <w:r w:rsidRPr="00174914">
        <w:rPr>
          <w:rFonts w:ascii="NSimSun" w:eastAsia="NSimSun" w:hAnsi="NSimSun" w:cs="SimSun" w:hint="eastAsia"/>
          <w:szCs w:val="21"/>
          <w:lang w:val="en"/>
        </w:rPr>
        <w:t>形成项目研究成果。在前期调研基础上，起草形成《深圳市破产事务管理署开展咨询服务及案件办理合规指引》《关于&lt;深圳市破产事务管理署开展咨询服务及案件办理合规指引&gt;的说明》评审稿，并提交有关资料汇编。</w:t>
      </w:r>
    </w:p>
    <w:p w:rsidR="00174914" w:rsidRPr="00174914" w:rsidRDefault="00174914" w:rsidP="00174914">
      <w:pPr>
        <w:spacing w:line="360" w:lineRule="auto"/>
        <w:ind w:firstLineChars="200" w:firstLine="422"/>
        <w:rPr>
          <w:rFonts w:ascii="NSimSun" w:eastAsia="NSimSun" w:hAnsi="NSimSun" w:cs="SimSun"/>
          <w:b/>
          <w:bCs/>
          <w:szCs w:val="21"/>
          <w:lang w:val="en"/>
        </w:rPr>
      </w:pPr>
      <w:r w:rsidRPr="00174914">
        <w:rPr>
          <w:rFonts w:ascii="NSimSun" w:eastAsia="NSimSun" w:hAnsi="NSimSun" w:cs="SimSun" w:hint="eastAsia"/>
          <w:b/>
          <w:bCs/>
          <w:szCs w:val="21"/>
          <w:lang w:val="en"/>
        </w:rPr>
        <w:t>（二）人员要求</w:t>
      </w:r>
    </w:p>
    <w:p w:rsidR="00174914" w:rsidRPr="00174914" w:rsidRDefault="00174914" w:rsidP="00174914">
      <w:pPr>
        <w:spacing w:line="360" w:lineRule="auto"/>
        <w:ind w:firstLineChars="200" w:firstLine="420"/>
        <w:rPr>
          <w:rFonts w:ascii="NSimSun" w:eastAsia="NSimSun" w:hAnsi="NSimSun" w:cs="SimSun"/>
          <w:szCs w:val="21"/>
          <w:lang w:val="en"/>
        </w:rPr>
      </w:pPr>
      <w:r w:rsidRPr="00174914">
        <w:rPr>
          <w:rFonts w:ascii="NSimSun" w:eastAsia="NSimSun" w:hAnsi="NSimSun" w:cs="SimSun" w:hint="eastAsia"/>
          <w:szCs w:val="21"/>
          <w:lang w:val="en"/>
        </w:rPr>
        <w:t>确定中标单位之日起1个月内，组建稳定工作团队，且不少于3人。</w:t>
      </w:r>
    </w:p>
    <w:p w:rsidR="00174914" w:rsidRPr="00174914" w:rsidRDefault="00174914" w:rsidP="00174914">
      <w:pPr>
        <w:spacing w:line="360" w:lineRule="auto"/>
        <w:ind w:firstLineChars="200" w:firstLine="422"/>
        <w:rPr>
          <w:rFonts w:ascii="NSimSun" w:eastAsia="NSimSun" w:hAnsi="NSimSun" w:cs="SimSun"/>
          <w:b/>
          <w:bCs/>
          <w:szCs w:val="21"/>
        </w:rPr>
      </w:pPr>
      <w:r w:rsidRPr="00174914">
        <w:rPr>
          <w:rFonts w:ascii="NSimSun" w:eastAsia="NSimSun" w:hAnsi="NSimSun" w:cs="SimSun" w:hint="eastAsia"/>
          <w:b/>
          <w:bCs/>
          <w:szCs w:val="21"/>
        </w:rPr>
        <w:t>（三）项目进度安排</w:t>
      </w:r>
    </w:p>
    <w:p w:rsidR="00174914" w:rsidRPr="00174914" w:rsidRDefault="00174914" w:rsidP="00174914">
      <w:pPr>
        <w:spacing w:line="360" w:lineRule="auto"/>
        <w:ind w:firstLineChars="200" w:firstLine="420"/>
        <w:rPr>
          <w:rFonts w:ascii="NSimSun" w:eastAsia="NSimSun" w:hAnsi="NSimSun" w:cs="SimSun"/>
          <w:szCs w:val="21"/>
        </w:rPr>
      </w:pPr>
      <w:r w:rsidRPr="00174914">
        <w:rPr>
          <w:rFonts w:ascii="NSimSun" w:eastAsia="NSimSun" w:hAnsi="NSimSun" w:cs="SimSun" w:hint="eastAsia"/>
          <w:szCs w:val="21"/>
        </w:rPr>
        <w:lastRenderedPageBreak/>
        <w:t>1.国内资料研究。确定中标单位之日起1个月内，组建稳定工作团队，且不少于3人。开展资料收集，广泛查明、收集个人破产案件办理、咨询服务、个人债务清理、商事调解、人民调解、多元化纠纷解决相关文献资料。</w:t>
      </w:r>
    </w:p>
    <w:p w:rsidR="00174914" w:rsidRPr="00174914" w:rsidRDefault="00174914" w:rsidP="00174914">
      <w:pPr>
        <w:spacing w:line="360" w:lineRule="auto"/>
        <w:ind w:firstLineChars="200" w:firstLine="420"/>
        <w:rPr>
          <w:rFonts w:ascii="NSimSun" w:eastAsia="NSimSun" w:hAnsi="NSimSun" w:cs="SimSun"/>
          <w:szCs w:val="21"/>
        </w:rPr>
      </w:pPr>
      <w:r w:rsidRPr="00174914">
        <w:rPr>
          <w:rFonts w:ascii="NSimSun" w:eastAsia="NSimSun" w:hAnsi="NSimSun" w:cs="SimSun" w:hint="eastAsia"/>
          <w:szCs w:val="21"/>
        </w:rPr>
        <w:t>2.开展调研考察。2023年6月中旬前完成调研工作，了解其他城市开展商事调解、人民调解、多元纠纷解决等工作的先进经验及收费模式；了解其他城市开展个人债务清理的财产调查、诚信调查、债权人联系等的先进经验。</w:t>
      </w:r>
    </w:p>
    <w:p w:rsidR="00174914" w:rsidRPr="00174914" w:rsidRDefault="00174914" w:rsidP="00174914">
      <w:pPr>
        <w:spacing w:line="360" w:lineRule="auto"/>
        <w:ind w:firstLineChars="200" w:firstLine="420"/>
        <w:rPr>
          <w:rFonts w:ascii="NSimSun" w:eastAsia="NSimSun" w:hAnsi="NSimSun" w:cs="SimSun"/>
          <w:szCs w:val="21"/>
        </w:rPr>
      </w:pPr>
      <w:r w:rsidRPr="00174914">
        <w:rPr>
          <w:rFonts w:ascii="NSimSun" w:eastAsia="NSimSun" w:hAnsi="NSimSun" w:cs="SimSun" w:hint="eastAsia"/>
          <w:szCs w:val="21"/>
        </w:rPr>
        <w:t>3.形成初步研究成果。2023年8月，根据前期调研起草形成《深圳市破产事务管理署开展咨询服务及案件办理合规指引》《关于&lt;深圳市破产事务管理署开展咨询服务及案件办理合规指引&gt;的说明》有关初稿。</w:t>
      </w:r>
    </w:p>
    <w:p w:rsidR="00174914" w:rsidRPr="00174914" w:rsidRDefault="00174914" w:rsidP="00174914">
      <w:pPr>
        <w:spacing w:line="360" w:lineRule="auto"/>
        <w:ind w:firstLineChars="200" w:firstLine="420"/>
        <w:rPr>
          <w:rFonts w:ascii="NSimSun" w:eastAsia="NSimSun" w:hAnsi="NSimSun" w:cs="SimSun"/>
          <w:szCs w:val="21"/>
        </w:rPr>
      </w:pPr>
      <w:r w:rsidRPr="00174914">
        <w:rPr>
          <w:rFonts w:ascii="NSimSun" w:eastAsia="NSimSun" w:hAnsi="NSimSun" w:cs="SimSun" w:hint="eastAsia"/>
          <w:szCs w:val="21"/>
        </w:rPr>
        <w:t>4.协助开展案件办理。2023年11月前，根据破产事务管理署要求，协助完成2宗个人破产案件的办理工作，包括债权申报审核、债务人财产、诚信及相关情况调查、组织开展和解会议相关、协助起草和解会议材料。</w:t>
      </w:r>
    </w:p>
    <w:p w:rsidR="00174914" w:rsidRPr="00174914" w:rsidRDefault="00174914" w:rsidP="00174914">
      <w:pPr>
        <w:spacing w:line="360" w:lineRule="auto"/>
        <w:ind w:firstLineChars="200" w:firstLine="420"/>
        <w:rPr>
          <w:rFonts w:ascii="NSimSun" w:eastAsia="NSimSun" w:hAnsi="NSimSun" w:cs="SimSun"/>
          <w:szCs w:val="21"/>
        </w:rPr>
      </w:pPr>
      <w:r w:rsidRPr="00174914">
        <w:rPr>
          <w:rFonts w:ascii="NSimSun" w:eastAsia="NSimSun" w:hAnsi="NSimSun" w:cs="SimSun" w:hint="eastAsia"/>
          <w:szCs w:val="21"/>
        </w:rPr>
        <w:t>5.形成成果评审稿。2023年12月，根据破产事务管理署有关意见建议，形成《深圳市破产事务管理署开展咨询服务及案件办理合规指引》《关于&lt;深圳市破产事务管理署开展咨询服务及案件办理合规指引&gt;的说明》有关评审稿。</w:t>
      </w:r>
    </w:p>
    <w:p w:rsidR="00174914" w:rsidRPr="00174914" w:rsidRDefault="00174914" w:rsidP="00174914">
      <w:pPr>
        <w:spacing w:line="360" w:lineRule="auto"/>
        <w:ind w:firstLineChars="200" w:firstLine="420"/>
        <w:rPr>
          <w:rFonts w:ascii="NSimSun" w:eastAsia="NSimSun" w:hAnsi="NSimSun" w:cs="SimSun"/>
          <w:szCs w:val="21"/>
        </w:rPr>
      </w:pPr>
      <w:r w:rsidRPr="00174914">
        <w:rPr>
          <w:rFonts w:ascii="NSimSun" w:eastAsia="NSimSun" w:hAnsi="NSimSun" w:cs="SimSun" w:hint="eastAsia"/>
          <w:szCs w:val="21"/>
        </w:rPr>
        <w:t>6.组织项目结题。2023年12月中旬前，组织召开专家评审会，就项目研究成果进行专家评审，并根据有关专家评审意见和建议形成项目研究最终成果。</w:t>
      </w:r>
    </w:p>
    <w:p w:rsidR="00174914" w:rsidRPr="00174914" w:rsidRDefault="00174914" w:rsidP="00174914">
      <w:pPr>
        <w:spacing w:line="360" w:lineRule="auto"/>
        <w:rPr>
          <w:rFonts w:ascii="NSimSun" w:eastAsia="NSimSun" w:hAnsi="NSimSun" w:cs="Times New Roman"/>
          <w:szCs w:val="24"/>
        </w:rPr>
      </w:pPr>
      <w:r w:rsidRPr="00174914">
        <w:rPr>
          <w:rFonts w:ascii="NSimSun" w:eastAsia="NSimSun" w:hAnsi="NSimSun" w:cs="Times New Roman" w:hint="eastAsia"/>
          <w:b/>
          <w:szCs w:val="24"/>
        </w:rPr>
        <w:t>本项目产生的所有成果报告版权归采购人所有。</w:t>
      </w:r>
    </w:p>
    <w:p w:rsidR="00174914" w:rsidRPr="00174914" w:rsidRDefault="00174914" w:rsidP="00174914">
      <w:pPr>
        <w:keepNext/>
        <w:keepLines/>
        <w:spacing w:before="260" w:after="260"/>
        <w:outlineLvl w:val="2"/>
        <w:rPr>
          <w:rFonts w:ascii="NSimSun" w:eastAsia="NSimSun" w:hAnsi="NSimSun" w:cs="Times New Roman"/>
          <w:b/>
          <w:bCs/>
          <w:kern w:val="44"/>
          <w:sz w:val="28"/>
          <w:szCs w:val="28"/>
        </w:rPr>
      </w:pPr>
      <w:r w:rsidRPr="00174914">
        <w:rPr>
          <w:rFonts w:ascii="NSimSun" w:eastAsia="NSimSun" w:hAnsi="NSimSun" w:cs="Times New Roman" w:hint="eastAsia"/>
          <w:b/>
          <w:bCs/>
          <w:kern w:val="44"/>
          <w:sz w:val="28"/>
          <w:szCs w:val="28"/>
        </w:rPr>
        <w:t>五、项目商务要求</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（一）服务期限：自合同签订之日起至2023年12月完成项目评审验收。</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（二）付款方式：具体以合同签订为准。</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（三）质量考核验收标准及违约金</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1.质量考核验收标准：本项目服务中标人提交的成果通过专家评审验收。</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2.违约金：具体以合同签订为准。</w:t>
      </w:r>
    </w:p>
    <w:p w:rsidR="00174914" w:rsidRPr="00174914" w:rsidRDefault="00174914" w:rsidP="00174914">
      <w:pPr>
        <w:keepNext/>
        <w:keepLines/>
        <w:spacing w:before="260" w:after="260"/>
        <w:outlineLvl w:val="2"/>
        <w:rPr>
          <w:rFonts w:ascii="NSimSun" w:eastAsia="NSimSun" w:hAnsi="NSimSun" w:cs="Times New Roman"/>
          <w:b/>
          <w:bCs/>
          <w:kern w:val="44"/>
          <w:sz w:val="28"/>
          <w:szCs w:val="28"/>
        </w:rPr>
      </w:pPr>
      <w:r w:rsidRPr="00174914">
        <w:rPr>
          <w:rFonts w:ascii="NSimSun" w:eastAsia="NSimSun" w:hAnsi="NSimSun" w:cs="Times New Roman" w:hint="eastAsia"/>
          <w:b/>
          <w:bCs/>
          <w:kern w:val="44"/>
          <w:sz w:val="28"/>
          <w:szCs w:val="28"/>
        </w:rPr>
        <w:t>六、投标报价</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1.本项目服务费采用包干制，应包括服务成本、法定税费和企业的利润。由企业根据招标文件所提供的资料自行测算投标报价；一经中标，投标报价总价作为中标单位与采购人签定的</w:t>
      </w:r>
      <w:r w:rsidRPr="00174914">
        <w:rPr>
          <w:rFonts w:ascii="NSimSun" w:eastAsia="NSimSun" w:hAnsi="NSimSun" w:cs="SimSun" w:hint="eastAsia"/>
          <w:szCs w:val="21"/>
        </w:rPr>
        <w:lastRenderedPageBreak/>
        <w:t>合同金额，合同期限内不做调整。</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5.投标人应充分了解项目的位置、情况、道路及任何其它足以影响投标报价的情况，任何因忽视或误解项目情况而导致的索赔或服务期限延长申请将不获批准。</w:t>
      </w:r>
    </w:p>
    <w:p w:rsidR="00174914" w:rsidRPr="00174914" w:rsidRDefault="00174914" w:rsidP="00174914">
      <w:pPr>
        <w:spacing w:line="360" w:lineRule="auto"/>
        <w:rPr>
          <w:rFonts w:ascii="NSimSun" w:eastAsia="NSimSun" w:hAnsi="NSimSun" w:cs="SimSun"/>
          <w:szCs w:val="21"/>
        </w:rPr>
      </w:pPr>
      <w:r w:rsidRPr="00174914">
        <w:rPr>
          <w:rFonts w:ascii="NSimSun" w:eastAsia="NSimSun" w:hAnsi="NSimSun" w:cs="SimSun"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356D7E" w:rsidRPr="00174914" w:rsidRDefault="00356D7E">
      <w:bookmarkStart w:id="2" w:name="_GoBack"/>
      <w:bookmarkEnd w:id="2"/>
    </w:p>
    <w:sectPr w:rsidR="00356D7E" w:rsidRPr="001749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914" w:rsidRDefault="00174914" w:rsidP="00174914">
      <w:r>
        <w:separator/>
      </w:r>
    </w:p>
  </w:endnote>
  <w:endnote w:type="continuationSeparator" w:id="0">
    <w:p w:rsidR="00174914" w:rsidRDefault="00174914" w:rsidP="0017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SimSun">
    <w:altName w:val="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914" w:rsidRDefault="00174914" w:rsidP="00174914">
      <w:r>
        <w:separator/>
      </w:r>
    </w:p>
  </w:footnote>
  <w:footnote w:type="continuationSeparator" w:id="0">
    <w:p w:rsidR="00174914" w:rsidRDefault="00174914" w:rsidP="001749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286"/>
    <w:rsid w:val="00174914"/>
    <w:rsid w:val="00356D7E"/>
    <w:rsid w:val="00CE7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6DA9B71-B1BE-4B0B-9249-495F02398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4914"/>
    <w:pPr>
      <w:pBdr>
        <w:bottom w:val="single" w:sz="6" w:space="1" w:color="auto"/>
      </w:pBdr>
      <w:tabs>
        <w:tab w:val="center" w:pos="4513"/>
        <w:tab w:val="right" w:pos="9026"/>
      </w:tabs>
      <w:snapToGrid w:val="0"/>
      <w:jc w:val="center"/>
    </w:pPr>
    <w:rPr>
      <w:sz w:val="18"/>
      <w:szCs w:val="18"/>
    </w:rPr>
  </w:style>
  <w:style w:type="character" w:customStyle="1" w:styleId="Char">
    <w:name w:val="页眉 Char"/>
    <w:basedOn w:val="a0"/>
    <w:link w:val="a3"/>
    <w:uiPriority w:val="99"/>
    <w:rsid w:val="00174914"/>
    <w:rPr>
      <w:sz w:val="18"/>
      <w:szCs w:val="18"/>
    </w:rPr>
  </w:style>
  <w:style w:type="paragraph" w:styleId="a4">
    <w:name w:val="footer"/>
    <w:basedOn w:val="a"/>
    <w:link w:val="Char0"/>
    <w:uiPriority w:val="99"/>
    <w:unhideWhenUsed/>
    <w:rsid w:val="00174914"/>
    <w:pPr>
      <w:tabs>
        <w:tab w:val="center" w:pos="4513"/>
        <w:tab w:val="right" w:pos="9026"/>
      </w:tabs>
      <w:snapToGrid w:val="0"/>
      <w:jc w:val="left"/>
    </w:pPr>
    <w:rPr>
      <w:sz w:val="18"/>
      <w:szCs w:val="18"/>
    </w:rPr>
  </w:style>
  <w:style w:type="character" w:customStyle="1" w:styleId="Char0">
    <w:name w:val="页脚 Char"/>
    <w:basedOn w:val="a0"/>
    <w:link w:val="a4"/>
    <w:uiPriority w:val="99"/>
    <w:rsid w:val="001749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430</Words>
  <Characters>2456</Characters>
  <Application>Microsoft Office Word</Application>
  <DocSecurity>0</DocSecurity>
  <Lines>20</Lines>
  <Paragraphs>5</Paragraphs>
  <ScaleCrop>false</ScaleCrop>
  <Company>Microsoft</Company>
  <LinksUpToDate>false</LinksUpToDate>
  <CharactersWithSpaces>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rnx-cb</dc:creator>
  <cp:keywords/>
  <dc:description/>
  <cp:lastModifiedBy>rnx-cb</cp:lastModifiedBy>
  <cp:revision>2</cp:revision>
  <dcterms:created xsi:type="dcterms:W3CDTF">2023-05-25T10:24:00Z</dcterms:created>
  <dcterms:modified xsi:type="dcterms:W3CDTF">2023-05-25T10:24:00Z</dcterms:modified>
</cp:coreProperties>
</file>