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80703B4" w:rsidR="00765B9B" w:rsidRPr="00960254"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960254">
        <w:rPr>
          <w:rFonts w:ascii="华文中宋" w:eastAsia="华文中宋" w:hAnsi="华文中宋" w:hint="eastAsia"/>
          <w:sz w:val="32"/>
          <w:szCs w:val="32"/>
        </w:rPr>
        <w:t>称：</w:t>
      </w:r>
      <w:r w:rsidR="00960254" w:rsidRPr="00960254">
        <w:rPr>
          <w:rFonts w:ascii="华文中宋" w:eastAsia="华文中宋" w:hAnsi="华文中宋" w:hint="eastAsia"/>
          <w:sz w:val="32"/>
          <w:szCs w:val="32"/>
        </w:rPr>
        <w:t>行政应诉系统迭代升级项目</w:t>
      </w:r>
    </w:p>
    <w:p w14:paraId="7360AEAC" w14:textId="3D31BC06" w:rsidR="00765B9B" w:rsidRPr="00960254" w:rsidRDefault="005D0BBC">
      <w:pPr>
        <w:adjustRightInd w:val="0"/>
        <w:snapToGrid w:val="0"/>
        <w:spacing w:line="600" w:lineRule="auto"/>
        <w:ind w:left="1600" w:hangingChars="500" w:hanging="1600"/>
        <w:jc w:val="left"/>
        <w:rPr>
          <w:rFonts w:ascii="华文中宋" w:eastAsia="华文中宋" w:hAnsi="华文中宋"/>
          <w:sz w:val="32"/>
          <w:szCs w:val="32"/>
        </w:rPr>
      </w:pPr>
      <w:r w:rsidRPr="00960254">
        <w:rPr>
          <w:rFonts w:ascii="华文中宋" w:eastAsia="华文中宋" w:hAnsi="华文中宋" w:hint="eastAsia"/>
          <w:sz w:val="32"/>
          <w:szCs w:val="32"/>
        </w:rPr>
        <w:t>项目编号：</w:t>
      </w:r>
      <w:r w:rsidR="00960254" w:rsidRPr="00960254">
        <w:rPr>
          <w:rFonts w:ascii="华文中宋" w:eastAsia="华文中宋" w:hAnsi="华文中宋" w:hint="eastAsia"/>
          <w:sz w:val="32"/>
          <w:szCs w:val="32"/>
        </w:rPr>
        <w:t>RNX2023139ZC-SZSF</w:t>
      </w:r>
    </w:p>
    <w:p w14:paraId="5F19EC33" w14:textId="77777777" w:rsidR="00765B9B" w:rsidRPr="00960254" w:rsidRDefault="005D0BBC">
      <w:pPr>
        <w:adjustRightInd w:val="0"/>
        <w:snapToGrid w:val="0"/>
        <w:spacing w:line="600" w:lineRule="auto"/>
        <w:ind w:left="1600" w:hangingChars="500" w:hanging="1600"/>
        <w:jc w:val="left"/>
        <w:rPr>
          <w:rFonts w:ascii="华文中宋" w:eastAsia="华文中宋" w:hAnsi="华文中宋"/>
          <w:sz w:val="32"/>
          <w:szCs w:val="32"/>
        </w:rPr>
      </w:pPr>
      <w:r w:rsidRPr="00960254">
        <w:rPr>
          <w:rFonts w:ascii="华文中宋" w:eastAsia="华文中宋" w:hAnsi="华文中宋" w:hint="eastAsia"/>
          <w:sz w:val="32"/>
          <w:szCs w:val="32"/>
        </w:rPr>
        <w:t>招标方式：公开招标</w:t>
      </w:r>
    </w:p>
    <w:p w14:paraId="00875A24" w14:textId="25BC9932" w:rsidR="00765B9B" w:rsidRPr="00960254" w:rsidRDefault="005D0BBC">
      <w:pPr>
        <w:adjustRightInd w:val="0"/>
        <w:snapToGrid w:val="0"/>
        <w:spacing w:line="600" w:lineRule="auto"/>
        <w:ind w:left="1600" w:hangingChars="500" w:hanging="1600"/>
        <w:jc w:val="left"/>
        <w:rPr>
          <w:rFonts w:ascii="华文中宋" w:eastAsia="华文中宋" w:hAnsi="华文中宋"/>
          <w:sz w:val="32"/>
          <w:szCs w:val="32"/>
        </w:rPr>
      </w:pPr>
      <w:r w:rsidRPr="00960254">
        <w:rPr>
          <w:rFonts w:ascii="华文中宋" w:eastAsia="华文中宋" w:hAnsi="华文中宋" w:hint="eastAsia"/>
          <w:sz w:val="32"/>
          <w:szCs w:val="32"/>
        </w:rPr>
        <w:t>采购人名称：</w:t>
      </w:r>
      <w:r w:rsidR="00960254" w:rsidRPr="00960254">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F5B4D1C" w:rsidR="00765B9B" w:rsidRPr="00960254" w:rsidRDefault="005D0BBC">
      <w:pPr>
        <w:widowControl/>
        <w:spacing w:after="100" w:afterAutospacing="1"/>
        <w:rPr>
          <w:rFonts w:ascii="新宋体" w:eastAsia="新宋体" w:hAnsi="新宋体"/>
        </w:rPr>
      </w:pPr>
      <w:r w:rsidRPr="00960254">
        <w:rPr>
          <w:rFonts w:ascii="新宋体" w:eastAsia="新宋体" w:hAnsi="新宋体"/>
        </w:rPr>
        <w:t xml:space="preserve">项目编号： </w:t>
      </w:r>
      <w:r w:rsidR="00960254" w:rsidRPr="00960254">
        <w:rPr>
          <w:rFonts w:ascii="新宋体" w:eastAsia="新宋体" w:hAnsi="新宋体"/>
        </w:rPr>
        <w:t>RNX2023139ZC-SZSF</w:t>
      </w:r>
    </w:p>
    <w:p w14:paraId="1B6A4AF0" w14:textId="5E32DFC0" w:rsidR="00765B9B" w:rsidRPr="00960254" w:rsidRDefault="005D0BBC">
      <w:pPr>
        <w:widowControl/>
        <w:spacing w:after="100" w:afterAutospacing="1"/>
        <w:rPr>
          <w:rFonts w:ascii="新宋体" w:eastAsia="新宋体" w:hAnsi="新宋体"/>
        </w:rPr>
      </w:pPr>
      <w:r w:rsidRPr="00960254">
        <w:rPr>
          <w:rFonts w:ascii="新宋体" w:eastAsia="新宋体" w:hAnsi="新宋体"/>
        </w:rPr>
        <w:t>项目名称：</w:t>
      </w:r>
      <w:r w:rsidR="00960254" w:rsidRPr="00960254">
        <w:rPr>
          <w:rFonts w:ascii="新宋体" w:eastAsia="新宋体" w:hAnsi="新宋体" w:hint="eastAsia"/>
        </w:rPr>
        <w:t xml:space="preserve"> 行政应诉系统迭代升级项目</w:t>
      </w:r>
    </w:p>
    <w:p w14:paraId="57C98A44" w14:textId="77777777" w:rsidR="00765B9B" w:rsidRPr="00960254" w:rsidRDefault="005D0BBC">
      <w:pPr>
        <w:widowControl/>
        <w:spacing w:after="100" w:afterAutospacing="1"/>
        <w:rPr>
          <w:rFonts w:ascii="新宋体" w:eastAsia="新宋体" w:hAnsi="新宋体"/>
        </w:rPr>
      </w:pPr>
      <w:r w:rsidRPr="00960254">
        <w:rPr>
          <w:rFonts w:ascii="新宋体" w:eastAsia="新宋体" w:hAnsi="新宋体"/>
        </w:rPr>
        <w:t xml:space="preserve">包   </w:t>
      </w:r>
      <w:r w:rsidRPr="00960254">
        <w:rPr>
          <w:rFonts w:ascii="新宋体" w:eastAsia="新宋体" w:hAnsi="新宋体" w:hint="eastAsia"/>
        </w:rPr>
        <w:t xml:space="preserve"> </w:t>
      </w:r>
      <w:r w:rsidRPr="00960254">
        <w:rPr>
          <w:rFonts w:ascii="新宋体" w:eastAsia="新宋体" w:hAnsi="新宋体"/>
        </w:rPr>
        <w:t xml:space="preserve">号： </w:t>
      </w:r>
      <w:r w:rsidRPr="00960254">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96025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6025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18429D5D" w:rsidR="00765B9B" w:rsidRDefault="00960254">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96025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7E2EE504" w:rsidR="00765B9B" w:rsidRDefault="00960254">
                  <w:pPr>
                    <w:jc w:val="center"/>
                    <w:rPr>
                      <w:rFonts w:ascii="新宋体" w:eastAsia="新宋体" w:hAnsi="新宋体"/>
                      <w:b/>
                      <w:szCs w:val="21"/>
                    </w:rPr>
                  </w:pPr>
                  <w:r>
                    <w:rPr>
                      <w:rFonts w:ascii="新宋体" w:eastAsia="新宋体" w:hAnsi="新宋体" w:hint="eastAsia"/>
                      <w:b/>
                      <w:szCs w:val="21"/>
                    </w:rPr>
                    <w:t>35</w:t>
                  </w:r>
                </w:p>
              </w:tc>
            </w:tr>
            <w:tr w:rsidR="00765B9B" w14:paraId="776358DD" w14:textId="77777777" w:rsidTr="00960254">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60254">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0728825F" w:rsidR="00765B9B" w:rsidRDefault="00960254">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77BF7DE5" w14:textId="77777777" w:rsidR="00960254" w:rsidRDefault="00960254" w:rsidP="00960254">
                  <w:r>
                    <w:rPr>
                      <w:rFonts w:hint="eastAsia"/>
                    </w:rPr>
                    <w:t>（一）评分内容：对投标人提供的项目实施方案（含项目进度计划安排）从以下方面进行考察：</w:t>
                  </w:r>
                  <w:r>
                    <w:rPr>
                      <w:rFonts w:hint="eastAsia"/>
                    </w:rPr>
                    <w:t>1</w:t>
                  </w:r>
                  <w:r>
                    <w:rPr>
                      <w:rFonts w:hint="eastAsia"/>
                    </w:rPr>
                    <w:t>、项目实施方案；</w:t>
                  </w:r>
                  <w:r>
                    <w:rPr>
                      <w:rFonts w:hint="eastAsia"/>
                    </w:rPr>
                    <w:t>2</w:t>
                  </w:r>
                  <w:r>
                    <w:rPr>
                      <w:rFonts w:hint="eastAsia"/>
                    </w:rPr>
                    <w:t>、项目的重难点的分析；</w:t>
                  </w:r>
                  <w:r>
                    <w:rPr>
                      <w:rFonts w:hint="eastAsia"/>
                    </w:rPr>
                    <w:t>3</w:t>
                  </w:r>
                  <w:r>
                    <w:rPr>
                      <w:rFonts w:hint="eastAsia"/>
                    </w:rPr>
                    <w:t>、对项目管理制度及措施；</w:t>
                  </w:r>
                  <w:r>
                    <w:rPr>
                      <w:rFonts w:hint="eastAsia"/>
                    </w:rPr>
                    <w:t>4</w:t>
                  </w:r>
                  <w:r>
                    <w:rPr>
                      <w:rFonts w:hint="eastAsia"/>
                    </w:rPr>
                    <w:t>、质量保证措施和服务承诺；</w:t>
                  </w:r>
                  <w:r>
                    <w:rPr>
                      <w:rFonts w:hint="eastAsia"/>
                    </w:rPr>
                    <w:t>5</w:t>
                  </w:r>
                  <w:r>
                    <w:rPr>
                      <w:rFonts w:hint="eastAsia"/>
                    </w:rPr>
                    <w:t>、应急保障预案。根据招标文件的需求和投标文件响应情况进行评分。</w:t>
                  </w:r>
                </w:p>
                <w:p w14:paraId="084DBDFE" w14:textId="77777777" w:rsidR="00960254" w:rsidRDefault="00960254" w:rsidP="00960254">
                  <w:r>
                    <w:rPr>
                      <w:rFonts w:hint="eastAsia"/>
                    </w:rPr>
                    <w:t>（二）评分标准：</w:t>
                  </w:r>
                </w:p>
                <w:p w14:paraId="297E803B" w14:textId="77777777" w:rsidR="00960254" w:rsidRDefault="00960254" w:rsidP="00960254">
                  <w:r>
                    <w:rPr>
                      <w:rFonts w:hint="eastAsia"/>
                    </w:rPr>
                    <w:t>（</w:t>
                  </w:r>
                  <w:r>
                    <w:rPr>
                      <w:rFonts w:hint="eastAsia"/>
                    </w:rPr>
                    <w:t>1</w:t>
                  </w:r>
                  <w:r>
                    <w:rPr>
                      <w:rFonts w:hint="eastAsia"/>
                    </w:rPr>
                    <w:t>）实施方案全面；</w:t>
                  </w:r>
                </w:p>
                <w:p w14:paraId="750A31CB" w14:textId="77777777" w:rsidR="00960254" w:rsidRDefault="00960254" w:rsidP="00960254">
                  <w:r>
                    <w:rPr>
                      <w:rFonts w:hint="eastAsia"/>
                    </w:rPr>
                    <w:t>（</w:t>
                  </w:r>
                  <w:r>
                    <w:rPr>
                      <w:rFonts w:hint="eastAsia"/>
                    </w:rPr>
                    <w:t>2</w:t>
                  </w:r>
                  <w:r>
                    <w:rPr>
                      <w:rFonts w:hint="eastAsia"/>
                    </w:rPr>
                    <w:t>）实施方案具体；</w:t>
                  </w:r>
                </w:p>
                <w:p w14:paraId="23253B33" w14:textId="77777777" w:rsidR="00960254" w:rsidRDefault="00960254" w:rsidP="00960254">
                  <w:r>
                    <w:rPr>
                      <w:rFonts w:hint="eastAsia"/>
                    </w:rPr>
                    <w:t>（</w:t>
                  </w:r>
                  <w:r>
                    <w:rPr>
                      <w:rFonts w:hint="eastAsia"/>
                    </w:rPr>
                    <w:t>3</w:t>
                  </w:r>
                  <w:r>
                    <w:rPr>
                      <w:rFonts w:hint="eastAsia"/>
                    </w:rPr>
                    <w:t>）实施方案针对性强；</w:t>
                  </w:r>
                </w:p>
                <w:p w14:paraId="665CD024" w14:textId="77777777" w:rsidR="00960254" w:rsidRDefault="00960254" w:rsidP="00960254">
                  <w:r>
                    <w:rPr>
                      <w:rFonts w:hint="eastAsia"/>
                    </w:rPr>
                    <w:t>（</w:t>
                  </w:r>
                  <w:r>
                    <w:rPr>
                      <w:rFonts w:hint="eastAsia"/>
                    </w:rPr>
                    <w:t>4</w:t>
                  </w:r>
                  <w:r>
                    <w:rPr>
                      <w:rFonts w:hint="eastAsia"/>
                    </w:rPr>
                    <w:t>）实施方案可操作性强；</w:t>
                  </w:r>
                </w:p>
                <w:p w14:paraId="11A9F343" w14:textId="77777777" w:rsidR="00960254" w:rsidRDefault="00960254" w:rsidP="00960254">
                  <w:r>
                    <w:rPr>
                      <w:rFonts w:hint="eastAsia"/>
                    </w:rPr>
                    <w:t>（</w:t>
                  </w:r>
                  <w:r>
                    <w:rPr>
                      <w:rFonts w:hint="eastAsia"/>
                    </w:rPr>
                    <w:t>5</w:t>
                  </w:r>
                  <w:r>
                    <w:rPr>
                      <w:rFonts w:hint="eastAsia"/>
                    </w:rPr>
                    <w:t>）实施方案科学合理；</w:t>
                  </w:r>
                </w:p>
                <w:p w14:paraId="4C6FA622" w14:textId="3FE60052" w:rsidR="00765B9B" w:rsidRDefault="00960254" w:rsidP="00960254">
                  <w:pPr>
                    <w:rPr>
                      <w:rFonts w:ascii="新宋体" w:eastAsia="新宋体" w:hAnsi="新宋体"/>
                      <w:b/>
                      <w:i/>
                      <w:szCs w:val="21"/>
                      <w:u w:val="single"/>
                    </w:rPr>
                  </w:pPr>
                  <w:r>
                    <w:rPr>
                      <w:rFonts w:hint="eastAsia"/>
                    </w:rPr>
                    <w:t>满足以上五项要求得</w:t>
                  </w:r>
                  <w:r>
                    <w:rPr>
                      <w:rFonts w:hint="eastAsia"/>
                    </w:rPr>
                    <w:t>10</w:t>
                  </w:r>
                  <w:r>
                    <w:rPr>
                      <w:rFonts w:hint="eastAsia"/>
                    </w:rPr>
                    <w:t>分，满足以上四项要求得</w:t>
                  </w:r>
                  <w:r>
                    <w:rPr>
                      <w:rFonts w:hint="eastAsia"/>
                    </w:rPr>
                    <w:t>8</w:t>
                  </w:r>
                  <w:r>
                    <w:rPr>
                      <w:rFonts w:hint="eastAsia"/>
                    </w:rPr>
                    <w:t>分，满足以上三项要求得</w:t>
                  </w:r>
                  <w:r>
                    <w:rPr>
                      <w:rFonts w:hint="eastAsia"/>
                    </w:rPr>
                    <w:t>5</w:t>
                  </w:r>
                  <w:r>
                    <w:rPr>
                      <w:rFonts w:hint="eastAsia"/>
                    </w:rPr>
                    <w:t>分，其它情况不得分。</w:t>
                  </w:r>
                </w:p>
              </w:tc>
            </w:tr>
            <w:tr w:rsidR="00765B9B" w14:paraId="0F7D3864" w14:textId="77777777" w:rsidTr="00960254">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46AC781D" w:rsidR="00765B9B" w:rsidRDefault="00960254">
                  <w:pPr>
                    <w:rPr>
                      <w:rFonts w:ascii="新宋体" w:eastAsia="新宋体" w:hAnsi="新宋体"/>
                      <w:szCs w:val="21"/>
                    </w:rPr>
                  </w:pPr>
                  <w:r w:rsidRPr="00960254">
                    <w:rPr>
                      <w:rFonts w:ascii="新宋体" w:eastAsia="新宋体" w:hAnsi="新宋体" w:hint="eastAsia"/>
                      <w:szCs w:val="21"/>
                    </w:rPr>
                    <w:t>项目技术方案</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3F1387E7" w:rsidR="00765B9B" w:rsidRDefault="00960254">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1EB8BC8F"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（一）评分内容：对投标人提供的项目技术方案从以下方面进行考察：考察项目业务需求、重点难点分析、建设内容、技术路线等情况；根据招标文件的需求和投标文件响应情况进行评分。</w:t>
                  </w:r>
                </w:p>
                <w:p w14:paraId="30267D16"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（二）评分标准：</w:t>
                  </w:r>
                </w:p>
                <w:p w14:paraId="4F99853D"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（二）评分标准：</w:t>
                  </w:r>
                </w:p>
                <w:p w14:paraId="4F99639B"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（1）项目技术方案全面；</w:t>
                  </w:r>
                </w:p>
                <w:p w14:paraId="4A8F011B"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（2）项目技术方案具体；</w:t>
                  </w:r>
                </w:p>
                <w:p w14:paraId="6B2A53CE"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（3）项目技术方案针对性强；</w:t>
                  </w:r>
                </w:p>
                <w:p w14:paraId="51DDEE5C"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（4）项目技术方案可操作性强；</w:t>
                  </w:r>
                </w:p>
                <w:p w14:paraId="4A0E283F"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（5）项目技术方案科学合理；</w:t>
                  </w:r>
                </w:p>
                <w:p w14:paraId="752B0C21" w14:textId="1C2AD726" w:rsidR="00765B9B" w:rsidRDefault="00960254" w:rsidP="00960254">
                  <w:pPr>
                    <w:rPr>
                      <w:rFonts w:ascii="新宋体" w:eastAsia="新宋体" w:hAnsi="新宋体"/>
                      <w:szCs w:val="21"/>
                    </w:rPr>
                  </w:pPr>
                  <w:r w:rsidRPr="00960254">
                    <w:rPr>
                      <w:rFonts w:ascii="新宋体" w:eastAsia="新宋体" w:hAnsi="新宋体" w:hint="eastAsia"/>
                      <w:szCs w:val="21"/>
                    </w:rPr>
                    <w:t>满足以上五项要求得10分，满足以上四项要求得8分，满足以上三项要求得5分，其它情况不得分。</w:t>
                  </w:r>
                </w:p>
              </w:tc>
            </w:tr>
            <w:tr w:rsidR="00765B9B" w14:paraId="7075E67A" w14:textId="77777777" w:rsidTr="00960254">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28180F48" w:rsidR="00765B9B" w:rsidRDefault="00960254">
                  <w:pPr>
                    <w:rPr>
                      <w:rFonts w:ascii="新宋体" w:eastAsia="新宋体" w:hAnsi="新宋体"/>
                      <w:szCs w:val="21"/>
                    </w:rPr>
                  </w:pPr>
                  <w:r w:rsidRPr="00960254">
                    <w:rPr>
                      <w:rFonts w:ascii="新宋体" w:eastAsia="新宋体" w:hAnsi="新宋体" w:hint="eastAsia"/>
                      <w:szCs w:val="21"/>
                    </w:rPr>
                    <w:t>质量（完</w:t>
                  </w:r>
                  <w:r w:rsidRPr="00960254">
                    <w:rPr>
                      <w:rFonts w:ascii="新宋体" w:eastAsia="新宋体" w:hAnsi="新宋体" w:hint="eastAsia"/>
                      <w:szCs w:val="21"/>
                    </w:rPr>
                    <w:lastRenderedPageBreak/>
                    <w:t>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2CC850DA" w:rsidR="00765B9B" w:rsidRDefault="00960254">
                  <w:pPr>
                    <w:rPr>
                      <w:rFonts w:ascii="新宋体" w:eastAsia="新宋体" w:hAnsi="新宋体"/>
                      <w:szCs w:val="21"/>
                    </w:rPr>
                  </w:pPr>
                  <w:r>
                    <w:rPr>
                      <w:rFonts w:ascii="新宋体" w:eastAsia="新宋体" w:hAnsi="新宋体" w:hint="eastAsia"/>
                      <w:szCs w:val="21"/>
                    </w:rPr>
                    <w:lastRenderedPageBreak/>
                    <w:t>5</w:t>
                  </w:r>
                </w:p>
              </w:tc>
              <w:tc>
                <w:tcPr>
                  <w:tcW w:w="6324" w:type="dxa"/>
                  <w:tcBorders>
                    <w:top w:val="single" w:sz="4" w:space="0" w:color="auto"/>
                    <w:left w:val="single" w:sz="4" w:space="0" w:color="auto"/>
                    <w:bottom w:val="single" w:sz="4" w:space="0" w:color="auto"/>
                    <w:right w:val="single" w:sz="4" w:space="0" w:color="auto"/>
                  </w:tcBorders>
                  <w:vAlign w:val="center"/>
                </w:tcPr>
                <w:p w14:paraId="7E633004"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（一）评分内容： </w:t>
                  </w:r>
                </w:p>
                <w:p w14:paraId="3E3606A9"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lastRenderedPageBreak/>
                    <w:t xml:space="preserve">实施方案中提供完善的项目实施保障方案，方案包含有项目组织计划、进度计划、质量保证措施等项目管理措施；方案符合深圳市实际情况，描述保障实施服务的方法以及实现方式。 </w:t>
                  </w:r>
                </w:p>
                <w:p w14:paraId="39AA48F4"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（二）评分标准： </w:t>
                  </w:r>
                </w:p>
                <w:p w14:paraId="54BD7E06"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（1）方案内容全面； </w:t>
                  </w:r>
                </w:p>
                <w:p w14:paraId="04988DAA"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（2）方案内容具体； </w:t>
                  </w:r>
                </w:p>
                <w:p w14:paraId="6B7F724B"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（3）方案内容针对性强； </w:t>
                  </w:r>
                </w:p>
                <w:p w14:paraId="1350A8A6"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（4）方案内容科学合理； </w:t>
                  </w:r>
                </w:p>
                <w:p w14:paraId="1862B675"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 xml:space="preserve">（5）方案内容可操作性强。 </w:t>
                  </w:r>
                </w:p>
                <w:p w14:paraId="1EFD24B5" w14:textId="1DFE6B4A" w:rsidR="00765B9B" w:rsidRDefault="00960254" w:rsidP="00960254">
                  <w:pPr>
                    <w:rPr>
                      <w:rFonts w:ascii="新宋体" w:eastAsia="新宋体" w:hAnsi="新宋体"/>
                      <w:szCs w:val="21"/>
                    </w:rPr>
                  </w:pPr>
                  <w:r w:rsidRPr="00960254">
                    <w:rPr>
                      <w:rFonts w:ascii="新宋体" w:eastAsia="新宋体" w:hAnsi="新宋体" w:hint="eastAsia"/>
                      <w:szCs w:val="21"/>
                    </w:rPr>
                    <w:t>满足以上五项要求得5分，满足以上四项要求得4分，满足以上三项要求得3分，其它情况不得分。</w:t>
                  </w:r>
                </w:p>
              </w:tc>
            </w:tr>
            <w:tr w:rsidR="00765B9B" w14:paraId="219B93CA" w14:textId="77777777" w:rsidTr="00960254">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39370D3C" w:rsidR="00765B9B" w:rsidRDefault="00960254">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7170D672"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（一）评审内容：投标人在承诺服务期满后主动办理交接手续的，得5分。</w:t>
                  </w:r>
                </w:p>
                <w:p w14:paraId="10DFC3A9"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（二）评分标准：</w:t>
                  </w:r>
                </w:p>
                <w:p w14:paraId="1A35EB96" w14:textId="0D1EFEF6" w:rsidR="00765B9B" w:rsidRDefault="00960254" w:rsidP="00960254">
                  <w:pPr>
                    <w:rPr>
                      <w:rFonts w:ascii="新宋体" w:eastAsia="新宋体" w:hAnsi="新宋体"/>
                      <w:szCs w:val="21"/>
                    </w:rPr>
                  </w:pPr>
                  <w:r w:rsidRPr="00960254">
                    <w:rPr>
                      <w:rFonts w:ascii="新宋体" w:eastAsia="新宋体" w:hAnsi="新宋体" w:hint="eastAsia"/>
                      <w:szCs w:val="21"/>
                    </w:rPr>
                    <w:t>要求提供承诺作为得分依据，未提供承诺或承诺内容不满足要求不得分。</w:t>
                  </w:r>
                </w:p>
              </w:tc>
            </w:tr>
            <w:tr w:rsidR="00765B9B" w14:paraId="37555607" w14:textId="77777777" w:rsidTr="00960254">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780F148B" w:rsidR="00765B9B" w:rsidRDefault="00960254">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63F1DDD4"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（一）评审内容：投标人根据本次采购项目的实际需求提供违约承诺。</w:t>
                  </w:r>
                </w:p>
                <w:p w14:paraId="50D7FB09"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（二）评分标准：</w:t>
                  </w:r>
                </w:p>
                <w:p w14:paraId="08C66D20"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（1）违约承诺内容全面；</w:t>
                  </w:r>
                </w:p>
                <w:p w14:paraId="3F552AD5"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（2）违约承诺内容具体；</w:t>
                  </w:r>
                </w:p>
                <w:p w14:paraId="41590EC9"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（3）违约承诺内容针对性强；</w:t>
                  </w:r>
                </w:p>
                <w:p w14:paraId="109913F5"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（4）违约承诺内容科学合理；</w:t>
                  </w:r>
                </w:p>
                <w:p w14:paraId="5B9F56CC" w14:textId="77777777" w:rsidR="00960254" w:rsidRPr="00960254" w:rsidRDefault="00960254" w:rsidP="00960254">
                  <w:pPr>
                    <w:rPr>
                      <w:rFonts w:ascii="新宋体" w:eastAsia="新宋体" w:hAnsi="新宋体"/>
                      <w:szCs w:val="21"/>
                    </w:rPr>
                  </w:pPr>
                  <w:r w:rsidRPr="00960254">
                    <w:rPr>
                      <w:rFonts w:ascii="新宋体" w:eastAsia="新宋体" w:hAnsi="新宋体" w:hint="eastAsia"/>
                      <w:szCs w:val="21"/>
                    </w:rPr>
                    <w:t>（5）违约承诺内容可操作性强。</w:t>
                  </w:r>
                </w:p>
                <w:p w14:paraId="173DC258" w14:textId="6E7D2965" w:rsidR="00765B9B" w:rsidRDefault="00960254" w:rsidP="00960254">
                  <w:pPr>
                    <w:rPr>
                      <w:rFonts w:ascii="新宋体" w:eastAsia="新宋体" w:hAnsi="新宋体"/>
                      <w:szCs w:val="21"/>
                    </w:rPr>
                  </w:pPr>
                  <w:r w:rsidRPr="00960254">
                    <w:rPr>
                      <w:rFonts w:ascii="新宋体" w:eastAsia="新宋体" w:hAnsi="新宋体" w:hint="eastAsia"/>
                      <w:szCs w:val="21"/>
                    </w:rPr>
                    <w:t>满足以上五项要求得5分，满足以上四项要求得4分，满足以上三项要求得3分，其它情况不得分。</w:t>
                  </w:r>
                </w:p>
              </w:tc>
            </w:tr>
            <w:tr w:rsidR="00765B9B" w14:paraId="2CAB2D3D" w14:textId="77777777" w:rsidTr="0096025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0C43F7F8" w:rsidR="00765B9B" w:rsidRDefault="00960254">
                  <w:pPr>
                    <w:jc w:val="center"/>
                    <w:rPr>
                      <w:rFonts w:ascii="新宋体" w:eastAsia="新宋体" w:hAnsi="新宋体"/>
                      <w:b/>
                      <w:szCs w:val="21"/>
                    </w:rPr>
                  </w:pPr>
                  <w:r>
                    <w:rPr>
                      <w:rFonts w:ascii="新宋体" w:eastAsia="新宋体" w:hAnsi="新宋体" w:hint="eastAsia"/>
                      <w:b/>
                      <w:szCs w:val="21"/>
                    </w:rPr>
                    <w:t>50</w:t>
                  </w:r>
                </w:p>
              </w:tc>
            </w:tr>
            <w:tr w:rsidR="00765B9B" w14:paraId="672E68FC" w14:textId="77777777" w:rsidTr="00960254">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960254">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104004C6" w:rsidR="00765B9B" w:rsidRDefault="00756E6A">
                  <w:pPr>
                    <w:rPr>
                      <w:rFonts w:ascii="新宋体" w:eastAsia="新宋体" w:hAnsi="新宋体"/>
                      <w:szCs w:val="21"/>
                    </w:rPr>
                  </w:pPr>
                  <w:r w:rsidRPr="00756E6A">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7B8D8765" w:rsidR="00765B9B" w:rsidRDefault="00756E6A">
                  <w:pPr>
                    <w:rPr>
                      <w:rFonts w:ascii="新宋体" w:eastAsia="新宋体" w:hAnsi="新宋体"/>
                      <w:szCs w:val="21"/>
                    </w:rPr>
                  </w:pPr>
                  <w:r>
                    <w:rPr>
                      <w:rFonts w:ascii="新宋体" w:eastAsia="新宋体" w:hAnsi="新宋体" w:hint="eastAsia"/>
                      <w:szCs w:val="21"/>
                    </w:rPr>
                    <w:t>13</w:t>
                  </w:r>
                </w:p>
              </w:tc>
              <w:tc>
                <w:tcPr>
                  <w:tcW w:w="6324" w:type="dxa"/>
                  <w:tcBorders>
                    <w:top w:val="single" w:sz="4" w:space="0" w:color="auto"/>
                    <w:left w:val="single" w:sz="4" w:space="0" w:color="auto"/>
                    <w:bottom w:val="single" w:sz="4" w:space="0" w:color="auto"/>
                    <w:right w:val="single" w:sz="4" w:space="0" w:color="auto"/>
                  </w:tcBorders>
                  <w:vAlign w:val="center"/>
                </w:tcPr>
                <w:p w14:paraId="21A60593"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（一）评分内容：</w:t>
                  </w:r>
                </w:p>
                <w:p w14:paraId="7930A98C" w14:textId="0B460AC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 投标人具有中国网络安全审查技术与认证中心颁发的信息安全服务资质（CCRC）认证证书</w:t>
                  </w:r>
                  <w:r w:rsidR="007E3BAC">
                    <w:rPr>
                      <w:rFonts w:ascii="新宋体" w:eastAsia="新宋体" w:hAnsi="新宋体" w:hint="eastAsia"/>
                      <w:szCs w:val="21"/>
                    </w:rPr>
                    <w:t>；</w:t>
                  </w:r>
                  <w:r w:rsidRPr="00756E6A">
                    <w:rPr>
                      <w:rFonts w:ascii="新宋体" w:eastAsia="新宋体" w:hAnsi="新宋体" w:hint="eastAsia"/>
                      <w:szCs w:val="21"/>
                    </w:rPr>
                    <w:t>认证内容为软件安全开发服务资质符合一级服务资质要求得3分</w:t>
                  </w:r>
                  <w:r w:rsidR="007E3BAC">
                    <w:rPr>
                      <w:rFonts w:ascii="新宋体" w:eastAsia="新宋体" w:hAnsi="新宋体" w:hint="eastAsia"/>
                      <w:szCs w:val="21"/>
                    </w:rPr>
                    <w:t>，</w:t>
                  </w:r>
                  <w:r w:rsidRPr="00756E6A">
                    <w:rPr>
                      <w:rFonts w:ascii="新宋体" w:eastAsia="新宋体" w:hAnsi="新宋体" w:hint="eastAsia"/>
                      <w:szCs w:val="21"/>
                    </w:rPr>
                    <w:t>认证内容为软件安全开发服务资质符合二级服务资质要求得1分，其他情况不得分，本项最高得3分。</w:t>
                  </w:r>
                </w:p>
                <w:p w14:paraId="5AE55532"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2. 投标人具有信息安全管理体系认证证书（证书覆盖范围中需包含软件研发、软件开发等）的，得2分。</w:t>
                  </w:r>
                </w:p>
                <w:p w14:paraId="2B024A63" w14:textId="0B80590A"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3. 投标人具有CMMI资质证书：五级得3分</w:t>
                  </w:r>
                  <w:r w:rsidR="007E3BAC">
                    <w:rPr>
                      <w:rFonts w:ascii="新宋体" w:eastAsia="新宋体" w:hAnsi="新宋体" w:hint="eastAsia"/>
                      <w:szCs w:val="21"/>
                    </w:rPr>
                    <w:t>，</w:t>
                  </w:r>
                  <w:r w:rsidRPr="00756E6A">
                    <w:rPr>
                      <w:rFonts w:ascii="新宋体" w:eastAsia="新宋体" w:hAnsi="新宋体" w:hint="eastAsia"/>
                      <w:szCs w:val="21"/>
                    </w:rPr>
                    <w:t>四级得2分</w:t>
                  </w:r>
                  <w:r w:rsidR="007E3BAC">
                    <w:rPr>
                      <w:rFonts w:ascii="新宋体" w:eastAsia="新宋体" w:hAnsi="新宋体" w:hint="eastAsia"/>
                      <w:szCs w:val="21"/>
                    </w:rPr>
                    <w:t>，</w:t>
                  </w:r>
                  <w:r w:rsidRPr="00756E6A">
                    <w:rPr>
                      <w:rFonts w:ascii="新宋体" w:eastAsia="新宋体" w:hAnsi="新宋体" w:hint="eastAsia"/>
                      <w:szCs w:val="21"/>
                    </w:rPr>
                    <w:t>三级得1分</w:t>
                  </w:r>
                  <w:r w:rsidR="007E3BAC">
                    <w:rPr>
                      <w:rFonts w:ascii="新宋体" w:eastAsia="新宋体" w:hAnsi="新宋体" w:hint="eastAsia"/>
                      <w:szCs w:val="21"/>
                    </w:rPr>
                    <w:t>，</w:t>
                  </w:r>
                  <w:r w:rsidRPr="00756E6A">
                    <w:rPr>
                      <w:rFonts w:ascii="新宋体" w:eastAsia="新宋体" w:hAnsi="新宋体" w:hint="eastAsia"/>
                      <w:szCs w:val="21"/>
                    </w:rPr>
                    <w:t>其它不得分，本项最高得3分。</w:t>
                  </w:r>
                </w:p>
                <w:p w14:paraId="11EC8F09" w14:textId="3307F445"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4. 投标人具有信息技术服务运行维护标准符合性证书（ITSS）</w:t>
                  </w:r>
                  <w:r w:rsidR="007E3BAC">
                    <w:rPr>
                      <w:rFonts w:ascii="新宋体" w:eastAsia="新宋体" w:hAnsi="新宋体" w:hint="eastAsia"/>
                      <w:szCs w:val="21"/>
                    </w:rPr>
                    <w:t>；</w:t>
                  </w:r>
                  <w:r w:rsidRPr="00756E6A">
                    <w:rPr>
                      <w:rFonts w:ascii="新宋体" w:eastAsia="新宋体" w:hAnsi="新宋体" w:hint="eastAsia"/>
                      <w:szCs w:val="21"/>
                    </w:rPr>
                    <w:t>一级的得2分</w:t>
                  </w:r>
                  <w:r w:rsidR="007E3BAC">
                    <w:rPr>
                      <w:rFonts w:ascii="新宋体" w:eastAsia="新宋体" w:hAnsi="新宋体" w:hint="eastAsia"/>
                      <w:szCs w:val="21"/>
                    </w:rPr>
                    <w:t>，</w:t>
                  </w:r>
                  <w:r w:rsidRPr="00756E6A">
                    <w:rPr>
                      <w:rFonts w:ascii="新宋体" w:eastAsia="新宋体" w:hAnsi="新宋体" w:hint="eastAsia"/>
                      <w:szCs w:val="21"/>
                    </w:rPr>
                    <w:t>二级的得1分</w:t>
                  </w:r>
                  <w:r w:rsidR="007E3BAC">
                    <w:rPr>
                      <w:rFonts w:ascii="新宋体" w:eastAsia="新宋体" w:hAnsi="新宋体" w:hint="eastAsia"/>
                      <w:szCs w:val="21"/>
                    </w:rPr>
                    <w:t>，</w:t>
                  </w:r>
                  <w:r w:rsidRPr="00756E6A">
                    <w:rPr>
                      <w:rFonts w:ascii="新宋体" w:eastAsia="新宋体" w:hAnsi="新宋体" w:hint="eastAsia"/>
                      <w:szCs w:val="21"/>
                    </w:rPr>
                    <w:t>其他不得分，本项最高得2分。</w:t>
                  </w:r>
                </w:p>
                <w:p w14:paraId="3B38024B" w14:textId="279E8F02"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5. 投标人具有中国电子信息行业联合会颁发的信息系统建设和服务能力等级证书</w:t>
                  </w:r>
                  <w:r w:rsidR="007E3BAC">
                    <w:rPr>
                      <w:rFonts w:ascii="新宋体" w:eastAsia="新宋体" w:hAnsi="新宋体" w:hint="eastAsia"/>
                      <w:szCs w:val="21"/>
                    </w:rPr>
                    <w:t>；</w:t>
                  </w:r>
                  <w:r w:rsidRPr="00756E6A">
                    <w:rPr>
                      <w:rFonts w:ascii="新宋体" w:eastAsia="新宋体" w:hAnsi="新宋体" w:hint="eastAsia"/>
                      <w:szCs w:val="21"/>
                    </w:rPr>
                    <w:t>能力达到CS5级的得3分，能力达到CS4级的得2分，能力达到CS3级的得1分，其他不得分，本项最高得3分。</w:t>
                  </w:r>
                </w:p>
                <w:p w14:paraId="6EBCCFA9"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（二）评分依据：</w:t>
                  </w:r>
                </w:p>
                <w:p w14:paraId="5C776D1F"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1.要求提供有效的认证证书作为得分依据。</w:t>
                  </w:r>
                </w:p>
                <w:p w14:paraId="4395C65B" w14:textId="6CA2194C" w:rsidR="00765B9B" w:rsidRDefault="00756E6A" w:rsidP="00756E6A">
                  <w:pPr>
                    <w:rPr>
                      <w:rFonts w:ascii="新宋体" w:eastAsia="新宋体" w:hAnsi="新宋体"/>
                      <w:szCs w:val="21"/>
                    </w:rPr>
                  </w:pPr>
                  <w:r w:rsidRPr="00756E6A">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960254">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E942017" w:rsidR="00765B9B" w:rsidRDefault="00756E6A">
                  <w:pPr>
                    <w:rPr>
                      <w:rFonts w:ascii="新宋体" w:eastAsia="新宋体" w:hAnsi="新宋体"/>
                      <w:szCs w:val="21"/>
                    </w:rPr>
                  </w:pPr>
                  <w:r w:rsidRPr="00756E6A">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155A61E0" w:rsidR="00765B9B" w:rsidRDefault="00756E6A">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1649364"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（一）评分内容：</w:t>
                  </w:r>
                </w:p>
                <w:p w14:paraId="7A7735AC"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 提供投标人从2019年11月至本项目投标截止之日（以合同签订时间为准）承担</w:t>
                  </w:r>
                  <w:proofErr w:type="gramStart"/>
                  <w:r w:rsidRPr="00756E6A">
                    <w:rPr>
                      <w:rFonts w:ascii="新宋体" w:eastAsia="新宋体" w:hAnsi="新宋体" w:hint="eastAsia"/>
                      <w:szCs w:val="21"/>
                    </w:rPr>
                    <w:t>过数字</w:t>
                  </w:r>
                  <w:proofErr w:type="gramEnd"/>
                  <w:r w:rsidRPr="00756E6A">
                    <w:rPr>
                      <w:rFonts w:ascii="新宋体" w:eastAsia="新宋体" w:hAnsi="新宋体" w:hint="eastAsia"/>
                      <w:szCs w:val="21"/>
                    </w:rPr>
                    <w:t>政府领域信息系统软件开发或软件升级类项</w:t>
                  </w:r>
                  <w:r w:rsidRPr="00756E6A">
                    <w:rPr>
                      <w:rFonts w:ascii="新宋体" w:eastAsia="新宋体" w:hAnsi="新宋体" w:hint="eastAsia"/>
                      <w:szCs w:val="21"/>
                    </w:rPr>
                    <w:lastRenderedPageBreak/>
                    <w:t>目成功案例：每提供一个业绩得1.5分，其它情况不得分，最高得3分。</w:t>
                  </w:r>
                </w:p>
                <w:p w14:paraId="4A52F93A"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（二）评分依据：</w:t>
                  </w:r>
                </w:p>
                <w:p w14:paraId="6C2FF5B7"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1.要求同时提供合同关键信息和项目履约（验收）合格评价证明文件作为得分依据。</w:t>
                  </w:r>
                </w:p>
                <w:p w14:paraId="06F270E9"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1DE23ED6" w:rsidR="00765B9B" w:rsidRDefault="00756E6A" w:rsidP="00756E6A">
                  <w:pPr>
                    <w:rPr>
                      <w:rFonts w:ascii="新宋体" w:eastAsia="新宋体" w:hAnsi="新宋体"/>
                      <w:szCs w:val="21"/>
                    </w:rPr>
                  </w:pPr>
                  <w:r w:rsidRPr="00756E6A">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960254">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2B6F1D01" w:rsidR="00765B9B" w:rsidRDefault="005D0BBC">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33BCE2D8"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（一）评分内容：</w:t>
                  </w:r>
                </w:p>
                <w:p w14:paraId="705742CC"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1.投标人获得软件领域的国家科技进步奖二等奖及以上的，得1分；</w:t>
                  </w:r>
                </w:p>
                <w:p w14:paraId="5EAA6D24"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2.投标人荣获地市级及以上优秀软件产品的，得1分；</w:t>
                  </w:r>
                </w:p>
                <w:p w14:paraId="4B29E09C"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（二）评分依据：</w:t>
                  </w:r>
                </w:p>
                <w:p w14:paraId="209A950B"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1.要求提供奖项照片或获奖（荣誉）证书等证明材料作为得分依据。</w:t>
                  </w:r>
                </w:p>
                <w:p w14:paraId="37ECBD52" w14:textId="65548EB3" w:rsidR="00765B9B" w:rsidRDefault="00756E6A" w:rsidP="00756E6A">
                  <w:pPr>
                    <w:rPr>
                      <w:rFonts w:ascii="新宋体" w:eastAsia="新宋体" w:hAnsi="新宋体"/>
                      <w:szCs w:val="21"/>
                    </w:rPr>
                  </w:pPr>
                  <w:r w:rsidRPr="00756E6A">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960254">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17A23D3" w:rsidR="00765B9B" w:rsidRDefault="00756E6A">
                  <w:pPr>
                    <w:rPr>
                      <w:rFonts w:ascii="新宋体" w:eastAsia="新宋体" w:hAnsi="新宋体"/>
                      <w:szCs w:val="21"/>
                    </w:rPr>
                  </w:pPr>
                  <w:r w:rsidRPr="00756E6A">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22F43282" w:rsidR="00765B9B" w:rsidRDefault="00756E6A">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19C33236"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（一）评分内容：</w:t>
                  </w:r>
                </w:p>
                <w:p w14:paraId="7069F192"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 具有项目管理专业人士资格认证（PMP）证书的，得3分；</w:t>
                  </w:r>
                </w:p>
                <w:p w14:paraId="2B655178"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2. 具有人力资源和社会保障部门、工业和信息化部批准颁发的信息系统项目管理师证书的，得3分；</w:t>
                  </w:r>
                </w:p>
                <w:p w14:paraId="68F343EE"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3. 具有人力资源和社会保障部门、工业和信息化部批准颁发的系统分析师证书的，得2分</w:t>
                  </w:r>
                </w:p>
                <w:p w14:paraId="5781EB69"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4. 具有人力资源和社会保障部门、工业和信息化部批准颁发的系统规划与管理师证书的，得2分</w:t>
                  </w:r>
                </w:p>
                <w:p w14:paraId="2E30EED7"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5. 具有人力资源和社会保障部门职业技能鉴定中心颁发的高级项目管理师证书的，得2分</w:t>
                  </w:r>
                </w:p>
                <w:p w14:paraId="264783D3"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（二）评分依据：</w:t>
                  </w:r>
                </w:p>
                <w:p w14:paraId="209907B3"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1.要求提供投标人相关证明资料作为得分依据。</w:t>
                  </w:r>
                </w:p>
                <w:p w14:paraId="29C933E6"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26D8B82D" w:rsidR="00765B9B" w:rsidRDefault="00756E6A" w:rsidP="00756E6A">
                  <w:pPr>
                    <w:rPr>
                      <w:rFonts w:ascii="新宋体" w:eastAsia="新宋体" w:hAnsi="新宋体"/>
                      <w:szCs w:val="21"/>
                    </w:rPr>
                  </w:pPr>
                  <w:r w:rsidRPr="00756E6A">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1F89AF63" w14:textId="77777777" w:rsidTr="00960254">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2E7E13BA" w:rsidR="00765B9B" w:rsidRDefault="00756E6A">
                  <w:pPr>
                    <w:rPr>
                      <w:rFonts w:ascii="新宋体" w:eastAsia="新宋体" w:hAnsi="新宋体"/>
                      <w:szCs w:val="21"/>
                    </w:rPr>
                  </w:pPr>
                  <w:r w:rsidRPr="00756E6A">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60569138" w:rsidR="00765B9B" w:rsidRDefault="00756E6A">
                  <w:pPr>
                    <w:rPr>
                      <w:rFonts w:ascii="新宋体" w:eastAsia="新宋体" w:hAnsi="新宋体"/>
                      <w:szCs w:val="21"/>
                    </w:rPr>
                  </w:pPr>
                  <w:r>
                    <w:rPr>
                      <w:rFonts w:ascii="新宋体" w:eastAsia="新宋体" w:hAnsi="新宋体" w:hint="eastAsia"/>
                      <w:szCs w:val="21"/>
                    </w:rPr>
                    <w:t>13</w:t>
                  </w:r>
                </w:p>
              </w:tc>
              <w:tc>
                <w:tcPr>
                  <w:tcW w:w="6324" w:type="dxa"/>
                  <w:tcBorders>
                    <w:top w:val="single" w:sz="4" w:space="0" w:color="auto"/>
                    <w:left w:val="single" w:sz="4" w:space="0" w:color="auto"/>
                    <w:bottom w:val="single" w:sz="4" w:space="0" w:color="auto"/>
                    <w:right w:val="single" w:sz="4" w:space="0" w:color="auto"/>
                  </w:tcBorders>
                  <w:vAlign w:val="center"/>
                </w:tcPr>
                <w:p w14:paraId="647643F1"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（一）评分内容：拟派本项目团队成员总人数要求5名及以上，未达到人数要求此项不得分：</w:t>
                  </w:r>
                </w:p>
                <w:p w14:paraId="28196A57"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 具有人力资源和社会保障部、工业和信息化部批准颁发的数据库系统工程师证书的，得3分；</w:t>
                  </w:r>
                </w:p>
                <w:p w14:paraId="721153C2"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2. 具有人力资源和社会保障部、工业和信息化部批准颁发的系统集成项目管理工程师证书的，得3分；</w:t>
                  </w:r>
                </w:p>
                <w:p w14:paraId="1DC7369C"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3. 具有人力资源和社会保障部、工业和信息化部批准颁发的软件评测师证书的，得2.5分；</w:t>
                  </w:r>
                </w:p>
                <w:p w14:paraId="7E86BF55"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4. 具有人力资源和社会保障部、工业和信息化部批准颁发的软件设计师证书的，得2.5分；</w:t>
                  </w:r>
                </w:p>
                <w:p w14:paraId="126716B8"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5. 具有人力资源和社会保障部、工业和信息化部批准颁发的信息安全工程师证书的，得2分；</w:t>
                  </w:r>
                </w:p>
                <w:p w14:paraId="17DF479E"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一人满足多证可重复计分。</w:t>
                  </w:r>
                </w:p>
                <w:p w14:paraId="6BCB49C5"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（二）评分依据：</w:t>
                  </w:r>
                </w:p>
                <w:p w14:paraId="70D9EE71"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1.要求提供投标人相关证明资料作为得分依据。</w:t>
                  </w:r>
                </w:p>
                <w:p w14:paraId="739D6A32"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lastRenderedPageBreak/>
                    <w:t>2.以上资料均要求提供扫描件（或官方网站截图），原件备查。评分中出现无证明资料或专家无法凭所提供资料判断是否得分的情况，一律作不得分处理。</w:t>
                  </w:r>
                </w:p>
                <w:p w14:paraId="04DCA3EF" w14:textId="78FFF7D2" w:rsidR="00765B9B" w:rsidRDefault="00756E6A" w:rsidP="00756E6A">
                  <w:pPr>
                    <w:rPr>
                      <w:rFonts w:ascii="新宋体" w:eastAsia="新宋体" w:hAnsi="新宋体"/>
                      <w:szCs w:val="21"/>
                    </w:rPr>
                  </w:pPr>
                  <w:r w:rsidRPr="00756E6A">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960254">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6E047780" w:rsidR="00765B9B" w:rsidRDefault="00756E6A">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7C9C5733"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（一）评分内容：</w:t>
                  </w:r>
                </w:p>
                <w:p w14:paraId="14CA2C7A"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1.投标人具有与数字政府领域相关的软件著作权（或专利权）证书或国家版权局颁布的与数字政府领域相关的软件著作权资质证书，每提供1个得1分，最高得4分。</w:t>
                  </w:r>
                </w:p>
                <w:p w14:paraId="2B18FBFE"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（二）评分依据:</w:t>
                  </w:r>
                </w:p>
                <w:p w14:paraId="78881789"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1.要求提供有效的产权（专利）证书等证明材料作为得分依据。</w:t>
                  </w:r>
                </w:p>
                <w:p w14:paraId="376E9B82" w14:textId="17FBE1ED" w:rsidR="00765B9B" w:rsidRDefault="00756E6A" w:rsidP="00756E6A">
                  <w:pPr>
                    <w:rPr>
                      <w:rFonts w:ascii="新宋体" w:eastAsia="新宋体" w:hAnsi="新宋体"/>
                      <w:szCs w:val="21"/>
                    </w:rPr>
                  </w:pPr>
                  <w:r w:rsidRPr="00756E6A">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960254">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6951CCE1" w:rsidR="00765B9B" w:rsidRDefault="00756E6A">
                  <w:pPr>
                    <w:rPr>
                      <w:rFonts w:ascii="新宋体" w:eastAsia="新宋体" w:hAnsi="新宋体"/>
                      <w:szCs w:val="21"/>
                    </w:rPr>
                  </w:pPr>
                  <w:r w:rsidRPr="00756E6A">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30DE309B" w:rsidR="00765B9B" w:rsidRDefault="00756E6A">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273DBF29" w14:textId="77777777" w:rsidR="00756E6A" w:rsidRPr="00756E6A" w:rsidRDefault="00756E6A" w:rsidP="00756E6A">
                  <w:pPr>
                    <w:rPr>
                      <w:rFonts w:ascii="新宋体" w:eastAsia="新宋体" w:hAnsi="新宋体"/>
                      <w:szCs w:val="21"/>
                    </w:rPr>
                  </w:pPr>
                  <w:r w:rsidRPr="00756E6A">
                    <w:rPr>
                      <w:rFonts w:ascii="新宋体" w:eastAsia="新宋体" w:hAnsi="新宋体" w:hint="eastAsia"/>
                      <w:szCs w:val="21"/>
                    </w:rPr>
                    <w:t>1.深圳供应商，或非深圳</w:t>
                  </w:r>
                  <w:proofErr w:type="gramStart"/>
                  <w:r w:rsidRPr="00756E6A">
                    <w:rPr>
                      <w:rFonts w:ascii="新宋体" w:eastAsia="新宋体" w:hAnsi="新宋体" w:hint="eastAsia"/>
                      <w:szCs w:val="21"/>
                    </w:rPr>
                    <w:t>供应商但在</w:t>
                  </w:r>
                  <w:proofErr w:type="gramEnd"/>
                  <w:r w:rsidRPr="00756E6A">
                    <w:rPr>
                      <w:rFonts w:ascii="新宋体" w:eastAsia="新宋体" w:hAnsi="新宋体" w:hint="eastAsia"/>
                      <w:szCs w:val="21"/>
                    </w:rPr>
                    <w:t>深圳有合法注册的分公司（或售后机构）（分公司的必须提供分公司营业执照扫描件，售后机构必须同时提供售后服务合作合同及售后机构营业执照扫描件作为得分依据，原件备查）的，得3分；否则不得分。</w:t>
                  </w:r>
                </w:p>
                <w:p w14:paraId="32082317" w14:textId="06DB5A05" w:rsidR="00765B9B" w:rsidRDefault="00756E6A" w:rsidP="00756E6A">
                  <w:pPr>
                    <w:rPr>
                      <w:rFonts w:ascii="新宋体" w:eastAsia="新宋体" w:hAnsi="新宋体"/>
                      <w:szCs w:val="21"/>
                    </w:rPr>
                  </w:pPr>
                  <w:r w:rsidRPr="00756E6A">
                    <w:rPr>
                      <w:rFonts w:ascii="新宋体" w:eastAsia="新宋体" w:hAnsi="新宋体" w:hint="eastAsia"/>
                      <w:szCs w:val="21"/>
                    </w:rPr>
                    <w:t>2.外地供应商承诺：中标后设立本地经营（服务）网点的，提供承诺文件（格式自定）的，得3分；未提供承诺或承诺内容不满足要求均不得分。</w:t>
                  </w:r>
                </w:p>
              </w:tc>
            </w:tr>
            <w:tr w:rsidR="00765B9B" w14:paraId="0E3DF82D" w14:textId="77777777" w:rsidTr="0096025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552FD2A3" w:rsidR="00765B9B" w:rsidRDefault="00756E6A">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960254">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960254">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0979D4F3" w:rsidR="00765B9B" w:rsidRDefault="00756E6A">
                  <w:pPr>
                    <w:rPr>
                      <w:rFonts w:ascii="新宋体" w:eastAsia="新宋体" w:hAnsi="新宋体" w:cs="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6966DD3"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15B6411" w:rsidR="00765B9B" w:rsidRDefault="0014342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A1ABA03" w:rsidR="00765B9B" w:rsidRDefault="0014342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w:t>
      </w:r>
      <w:r>
        <w:rPr>
          <w:rFonts w:ascii="新宋体" w:eastAsia="新宋体" w:hAnsi="新宋体" w:hint="eastAsia"/>
        </w:rPr>
        <w:lastRenderedPageBreak/>
        <w:t>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E801563"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14342B">
              <w:rPr>
                <w:rFonts w:ascii="新宋体" w:eastAsia="新宋体" w:hAnsi="新宋体" w:hint="eastAsia"/>
                <w:szCs w:val="21"/>
              </w:rPr>
              <w:t>：</w:t>
            </w:r>
            <w:r w:rsidR="0014342B" w:rsidRPr="0014342B">
              <w:rPr>
                <w:rFonts w:ascii="新宋体" w:eastAsia="新宋体" w:hAnsi="新宋体" w:hint="eastAsia"/>
                <w:szCs w:val="21"/>
                <w:u w:val="single"/>
              </w:rPr>
              <w:t>行政应诉系统迭代升级项目</w:t>
            </w:r>
            <w:r w:rsidRPr="0014342B">
              <w:rPr>
                <w:rFonts w:ascii="新宋体" w:eastAsia="新宋体" w:hAnsi="新宋体" w:hint="eastAsia"/>
                <w:szCs w:val="21"/>
              </w:rPr>
              <w:t>采购项目的潜在投标人应在</w:t>
            </w:r>
            <w:r w:rsidRPr="0014342B">
              <w:rPr>
                <w:rFonts w:ascii="新宋体" w:eastAsia="新宋体" w:hAnsi="新宋体" w:hint="eastAsia"/>
                <w:szCs w:val="21"/>
                <w:u w:val="single"/>
              </w:rPr>
              <w:t>深圳市福田区天安数码</w:t>
            </w:r>
            <w:proofErr w:type="gramStart"/>
            <w:r w:rsidRPr="0014342B">
              <w:rPr>
                <w:rFonts w:ascii="新宋体" w:eastAsia="新宋体" w:hAnsi="新宋体" w:hint="eastAsia"/>
                <w:szCs w:val="21"/>
                <w:u w:val="single"/>
              </w:rPr>
              <w:t>城创新</w:t>
            </w:r>
            <w:proofErr w:type="gramEnd"/>
            <w:r w:rsidRPr="0014342B">
              <w:rPr>
                <w:rFonts w:ascii="新宋体" w:eastAsia="新宋体" w:hAnsi="新宋体" w:hint="eastAsia"/>
                <w:szCs w:val="21"/>
                <w:u w:val="single"/>
              </w:rPr>
              <w:t>科技广场一期B座1210室</w:t>
            </w:r>
            <w:r w:rsidRPr="0014342B">
              <w:rPr>
                <w:rFonts w:ascii="新宋体" w:eastAsia="新宋体" w:hAnsi="新宋体" w:hint="eastAsia"/>
                <w:szCs w:val="21"/>
              </w:rPr>
              <w:t>获取招标文件，</w:t>
            </w:r>
            <w:r w:rsidRPr="000C6FFB">
              <w:rPr>
                <w:rFonts w:ascii="新宋体" w:eastAsia="新宋体" w:hAnsi="新宋体" w:hint="eastAsia"/>
                <w:szCs w:val="21"/>
              </w:rPr>
              <w:t>并于</w:t>
            </w:r>
            <w:r w:rsidR="000C6FFB" w:rsidRPr="000C6FFB">
              <w:rPr>
                <w:rFonts w:ascii="新宋体" w:eastAsia="新宋体" w:hAnsi="新宋体" w:hint="eastAsia"/>
                <w:szCs w:val="21"/>
                <w:u w:val="single"/>
              </w:rPr>
              <w:t>2023年06月20日14:30</w:t>
            </w:r>
            <w:r w:rsidRPr="000C6FFB">
              <w:rPr>
                <w:rFonts w:ascii="新宋体" w:eastAsia="新宋体" w:hAnsi="新宋体" w:hint="eastAsia"/>
                <w:bCs/>
                <w:szCs w:val="21"/>
                <w:u w:val="single"/>
              </w:rPr>
              <w:t>（</w:t>
            </w:r>
            <w:r w:rsidRPr="000C6FFB">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4AEA28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4342B" w:rsidRPr="0014342B">
              <w:rPr>
                <w:rFonts w:ascii="新宋体" w:eastAsia="新宋体" w:hAnsi="新宋体"/>
                <w:szCs w:val="21"/>
              </w:rPr>
              <w:t>RNX2023139ZC-SZSF</w:t>
            </w:r>
          </w:p>
          <w:p w14:paraId="3715B7AC" w14:textId="2015279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14342B" w:rsidRPr="0014342B">
              <w:rPr>
                <w:rFonts w:ascii="新宋体" w:eastAsia="新宋体" w:hAnsi="新宋体" w:hint="eastAsia"/>
                <w:szCs w:val="21"/>
              </w:rPr>
              <w:t>行政应诉系统迭代升级项目</w:t>
            </w:r>
          </w:p>
          <w:p w14:paraId="5734169A" w14:textId="56CDD1D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366CAC" w:rsidRPr="00366CAC">
              <w:rPr>
                <w:rFonts w:ascii="新宋体" w:eastAsia="新宋体" w:hAnsi="新宋体" w:hint="eastAsia"/>
                <w:szCs w:val="21"/>
              </w:rPr>
              <w:t>人民币玖拾陆万贰仟伍佰元（962,500.00）</w:t>
            </w:r>
          </w:p>
          <w:p w14:paraId="0453F8FA" w14:textId="28177A1B"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366CAC" w:rsidRPr="00366CAC">
              <w:rPr>
                <w:rFonts w:ascii="新宋体" w:eastAsia="新宋体" w:hAnsi="新宋体" w:hint="eastAsia"/>
                <w:szCs w:val="21"/>
              </w:rPr>
              <w:t>人民币玖拾陆万贰仟伍佰元（962,500.00）</w:t>
            </w:r>
          </w:p>
          <w:p w14:paraId="248338EF" w14:textId="7F724C5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366CAC">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366CAC" w14:paraId="4E176684" w14:textId="77777777">
              <w:trPr>
                <w:jc w:val="center"/>
              </w:trPr>
              <w:tc>
                <w:tcPr>
                  <w:tcW w:w="2966" w:type="dxa"/>
                  <w:shd w:val="clear" w:color="auto" w:fill="auto"/>
                  <w:vAlign w:val="center"/>
                </w:tcPr>
                <w:p w14:paraId="4E4EE6A8" w14:textId="0A05443C" w:rsidR="00765B9B" w:rsidRPr="00366CAC" w:rsidRDefault="0014342B">
                  <w:pPr>
                    <w:spacing w:line="360" w:lineRule="auto"/>
                    <w:jc w:val="center"/>
                    <w:rPr>
                      <w:rFonts w:ascii="新宋体" w:eastAsia="新宋体" w:hAnsi="新宋体"/>
                      <w:szCs w:val="21"/>
                      <w:u w:val="single"/>
                    </w:rPr>
                  </w:pPr>
                  <w:r w:rsidRPr="00366CAC">
                    <w:rPr>
                      <w:rFonts w:ascii="新宋体" w:eastAsia="新宋体" w:hAnsi="新宋体" w:hint="eastAsia"/>
                      <w:szCs w:val="21"/>
                      <w:u w:val="single"/>
                    </w:rPr>
                    <w:t>行政应诉系统迭代升级项目</w:t>
                  </w:r>
                </w:p>
              </w:tc>
              <w:tc>
                <w:tcPr>
                  <w:tcW w:w="1134" w:type="dxa"/>
                  <w:shd w:val="clear" w:color="auto" w:fill="auto"/>
                  <w:vAlign w:val="center"/>
                </w:tcPr>
                <w:p w14:paraId="43F39EB0" w14:textId="5BDA0817" w:rsidR="00765B9B" w:rsidRPr="00366CAC" w:rsidRDefault="00366CAC">
                  <w:pPr>
                    <w:spacing w:line="360" w:lineRule="auto"/>
                    <w:jc w:val="center"/>
                    <w:rPr>
                      <w:rFonts w:ascii="新宋体" w:eastAsia="新宋体" w:hAnsi="新宋体"/>
                      <w:szCs w:val="21"/>
                      <w:u w:val="single"/>
                    </w:rPr>
                  </w:pPr>
                  <w:r w:rsidRPr="00366CAC">
                    <w:rPr>
                      <w:rFonts w:ascii="新宋体" w:eastAsia="新宋体" w:hAnsi="新宋体"/>
                      <w:szCs w:val="21"/>
                      <w:u w:val="single"/>
                    </w:rPr>
                    <w:t>一项</w:t>
                  </w:r>
                </w:p>
              </w:tc>
              <w:tc>
                <w:tcPr>
                  <w:tcW w:w="3686" w:type="dxa"/>
                  <w:shd w:val="clear" w:color="auto" w:fill="auto"/>
                  <w:vAlign w:val="center"/>
                </w:tcPr>
                <w:p w14:paraId="741B8FBD" w14:textId="77777777" w:rsidR="00765B9B" w:rsidRPr="00366CAC" w:rsidRDefault="005D0BBC">
                  <w:pPr>
                    <w:spacing w:line="360" w:lineRule="auto"/>
                    <w:jc w:val="center"/>
                    <w:rPr>
                      <w:rFonts w:ascii="新宋体" w:eastAsia="新宋体" w:hAnsi="新宋体"/>
                      <w:szCs w:val="21"/>
                      <w:u w:val="single"/>
                    </w:rPr>
                  </w:pPr>
                  <w:r w:rsidRPr="00366CAC">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366CAC" w:rsidRDefault="00765B9B">
                  <w:pPr>
                    <w:spacing w:line="360" w:lineRule="auto"/>
                    <w:jc w:val="center"/>
                    <w:rPr>
                      <w:rFonts w:ascii="新宋体" w:eastAsia="新宋体" w:hAnsi="新宋体"/>
                      <w:szCs w:val="21"/>
                      <w:u w:val="single"/>
                    </w:rPr>
                  </w:pPr>
                </w:p>
              </w:tc>
            </w:tr>
          </w:tbl>
          <w:p w14:paraId="72C4C718" w14:textId="6B728A98" w:rsidR="00765B9B" w:rsidRPr="00366CAC" w:rsidRDefault="005D0BBC">
            <w:pPr>
              <w:spacing w:line="360" w:lineRule="auto"/>
              <w:rPr>
                <w:rFonts w:ascii="新宋体" w:eastAsia="新宋体" w:hAnsi="新宋体"/>
                <w:szCs w:val="21"/>
                <w:u w:val="single"/>
              </w:rPr>
            </w:pPr>
            <w:r w:rsidRPr="00366CAC">
              <w:rPr>
                <w:rFonts w:ascii="新宋体" w:eastAsia="新宋体" w:hAnsi="新宋体" w:hint="eastAsia"/>
                <w:szCs w:val="21"/>
              </w:rPr>
              <w:t>6.合同履行期限：</w:t>
            </w:r>
            <w:r w:rsidR="00366CAC" w:rsidRPr="00366CAC">
              <w:rPr>
                <w:rFonts w:ascii="新宋体" w:eastAsia="新宋体" w:hAnsi="新宋体" w:hint="eastAsia"/>
                <w:szCs w:val="21"/>
              </w:rPr>
              <w:t>自合同签订之日起到项目验收通过之日止，不超过十二个月。</w:t>
            </w:r>
          </w:p>
          <w:p w14:paraId="0216C834" w14:textId="3866CE4B" w:rsidR="00765B9B" w:rsidRPr="00366CAC" w:rsidRDefault="005D0BBC">
            <w:pPr>
              <w:spacing w:line="360" w:lineRule="auto"/>
              <w:rPr>
                <w:rFonts w:ascii="新宋体" w:eastAsia="新宋体" w:hAnsi="新宋体"/>
                <w:szCs w:val="21"/>
              </w:rPr>
            </w:pPr>
            <w:r w:rsidRPr="00366CAC">
              <w:rPr>
                <w:rFonts w:ascii="新宋体" w:eastAsia="新宋体" w:hAnsi="新宋体" w:hint="eastAsia"/>
                <w:szCs w:val="21"/>
              </w:rPr>
              <w:t>7.本项目</w:t>
            </w:r>
            <w:r w:rsidR="00366CAC" w:rsidRPr="00366CAC">
              <w:rPr>
                <w:rFonts w:ascii="新宋体" w:eastAsia="新宋体" w:hAnsi="新宋体" w:hint="eastAsia"/>
                <w:szCs w:val="21"/>
              </w:rPr>
              <w:t>不</w:t>
            </w:r>
            <w:r w:rsidRPr="00366CA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2574DC1E" w:rsidR="00765B9B" w:rsidRPr="00366CAC"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366CAC">
              <w:rPr>
                <w:rFonts w:ascii="新宋体" w:eastAsia="新宋体" w:hAnsi="新宋体" w:hint="eastAsia"/>
                <w:u w:val="single"/>
              </w:rPr>
              <w:t>非专门面向中小企业</w:t>
            </w:r>
          </w:p>
          <w:p w14:paraId="107FD858" w14:textId="155CD570" w:rsidR="00765B9B" w:rsidRDefault="005D0BBC">
            <w:pPr>
              <w:spacing w:line="360" w:lineRule="auto"/>
              <w:rPr>
                <w:rFonts w:ascii="新宋体" w:eastAsia="新宋体" w:hAnsi="新宋体"/>
              </w:rPr>
            </w:pPr>
            <w:r>
              <w:rPr>
                <w:rFonts w:ascii="新宋体" w:eastAsia="新宋体" w:hAnsi="新宋体" w:hint="eastAsia"/>
              </w:rPr>
              <w:t>（3）</w:t>
            </w:r>
            <w:r w:rsidRPr="00366CAC">
              <w:rPr>
                <w:rFonts w:ascii="新宋体" w:eastAsia="新宋体" w:hAnsi="新宋体" w:cs="宋体" w:hint="eastAsia"/>
                <w:kern w:val="0"/>
              </w:rPr>
              <w:t>本项目的特定资格要求：</w:t>
            </w:r>
            <w:r w:rsidR="00366CAC">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0C6FFB" w:rsidRDefault="005D0BBC">
            <w:pPr>
              <w:spacing w:line="360" w:lineRule="auto"/>
              <w:rPr>
                <w:rFonts w:ascii="新宋体" w:eastAsia="新宋体" w:hAnsi="新宋体" w:cs="宋体"/>
                <w:b/>
                <w:szCs w:val="21"/>
              </w:rPr>
            </w:pPr>
            <w:r>
              <w:rPr>
                <w:rFonts w:ascii="新宋体" w:eastAsia="新宋体" w:hAnsi="新宋体" w:cs="宋体" w:hint="eastAsia"/>
                <w:b/>
                <w:szCs w:val="21"/>
              </w:rPr>
              <w:t>三</w:t>
            </w:r>
            <w:r w:rsidRPr="000C6FFB">
              <w:rPr>
                <w:rFonts w:ascii="新宋体" w:eastAsia="新宋体" w:hAnsi="新宋体" w:cs="宋体" w:hint="eastAsia"/>
                <w:b/>
                <w:szCs w:val="21"/>
              </w:rPr>
              <w:t>、获取招标文件</w:t>
            </w:r>
          </w:p>
          <w:p w14:paraId="39EC6E16" w14:textId="68D39744" w:rsidR="00765B9B" w:rsidRDefault="005D0BBC">
            <w:pPr>
              <w:spacing w:line="360" w:lineRule="auto"/>
              <w:rPr>
                <w:rFonts w:ascii="新宋体" w:eastAsia="新宋体" w:hAnsi="新宋体" w:cs="宋体"/>
                <w:szCs w:val="21"/>
              </w:rPr>
            </w:pPr>
            <w:r w:rsidRPr="000C6FFB">
              <w:rPr>
                <w:rFonts w:ascii="新宋体" w:eastAsia="新宋体" w:hAnsi="新宋体" w:hint="eastAsia"/>
                <w:szCs w:val="21"/>
              </w:rPr>
              <w:t>1.</w:t>
            </w:r>
            <w:r w:rsidRPr="000C6FFB">
              <w:rPr>
                <w:rFonts w:ascii="新宋体" w:eastAsia="新宋体" w:hAnsi="新宋体" w:cs="宋体" w:hint="eastAsia"/>
                <w:szCs w:val="21"/>
              </w:rPr>
              <w:t>时间：</w:t>
            </w:r>
            <w:r w:rsidR="000C6FFB" w:rsidRPr="000C6FFB">
              <w:rPr>
                <w:rFonts w:ascii="新宋体" w:eastAsia="新宋体" w:hAnsi="新宋体" w:cs="宋体" w:hint="eastAsia"/>
                <w:szCs w:val="21"/>
              </w:rPr>
              <w:t>2023年06月09日起至年06月</w:t>
            </w:r>
            <w:r w:rsidR="003109DD">
              <w:rPr>
                <w:rFonts w:ascii="新宋体" w:eastAsia="新宋体" w:hAnsi="新宋体" w:cs="宋体" w:hint="eastAsia"/>
                <w:szCs w:val="21"/>
              </w:rPr>
              <w:t>15</w:t>
            </w:r>
            <w:r w:rsidR="000C6FFB" w:rsidRPr="000C6FFB">
              <w:rPr>
                <w:rFonts w:ascii="新宋体" w:eastAsia="新宋体" w:hAnsi="新宋体" w:cs="宋体" w:hint="eastAsia"/>
                <w:szCs w:val="21"/>
              </w:rPr>
              <w:t>日</w:t>
            </w:r>
            <w:r w:rsidRPr="000C6FFB">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77777777" w:rsidR="00765B9B" w:rsidRPr="00AF072C"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w:t>
            </w:r>
            <w:r w:rsidRPr="00AF072C">
              <w:rPr>
                <w:rFonts w:ascii="新宋体" w:eastAsia="新宋体" w:hAnsi="新宋体" w:cs="宋体" w:hint="eastAsia"/>
                <w:szCs w:val="21"/>
              </w:rPr>
              <w:t>复印件并加盖公章，法定代表人授权书；</w:t>
            </w:r>
            <w:r w:rsidRPr="00AF072C">
              <w:rPr>
                <w:rFonts w:ascii="新宋体" w:eastAsia="新宋体" w:hAnsi="新宋体" w:cs="宋体"/>
                <w:szCs w:val="21"/>
              </w:rPr>
              <w:t>现场购买或邮购</w:t>
            </w:r>
            <w:r w:rsidR="006A28D8" w:rsidRPr="00AF072C">
              <w:rPr>
                <w:rFonts w:ascii="新宋体" w:eastAsia="新宋体" w:hAnsi="新宋体" w:cs="宋体" w:hint="eastAsia"/>
                <w:szCs w:val="21"/>
              </w:rPr>
              <w:t>（报名资料邮箱：szrnxzb@163.com）</w:t>
            </w:r>
            <w:r w:rsidRPr="00AF072C">
              <w:rPr>
                <w:rFonts w:ascii="新宋体" w:eastAsia="新宋体" w:hAnsi="新宋体" w:cs="宋体"/>
                <w:szCs w:val="21"/>
              </w:rPr>
              <w:t>；</w:t>
            </w:r>
          </w:p>
          <w:p w14:paraId="4AF2C331" w14:textId="5D001B63" w:rsidR="00765B9B" w:rsidRPr="00AF072C" w:rsidRDefault="005D0BBC" w:rsidP="006A1AD4">
            <w:pPr>
              <w:spacing w:line="360" w:lineRule="auto"/>
              <w:rPr>
                <w:rFonts w:ascii="新宋体" w:eastAsia="新宋体" w:hAnsi="新宋体" w:cs="宋体"/>
                <w:szCs w:val="21"/>
              </w:rPr>
            </w:pPr>
            <w:r w:rsidRPr="00AF072C">
              <w:rPr>
                <w:rFonts w:ascii="新宋体" w:eastAsia="新宋体" w:hAnsi="新宋体" w:cs="宋体" w:hint="eastAsia"/>
                <w:szCs w:val="21"/>
              </w:rPr>
              <w:t>（2）获取招标文件请自带U盘拷贝电子文档；</w:t>
            </w:r>
          </w:p>
          <w:p w14:paraId="5E3714C7" w14:textId="77777777" w:rsidR="00765B9B" w:rsidRPr="00AF072C" w:rsidRDefault="005D0BBC">
            <w:pPr>
              <w:spacing w:line="360" w:lineRule="auto"/>
              <w:rPr>
                <w:rFonts w:ascii="新宋体" w:eastAsia="新宋体" w:hAnsi="新宋体" w:cs="宋体"/>
                <w:szCs w:val="21"/>
              </w:rPr>
            </w:pPr>
            <w:r w:rsidRPr="00AF072C">
              <w:rPr>
                <w:rFonts w:ascii="新宋体" w:eastAsia="新宋体" w:hAnsi="新宋体" w:cs="宋体" w:hint="eastAsia"/>
                <w:szCs w:val="21"/>
              </w:rPr>
              <w:t>4</w:t>
            </w:r>
            <w:r w:rsidRPr="00AF072C">
              <w:rPr>
                <w:rFonts w:ascii="新宋体" w:eastAsia="新宋体" w:hAnsi="新宋体" w:cs="宋体"/>
                <w:szCs w:val="21"/>
              </w:rPr>
              <w:t>.</w:t>
            </w:r>
            <w:r w:rsidRPr="00AF072C">
              <w:rPr>
                <w:rFonts w:ascii="新宋体" w:eastAsia="新宋体" w:hAnsi="新宋体" w:cs="宋体" w:hint="eastAsia"/>
                <w:szCs w:val="21"/>
              </w:rPr>
              <w:t>招标文件售价：每套售价</w:t>
            </w:r>
            <w:r w:rsidR="0025795C" w:rsidRPr="00AF072C">
              <w:rPr>
                <w:rFonts w:ascii="新宋体" w:eastAsia="新宋体" w:hAnsi="新宋体" w:cs="宋体" w:hint="eastAsia"/>
                <w:szCs w:val="21"/>
              </w:rPr>
              <w:t>6</w:t>
            </w:r>
            <w:r w:rsidRPr="00AF072C">
              <w:rPr>
                <w:rFonts w:ascii="新宋体" w:eastAsia="新宋体" w:hAnsi="新宋体" w:cs="宋体"/>
                <w:szCs w:val="21"/>
              </w:rPr>
              <w:t>00元</w:t>
            </w:r>
            <w:r w:rsidRPr="00AF072C">
              <w:rPr>
                <w:rFonts w:ascii="新宋体" w:eastAsia="新宋体" w:hAnsi="新宋体" w:cs="宋体" w:hint="eastAsia"/>
                <w:szCs w:val="21"/>
              </w:rPr>
              <w:t>（售后不退）</w:t>
            </w:r>
            <w:r w:rsidRPr="00AF072C">
              <w:rPr>
                <w:rFonts w:ascii="新宋体" w:eastAsia="新宋体" w:hAnsi="新宋体" w:cs="宋体"/>
                <w:szCs w:val="21"/>
              </w:rPr>
              <w:t>。</w:t>
            </w:r>
          </w:p>
          <w:p w14:paraId="0224F84E" w14:textId="77777777" w:rsidR="00765B9B" w:rsidRPr="000C6FF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w:t>
            </w:r>
            <w:r w:rsidRPr="000C6FFB">
              <w:rPr>
                <w:rFonts w:ascii="新宋体" w:eastAsia="新宋体" w:hAnsi="新宋体" w:cs="宋体" w:hint="eastAsia"/>
                <w:b/>
                <w:szCs w:val="21"/>
              </w:rPr>
              <w:t>文件截止时间、开标时间和地点</w:t>
            </w:r>
          </w:p>
          <w:p w14:paraId="5F566BED" w14:textId="759306BD" w:rsidR="00765B9B" w:rsidRPr="000C6FFB" w:rsidRDefault="005D0BBC">
            <w:pPr>
              <w:spacing w:line="360" w:lineRule="auto"/>
              <w:rPr>
                <w:rFonts w:ascii="新宋体" w:eastAsia="新宋体" w:hAnsi="新宋体" w:cs="宋体"/>
                <w:kern w:val="0"/>
                <w:szCs w:val="21"/>
              </w:rPr>
            </w:pPr>
            <w:r w:rsidRPr="000C6FFB">
              <w:rPr>
                <w:rFonts w:ascii="新宋体" w:eastAsia="新宋体" w:hAnsi="新宋体" w:cs="宋体" w:hint="eastAsia"/>
                <w:kern w:val="0"/>
                <w:szCs w:val="21"/>
              </w:rPr>
              <w:t>1.</w:t>
            </w:r>
            <w:r w:rsidRPr="000C6FFB">
              <w:rPr>
                <w:rFonts w:ascii="新宋体" w:eastAsia="新宋体" w:hAnsi="新宋体" w:cs="宋体"/>
                <w:kern w:val="0"/>
                <w:szCs w:val="21"/>
              </w:rPr>
              <w:t>投标截止时间</w:t>
            </w:r>
            <w:r w:rsidRPr="000C6FFB">
              <w:rPr>
                <w:rFonts w:ascii="新宋体" w:eastAsia="新宋体" w:hAnsi="新宋体" w:cs="宋体" w:hint="eastAsia"/>
                <w:kern w:val="0"/>
                <w:szCs w:val="21"/>
              </w:rPr>
              <w:t>：</w:t>
            </w:r>
            <w:r w:rsidR="000C6FFB" w:rsidRPr="000C6FFB">
              <w:rPr>
                <w:rFonts w:ascii="新宋体" w:eastAsia="新宋体" w:hAnsi="新宋体" w:cs="宋体" w:hint="eastAsia"/>
                <w:kern w:val="0"/>
                <w:szCs w:val="21"/>
              </w:rPr>
              <w:t>2023年06月20日14:30</w:t>
            </w:r>
            <w:r w:rsidRPr="000C6FFB">
              <w:rPr>
                <w:rFonts w:ascii="新宋体" w:eastAsia="新宋体" w:hAnsi="新宋体" w:cs="宋体" w:hint="eastAsia"/>
                <w:szCs w:val="21"/>
              </w:rPr>
              <w:t>（北京时间）</w:t>
            </w:r>
            <w:r w:rsidRPr="000C6FFB">
              <w:rPr>
                <w:rFonts w:ascii="新宋体" w:eastAsia="新宋体" w:hAnsi="新宋体" w:cs="宋体"/>
                <w:kern w:val="0"/>
                <w:szCs w:val="21"/>
              </w:rPr>
              <w:t>时。</w:t>
            </w:r>
          </w:p>
          <w:p w14:paraId="117747A8" w14:textId="766F694E" w:rsidR="00765B9B" w:rsidRDefault="005D0BBC">
            <w:pPr>
              <w:spacing w:line="360" w:lineRule="auto"/>
              <w:rPr>
                <w:rFonts w:ascii="新宋体" w:eastAsia="新宋体" w:hAnsi="新宋体" w:cs="宋体"/>
                <w:kern w:val="0"/>
                <w:szCs w:val="21"/>
              </w:rPr>
            </w:pPr>
            <w:r w:rsidRPr="000C6FFB">
              <w:rPr>
                <w:rFonts w:ascii="新宋体" w:eastAsia="新宋体" w:hAnsi="新宋体" w:cs="宋体" w:hint="eastAsia"/>
                <w:kern w:val="0"/>
                <w:szCs w:val="21"/>
              </w:rPr>
              <w:t>2.</w:t>
            </w:r>
            <w:r w:rsidRPr="000C6FFB">
              <w:rPr>
                <w:rFonts w:ascii="新宋体" w:eastAsia="新宋体" w:hAnsi="新宋体" w:cs="宋体"/>
                <w:kern w:val="0"/>
                <w:szCs w:val="21"/>
              </w:rPr>
              <w:t>开标时间和地点</w:t>
            </w:r>
            <w:r w:rsidRPr="000C6FFB">
              <w:rPr>
                <w:rFonts w:ascii="新宋体" w:eastAsia="新宋体" w:hAnsi="新宋体" w:cs="宋体" w:hint="eastAsia"/>
                <w:kern w:val="0"/>
                <w:szCs w:val="21"/>
              </w:rPr>
              <w:t>：</w:t>
            </w:r>
            <w:r w:rsidRPr="000C6FFB">
              <w:rPr>
                <w:rFonts w:ascii="新宋体" w:eastAsia="新宋体" w:hAnsi="新宋体" w:cs="宋体"/>
                <w:kern w:val="0"/>
                <w:szCs w:val="21"/>
              </w:rPr>
              <w:t>定于</w:t>
            </w:r>
            <w:r w:rsidR="000C6FFB" w:rsidRPr="000C6FFB">
              <w:rPr>
                <w:rFonts w:ascii="新宋体" w:eastAsia="新宋体" w:hAnsi="新宋体" w:cs="宋体" w:hint="eastAsia"/>
                <w:kern w:val="0"/>
                <w:szCs w:val="21"/>
              </w:rPr>
              <w:t>2023年06月20日14:30</w:t>
            </w:r>
            <w:r w:rsidRPr="000C6FFB">
              <w:rPr>
                <w:rFonts w:ascii="新宋体" w:eastAsia="新宋体" w:hAnsi="新宋体" w:cs="宋体" w:hint="eastAsia"/>
                <w:szCs w:val="21"/>
              </w:rPr>
              <w:t>（北京时间）</w:t>
            </w:r>
            <w:r w:rsidRPr="000C6FFB">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AF072C">
              <w:rPr>
                <w:rFonts w:ascii="新宋体" w:eastAsia="新宋体" w:hAnsi="新宋体" w:cs="宋体"/>
                <w:kern w:val="0"/>
                <w:szCs w:val="21"/>
              </w:rPr>
              <w:t>开标</w:t>
            </w:r>
            <w:r w:rsidRPr="00AF072C">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0C6FF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sidRPr="000C6FFB">
              <w:rPr>
                <w:rFonts w:ascii="新宋体" w:eastAsia="新宋体" w:hAnsi="新宋体" w:cs="宋体"/>
                <w:szCs w:val="21"/>
              </w:rPr>
              <w:t>本项目实行网下投标，采用纸质投标文件。</w:t>
            </w:r>
          </w:p>
          <w:p w14:paraId="1A8E1AA7" w14:textId="40137F8D" w:rsidR="00765B9B" w:rsidRDefault="005D0BBC">
            <w:pPr>
              <w:spacing w:line="360" w:lineRule="auto"/>
              <w:rPr>
                <w:rFonts w:ascii="新宋体" w:eastAsia="新宋体" w:hAnsi="新宋体" w:cs="宋体"/>
                <w:szCs w:val="21"/>
              </w:rPr>
            </w:pPr>
            <w:r w:rsidRPr="000C6FFB">
              <w:rPr>
                <w:rFonts w:ascii="新宋体" w:eastAsia="新宋体" w:hAnsi="新宋体" w:cs="宋体" w:hint="eastAsia"/>
                <w:szCs w:val="21"/>
              </w:rPr>
              <w:t>2.</w:t>
            </w:r>
            <w:r w:rsidRPr="000C6FFB">
              <w:rPr>
                <w:rFonts w:ascii="新宋体" w:eastAsia="新宋体" w:hAnsi="新宋体" w:cs="宋体"/>
                <w:szCs w:val="21"/>
              </w:rPr>
              <w:t>采购文件澄清/修改事</w:t>
            </w:r>
            <w:r w:rsidRPr="000C6FFB">
              <w:rPr>
                <w:rFonts w:ascii="新宋体" w:eastAsia="新宋体" w:hAnsi="新宋体" w:cs="宋体" w:hint="eastAsia"/>
                <w:szCs w:val="21"/>
              </w:rPr>
              <w:t>项：</w:t>
            </w:r>
            <w:r w:rsidR="000C6FFB" w:rsidRPr="000C6FFB">
              <w:rPr>
                <w:rFonts w:ascii="新宋体" w:eastAsia="新宋体" w:hAnsi="新宋体" w:cs="宋体" w:hint="eastAsia"/>
                <w:szCs w:val="21"/>
              </w:rPr>
              <w:t>2023年06月</w:t>
            </w:r>
            <w:r w:rsidR="003109DD">
              <w:rPr>
                <w:rFonts w:ascii="新宋体" w:eastAsia="新宋体" w:hAnsi="新宋体" w:cs="宋体" w:hint="eastAsia"/>
                <w:szCs w:val="21"/>
              </w:rPr>
              <w:t>15</w:t>
            </w:r>
            <w:bookmarkStart w:id="2" w:name="_GoBack"/>
            <w:bookmarkEnd w:id="2"/>
            <w:r w:rsidR="000C6FFB" w:rsidRPr="000C6FFB">
              <w:rPr>
                <w:rFonts w:ascii="新宋体" w:eastAsia="新宋体" w:hAnsi="新宋体" w:cs="宋体" w:hint="eastAsia"/>
                <w:szCs w:val="21"/>
              </w:rPr>
              <w:t>日17:30</w:t>
            </w:r>
            <w:r w:rsidRPr="000C6FFB">
              <w:rPr>
                <w:rFonts w:ascii="新宋体" w:eastAsia="新宋体" w:hAnsi="新宋体" w:cs="宋体" w:hint="eastAsia"/>
                <w:szCs w:val="21"/>
              </w:rPr>
              <w:t>（北京时间）</w:t>
            </w:r>
            <w:r w:rsidRPr="000C6FFB">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w:t>
            </w:r>
            <w:r w:rsidRPr="00AF072C">
              <w:rPr>
                <w:rFonts w:ascii="新宋体" w:eastAsia="新宋体" w:hAnsi="新宋体" w:cs="宋体" w:hint="eastAsia"/>
                <w:szCs w:val="21"/>
              </w:rPr>
              <w:t>日起七个工作日内网下向采购代理机构递交书面质疑函。质疑材料可以采用现场或邮寄方式提交，采用邮寄方式提交的，交</w:t>
            </w:r>
            <w:proofErr w:type="gramStart"/>
            <w:r w:rsidRPr="00AF072C">
              <w:rPr>
                <w:rFonts w:ascii="新宋体" w:eastAsia="新宋体" w:hAnsi="新宋体" w:cs="宋体" w:hint="eastAsia"/>
                <w:szCs w:val="21"/>
              </w:rPr>
              <w:t>邮时间</w:t>
            </w:r>
            <w:proofErr w:type="gramEnd"/>
            <w:r w:rsidRPr="00AF072C">
              <w:rPr>
                <w:rFonts w:ascii="新宋体" w:eastAsia="新宋体" w:hAnsi="新宋体" w:cs="宋体" w:hint="eastAsia"/>
                <w:szCs w:val="21"/>
              </w:rPr>
              <w:t>应在本公告发布之日起七个工作日内。现场提交、邮寄地址：深圳市福田区天安数码</w:t>
            </w:r>
            <w:proofErr w:type="gramStart"/>
            <w:r w:rsidRPr="00AF072C">
              <w:rPr>
                <w:rFonts w:ascii="新宋体" w:eastAsia="新宋体" w:hAnsi="新宋体" w:cs="宋体" w:hint="eastAsia"/>
                <w:szCs w:val="21"/>
              </w:rPr>
              <w:t>城创新</w:t>
            </w:r>
            <w:proofErr w:type="gramEnd"/>
            <w:r w:rsidRPr="00AF072C">
              <w:rPr>
                <w:rFonts w:ascii="新宋体" w:eastAsia="新宋体" w:hAnsi="新宋体" w:cs="宋体" w:hint="eastAsia"/>
                <w:szCs w:val="21"/>
              </w:rPr>
              <w:t>科技广场一期B座1210室。质疑咨询电话：</w:t>
            </w:r>
            <w:r w:rsidRPr="00AF072C">
              <w:rPr>
                <w:rFonts w:ascii="新宋体" w:eastAsia="新宋体" w:hAnsi="新宋体" w:cs="宋体"/>
                <w:szCs w:val="21"/>
              </w:rPr>
              <w:t>0755-88602731</w:t>
            </w:r>
            <w:r w:rsidRPr="00AF072C">
              <w:rPr>
                <w:rFonts w:ascii="新宋体" w:eastAsia="新宋体" w:hAnsi="新宋体" w:cs="宋体" w:hint="eastAsia"/>
                <w:szCs w:val="21"/>
              </w:rPr>
              <w:t>。根据《深圳经济特区政府采购条例》第四十二条“供应商投诉的事项应当是经过质疑的事项”的规定，未</w:t>
            </w:r>
            <w:r>
              <w:rPr>
                <w:rFonts w:ascii="新宋体" w:eastAsia="新宋体" w:hAnsi="新宋体" w:cs="宋体" w:hint="eastAsia"/>
                <w:szCs w:val="21"/>
              </w:rPr>
              <w:t>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F072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w:t>
            </w:r>
            <w:r w:rsidRPr="00AF072C">
              <w:rPr>
                <w:rFonts w:ascii="新宋体" w:eastAsia="新宋体" w:hAnsi="新宋体" w:cs="宋体" w:hint="eastAsia"/>
                <w:bCs/>
                <w:kern w:val="0"/>
                <w:szCs w:val="21"/>
              </w:rPr>
              <w:t>第二十二条规定条件的供应商，将取消其参与本次投标的资格。</w:t>
            </w:r>
          </w:p>
          <w:p w14:paraId="649353D8" w14:textId="6BA11F0E" w:rsidR="00765B9B" w:rsidRPr="00AF072C" w:rsidRDefault="005D0BBC">
            <w:pPr>
              <w:spacing w:line="360" w:lineRule="auto"/>
              <w:rPr>
                <w:rFonts w:ascii="新宋体" w:eastAsia="新宋体" w:hAnsi="新宋体" w:cs="宋体"/>
                <w:bCs/>
                <w:kern w:val="0"/>
                <w:szCs w:val="21"/>
              </w:rPr>
            </w:pPr>
            <w:r w:rsidRPr="00AF072C">
              <w:rPr>
                <w:rFonts w:ascii="新宋体" w:eastAsia="新宋体" w:hAnsi="新宋体" w:cs="宋体" w:hint="eastAsia"/>
                <w:szCs w:val="21"/>
              </w:rPr>
              <w:t>6.</w:t>
            </w:r>
            <w:r w:rsidRPr="00AF072C">
              <w:rPr>
                <w:rFonts w:ascii="新宋体" w:eastAsia="新宋体" w:hAnsi="新宋体" w:cs="宋体" w:hint="eastAsia"/>
                <w:bCs/>
                <w:kern w:val="0"/>
                <w:szCs w:val="21"/>
              </w:rPr>
              <w:t>评标方法：综合评分法</w:t>
            </w:r>
          </w:p>
          <w:p w14:paraId="030461C9" w14:textId="77777777" w:rsidR="00765B9B" w:rsidRPr="00AF072C" w:rsidRDefault="005D0BBC">
            <w:pPr>
              <w:spacing w:line="360" w:lineRule="auto"/>
              <w:rPr>
                <w:rFonts w:ascii="新宋体" w:eastAsia="新宋体" w:hAnsi="新宋体" w:cs="宋体"/>
                <w:b/>
                <w:szCs w:val="21"/>
              </w:rPr>
            </w:pPr>
            <w:r w:rsidRPr="00AF072C">
              <w:rPr>
                <w:rFonts w:ascii="新宋体" w:eastAsia="新宋体" w:hAnsi="新宋体" w:cs="宋体" w:hint="eastAsia"/>
                <w:b/>
                <w:szCs w:val="21"/>
              </w:rPr>
              <w:t>七、对本次采购提出询问，请按</w:t>
            </w:r>
            <w:r w:rsidRPr="00AF072C">
              <w:rPr>
                <w:rFonts w:ascii="新宋体" w:eastAsia="新宋体" w:hAnsi="新宋体" w:cs="宋体"/>
                <w:b/>
                <w:szCs w:val="21"/>
              </w:rPr>
              <w:t>以下方式</w:t>
            </w:r>
            <w:r w:rsidRPr="00AF072C">
              <w:rPr>
                <w:rFonts w:ascii="新宋体" w:eastAsia="新宋体" w:hAnsi="新宋体" w:cs="宋体" w:hint="eastAsia"/>
                <w:b/>
                <w:szCs w:val="21"/>
              </w:rPr>
              <w:t>联系。</w:t>
            </w:r>
          </w:p>
          <w:p w14:paraId="5A28071A" w14:textId="77777777" w:rsidR="00765B9B" w:rsidRPr="00AF072C" w:rsidRDefault="005D0BBC">
            <w:pPr>
              <w:spacing w:line="360" w:lineRule="auto"/>
              <w:rPr>
                <w:rFonts w:ascii="新宋体" w:eastAsia="新宋体" w:hAnsi="新宋体"/>
                <w:szCs w:val="21"/>
              </w:rPr>
            </w:pPr>
            <w:r w:rsidRPr="00AF072C">
              <w:rPr>
                <w:rFonts w:ascii="新宋体" w:eastAsia="新宋体" w:hAnsi="新宋体" w:cs="宋体" w:hint="eastAsia"/>
                <w:szCs w:val="21"/>
              </w:rPr>
              <w:t>1.采购人信息</w:t>
            </w:r>
          </w:p>
          <w:p w14:paraId="4CA55B4C" w14:textId="080A2916" w:rsidR="00765B9B" w:rsidRPr="00AF072C" w:rsidRDefault="005D0BBC">
            <w:pPr>
              <w:spacing w:line="360" w:lineRule="auto"/>
              <w:rPr>
                <w:rFonts w:ascii="新宋体" w:eastAsia="新宋体" w:hAnsi="新宋体"/>
                <w:szCs w:val="21"/>
              </w:rPr>
            </w:pPr>
            <w:r w:rsidRPr="00AF072C">
              <w:rPr>
                <w:rFonts w:ascii="新宋体" w:eastAsia="新宋体" w:hAnsi="新宋体" w:hint="eastAsia"/>
                <w:szCs w:val="21"/>
              </w:rPr>
              <w:t>名 称：</w:t>
            </w:r>
            <w:r w:rsidR="00AF072C" w:rsidRPr="00AF072C">
              <w:rPr>
                <w:rFonts w:ascii="新宋体" w:eastAsia="新宋体" w:hAnsi="新宋体" w:hint="eastAsia"/>
                <w:szCs w:val="21"/>
                <w:u w:val="single"/>
              </w:rPr>
              <w:t>深圳市司法局</w:t>
            </w:r>
          </w:p>
          <w:p w14:paraId="7EAC3DD5" w14:textId="45344F4B" w:rsidR="00765B9B" w:rsidRPr="00AF072C" w:rsidRDefault="005D0BBC">
            <w:pPr>
              <w:spacing w:line="360" w:lineRule="auto"/>
              <w:rPr>
                <w:rFonts w:ascii="新宋体" w:eastAsia="新宋体" w:hAnsi="新宋体"/>
                <w:szCs w:val="21"/>
              </w:rPr>
            </w:pPr>
            <w:r w:rsidRPr="00AF072C">
              <w:rPr>
                <w:rFonts w:ascii="新宋体" w:eastAsia="新宋体" w:hAnsi="新宋体" w:hint="eastAsia"/>
                <w:szCs w:val="21"/>
              </w:rPr>
              <w:t>地址：</w:t>
            </w:r>
            <w:r w:rsidR="00AF072C" w:rsidRPr="00AF072C">
              <w:rPr>
                <w:rFonts w:ascii="新宋体" w:eastAsia="新宋体" w:hAnsi="新宋体" w:hint="eastAsia"/>
                <w:szCs w:val="21"/>
                <w:u w:val="single"/>
              </w:rPr>
              <w:t>深圳市福田区景田路72号天平大厦</w:t>
            </w:r>
          </w:p>
          <w:p w14:paraId="30CD22AB" w14:textId="7392B186" w:rsidR="00765B9B" w:rsidRPr="00AF072C" w:rsidRDefault="005D0BBC">
            <w:pPr>
              <w:spacing w:line="360" w:lineRule="auto"/>
              <w:rPr>
                <w:rFonts w:ascii="新宋体" w:eastAsia="新宋体" w:hAnsi="新宋体"/>
                <w:szCs w:val="21"/>
                <w:u w:val="single"/>
              </w:rPr>
            </w:pPr>
            <w:r w:rsidRPr="00AF072C">
              <w:rPr>
                <w:rFonts w:ascii="新宋体" w:eastAsia="新宋体" w:hAnsi="新宋体" w:hint="eastAsia"/>
                <w:szCs w:val="21"/>
              </w:rPr>
              <w:t>联系方式：</w:t>
            </w:r>
            <w:r w:rsidR="00AF072C" w:rsidRPr="00AF072C">
              <w:rPr>
                <w:rFonts w:ascii="新宋体" w:eastAsia="新宋体" w:hAnsi="新宋体" w:hint="eastAsia"/>
                <w:szCs w:val="21"/>
                <w:u w:val="single"/>
              </w:rPr>
              <w:t>林工0755-82019847</w:t>
            </w:r>
          </w:p>
          <w:p w14:paraId="48B7D190" w14:textId="77777777" w:rsidR="00765B9B" w:rsidRPr="00AF072C" w:rsidRDefault="005D0BBC">
            <w:pPr>
              <w:spacing w:line="360" w:lineRule="auto"/>
              <w:rPr>
                <w:rFonts w:ascii="新宋体" w:eastAsia="新宋体" w:hAnsi="新宋体"/>
                <w:szCs w:val="21"/>
              </w:rPr>
            </w:pPr>
            <w:r w:rsidRPr="00AF072C">
              <w:rPr>
                <w:rFonts w:ascii="新宋体" w:eastAsia="新宋体" w:hAnsi="新宋体" w:cs="宋体" w:hint="eastAsia"/>
                <w:szCs w:val="21"/>
              </w:rPr>
              <w:t>2.采购代理机构信息</w:t>
            </w:r>
          </w:p>
          <w:p w14:paraId="4EEF5A2D" w14:textId="77777777" w:rsidR="00765B9B" w:rsidRPr="00AF072C" w:rsidRDefault="005D0BBC">
            <w:pPr>
              <w:spacing w:line="360" w:lineRule="auto"/>
              <w:rPr>
                <w:rFonts w:ascii="新宋体" w:eastAsia="新宋体" w:hAnsi="新宋体"/>
                <w:szCs w:val="21"/>
              </w:rPr>
            </w:pPr>
            <w:r w:rsidRPr="00AF072C">
              <w:rPr>
                <w:rFonts w:ascii="新宋体" w:eastAsia="新宋体" w:hAnsi="新宋体" w:hint="eastAsia"/>
                <w:szCs w:val="21"/>
              </w:rPr>
              <w:t>名 称：</w:t>
            </w:r>
            <w:r w:rsidRPr="00AF072C">
              <w:rPr>
                <w:rFonts w:ascii="新宋体" w:eastAsia="新宋体" w:hAnsi="新宋体" w:hint="eastAsia"/>
                <w:szCs w:val="21"/>
                <w:u w:val="single"/>
              </w:rPr>
              <w:t>深圳市</w:t>
            </w:r>
            <w:proofErr w:type="gramStart"/>
            <w:r w:rsidRPr="00AF072C">
              <w:rPr>
                <w:rFonts w:ascii="新宋体" w:eastAsia="新宋体" w:hAnsi="新宋体" w:hint="eastAsia"/>
                <w:szCs w:val="21"/>
                <w:u w:val="single"/>
              </w:rPr>
              <w:t>瑞凝信招标</w:t>
            </w:r>
            <w:proofErr w:type="gramEnd"/>
            <w:r w:rsidRPr="00AF072C">
              <w:rPr>
                <w:rFonts w:ascii="新宋体" w:eastAsia="新宋体" w:hAnsi="新宋体" w:hint="eastAsia"/>
                <w:szCs w:val="21"/>
                <w:u w:val="single"/>
              </w:rPr>
              <w:t>咨询有限公司</w:t>
            </w:r>
          </w:p>
          <w:p w14:paraId="4F635A85" w14:textId="77777777" w:rsidR="00765B9B" w:rsidRPr="00AF072C" w:rsidRDefault="005D0BBC">
            <w:pPr>
              <w:spacing w:line="360" w:lineRule="auto"/>
              <w:rPr>
                <w:rFonts w:ascii="新宋体" w:eastAsia="新宋体" w:hAnsi="新宋体"/>
                <w:szCs w:val="21"/>
                <w:u w:val="single"/>
              </w:rPr>
            </w:pPr>
            <w:r w:rsidRPr="00AF072C">
              <w:rPr>
                <w:rFonts w:ascii="新宋体" w:eastAsia="新宋体" w:hAnsi="新宋体" w:hint="eastAsia"/>
                <w:szCs w:val="21"/>
              </w:rPr>
              <w:t>地　址：</w:t>
            </w:r>
            <w:r w:rsidRPr="00AF072C">
              <w:rPr>
                <w:rFonts w:ascii="新宋体" w:eastAsia="新宋体" w:hAnsi="新宋体" w:hint="eastAsia"/>
                <w:szCs w:val="21"/>
                <w:u w:val="single"/>
              </w:rPr>
              <w:t>深圳市福田区天安数码</w:t>
            </w:r>
            <w:proofErr w:type="gramStart"/>
            <w:r w:rsidRPr="00AF072C">
              <w:rPr>
                <w:rFonts w:ascii="新宋体" w:eastAsia="新宋体" w:hAnsi="新宋体" w:hint="eastAsia"/>
                <w:szCs w:val="21"/>
                <w:u w:val="single"/>
              </w:rPr>
              <w:t>城创新</w:t>
            </w:r>
            <w:proofErr w:type="gramEnd"/>
            <w:r w:rsidRPr="00AF072C">
              <w:rPr>
                <w:rFonts w:ascii="新宋体" w:eastAsia="新宋体" w:hAnsi="新宋体" w:hint="eastAsia"/>
                <w:szCs w:val="21"/>
                <w:u w:val="single"/>
              </w:rPr>
              <w:t>科技广场一期B座1210室</w:t>
            </w:r>
          </w:p>
          <w:p w14:paraId="319488EB" w14:textId="77777777" w:rsidR="00765B9B" w:rsidRPr="00AF072C" w:rsidRDefault="005D0BBC">
            <w:pPr>
              <w:spacing w:line="360" w:lineRule="auto"/>
              <w:rPr>
                <w:rFonts w:ascii="新宋体" w:eastAsia="新宋体" w:hAnsi="新宋体"/>
                <w:szCs w:val="21"/>
              </w:rPr>
            </w:pPr>
            <w:r w:rsidRPr="00AF072C">
              <w:rPr>
                <w:rFonts w:ascii="新宋体" w:eastAsia="新宋体" w:hAnsi="新宋体" w:hint="eastAsia"/>
                <w:szCs w:val="21"/>
              </w:rPr>
              <w:t>联系方式：</w:t>
            </w:r>
            <w:r w:rsidR="00C942FF" w:rsidRPr="00AF072C">
              <w:rPr>
                <w:rFonts w:ascii="新宋体" w:eastAsia="新宋体" w:hAnsi="新宋体"/>
                <w:szCs w:val="21"/>
                <w:u w:val="single"/>
              </w:rPr>
              <w:t>0755-88602731</w:t>
            </w:r>
          </w:p>
          <w:p w14:paraId="2A5568BA" w14:textId="77777777" w:rsidR="00765B9B" w:rsidRPr="00AF072C" w:rsidRDefault="005D0BBC">
            <w:pPr>
              <w:spacing w:line="360" w:lineRule="auto"/>
              <w:rPr>
                <w:rFonts w:ascii="新宋体" w:eastAsia="新宋体" w:hAnsi="新宋体"/>
                <w:szCs w:val="21"/>
                <w:u w:val="single"/>
              </w:rPr>
            </w:pPr>
            <w:r w:rsidRPr="00AF072C">
              <w:rPr>
                <w:rFonts w:ascii="新宋体" w:eastAsia="新宋体" w:hAnsi="新宋体" w:cs="宋体" w:hint="eastAsia"/>
                <w:szCs w:val="21"/>
              </w:rPr>
              <w:t>3.项目</w:t>
            </w:r>
            <w:r w:rsidRPr="00AF072C">
              <w:rPr>
                <w:rFonts w:ascii="新宋体" w:eastAsia="新宋体" w:hAnsi="新宋体" w:cs="宋体"/>
                <w:szCs w:val="21"/>
              </w:rPr>
              <w:t>联系方式</w:t>
            </w:r>
          </w:p>
          <w:p w14:paraId="299F7ABE" w14:textId="77777777" w:rsidR="00765B9B" w:rsidRPr="00AF072C" w:rsidRDefault="005D0BBC">
            <w:pPr>
              <w:spacing w:line="360" w:lineRule="auto"/>
              <w:rPr>
                <w:rFonts w:ascii="新宋体" w:eastAsia="新宋体" w:hAnsi="新宋体"/>
                <w:szCs w:val="21"/>
              </w:rPr>
            </w:pPr>
            <w:r w:rsidRPr="00AF072C">
              <w:rPr>
                <w:rFonts w:ascii="新宋体" w:eastAsia="新宋体" w:hAnsi="新宋体" w:hint="eastAsia"/>
                <w:szCs w:val="21"/>
              </w:rPr>
              <w:t>项目联系人：</w:t>
            </w:r>
            <w:r w:rsidR="00E8540D" w:rsidRPr="00AF072C">
              <w:rPr>
                <w:rFonts w:ascii="新宋体" w:eastAsia="新宋体" w:hAnsi="新宋体" w:hint="eastAsia"/>
                <w:szCs w:val="21"/>
                <w:u w:val="single"/>
              </w:rPr>
              <w:t>张</w:t>
            </w:r>
            <w:r w:rsidR="008D36EB" w:rsidRPr="00AF072C">
              <w:rPr>
                <w:rFonts w:ascii="新宋体" w:eastAsia="新宋体" w:hAnsi="新宋体" w:hint="eastAsia"/>
                <w:szCs w:val="21"/>
                <w:u w:val="single"/>
              </w:rPr>
              <w:t>鹏</w:t>
            </w:r>
          </w:p>
          <w:p w14:paraId="66349653" w14:textId="77777777" w:rsidR="00765B9B" w:rsidRPr="00AF072C" w:rsidRDefault="005D0BBC">
            <w:pPr>
              <w:spacing w:line="360" w:lineRule="auto"/>
              <w:rPr>
                <w:rFonts w:ascii="新宋体" w:eastAsia="新宋体" w:hAnsi="新宋体"/>
                <w:szCs w:val="21"/>
                <w:u w:val="single"/>
              </w:rPr>
            </w:pPr>
            <w:r w:rsidRPr="00AF072C">
              <w:rPr>
                <w:rFonts w:ascii="新宋体" w:eastAsia="新宋体" w:hAnsi="新宋体" w:hint="eastAsia"/>
                <w:szCs w:val="21"/>
              </w:rPr>
              <w:t>电　话：</w:t>
            </w:r>
            <w:r w:rsidRPr="00AF072C">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3EDD7166" w:rsidR="00765B9B" w:rsidRPr="000C6FFB" w:rsidRDefault="001937AE">
            <w:pPr>
              <w:spacing w:line="360" w:lineRule="auto"/>
              <w:jc w:val="right"/>
              <w:rPr>
                <w:rFonts w:ascii="新宋体" w:eastAsia="新宋体" w:hAnsi="新宋体"/>
                <w:bCs/>
                <w:szCs w:val="21"/>
              </w:rPr>
            </w:pPr>
            <w:r w:rsidRPr="000C6FFB">
              <w:rPr>
                <w:rFonts w:ascii="新宋体" w:eastAsia="新宋体" w:hAnsi="新宋体" w:hint="eastAsia"/>
                <w:bCs/>
                <w:szCs w:val="21"/>
              </w:rPr>
              <w:t>2023</w:t>
            </w:r>
            <w:r w:rsidR="005D0BBC" w:rsidRPr="000C6FFB">
              <w:rPr>
                <w:rFonts w:ascii="新宋体" w:eastAsia="新宋体" w:hAnsi="新宋体" w:hint="eastAsia"/>
                <w:bCs/>
                <w:szCs w:val="21"/>
              </w:rPr>
              <w:t>年</w:t>
            </w:r>
            <w:r w:rsidR="000C6FFB" w:rsidRPr="000C6FFB">
              <w:rPr>
                <w:rFonts w:ascii="新宋体" w:eastAsia="新宋体" w:hAnsi="新宋体"/>
                <w:bCs/>
                <w:szCs w:val="21"/>
              </w:rPr>
              <w:t>06</w:t>
            </w:r>
            <w:r w:rsidR="005D0BBC" w:rsidRPr="000C6FFB">
              <w:rPr>
                <w:rFonts w:ascii="新宋体" w:eastAsia="新宋体" w:hAnsi="新宋体" w:hint="eastAsia"/>
                <w:bCs/>
                <w:szCs w:val="21"/>
              </w:rPr>
              <w:t>月</w:t>
            </w:r>
            <w:r w:rsidR="000C6FFB" w:rsidRPr="000C6FFB">
              <w:rPr>
                <w:rFonts w:ascii="新宋体" w:eastAsia="新宋体" w:hAnsi="新宋体" w:hint="eastAsia"/>
                <w:bCs/>
                <w:szCs w:val="21"/>
              </w:rPr>
              <w:t>0</w:t>
            </w:r>
            <w:r w:rsidR="000C6FFB" w:rsidRPr="000C6FFB">
              <w:rPr>
                <w:rFonts w:ascii="新宋体" w:eastAsia="新宋体" w:hAnsi="新宋体"/>
                <w:bCs/>
                <w:szCs w:val="21"/>
              </w:rPr>
              <w:t>8</w:t>
            </w:r>
            <w:r w:rsidR="005D0BBC" w:rsidRPr="000C6FFB">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5DB14854" w14:textId="77777777" w:rsidR="00AF072C" w:rsidRDefault="00AF072C">
      <w:pPr>
        <w:rPr>
          <w:rFonts w:ascii="新宋体" w:eastAsia="新宋体" w:hAnsi="新宋体"/>
        </w:rPr>
      </w:pPr>
    </w:p>
    <w:p w14:paraId="7530B905" w14:textId="77777777" w:rsidR="00AF072C" w:rsidRDefault="00AF072C">
      <w:pPr>
        <w:rPr>
          <w:rFonts w:ascii="新宋体" w:eastAsia="新宋体" w:hAnsi="新宋体"/>
        </w:rPr>
      </w:pPr>
    </w:p>
    <w:p w14:paraId="6936F458" w14:textId="77777777" w:rsidR="00AF072C" w:rsidRDefault="00AF072C">
      <w:pPr>
        <w:rPr>
          <w:rFonts w:ascii="新宋体" w:eastAsia="新宋体" w:hAnsi="新宋体"/>
        </w:rPr>
      </w:pPr>
    </w:p>
    <w:p w14:paraId="7C48B3CC" w14:textId="77777777" w:rsidR="00AF072C" w:rsidRDefault="00AF072C">
      <w:pPr>
        <w:rPr>
          <w:rFonts w:ascii="新宋体" w:eastAsia="新宋体" w:hAnsi="新宋体"/>
        </w:rPr>
      </w:pPr>
    </w:p>
    <w:p w14:paraId="0C26A587" w14:textId="77777777" w:rsidR="00AF072C" w:rsidRDefault="00AF072C">
      <w:pPr>
        <w:rPr>
          <w:rFonts w:ascii="新宋体" w:eastAsia="新宋体" w:hAnsi="新宋体"/>
        </w:rPr>
      </w:pPr>
    </w:p>
    <w:p w14:paraId="41A8EECE" w14:textId="77777777" w:rsidR="00AF072C" w:rsidRDefault="00AF072C">
      <w:pPr>
        <w:rPr>
          <w:rFonts w:ascii="新宋体" w:eastAsia="新宋体" w:hAnsi="新宋体"/>
        </w:rPr>
      </w:pPr>
    </w:p>
    <w:p w14:paraId="08DE289C" w14:textId="77777777" w:rsidR="00AF072C" w:rsidRDefault="00AF072C">
      <w:pPr>
        <w:rPr>
          <w:rFonts w:ascii="新宋体" w:eastAsia="新宋体" w:hAnsi="新宋体"/>
        </w:rPr>
      </w:pPr>
    </w:p>
    <w:p w14:paraId="4DC89EFF" w14:textId="77777777" w:rsidR="00AF072C" w:rsidRDefault="00AF072C">
      <w:pPr>
        <w:rPr>
          <w:rFonts w:ascii="新宋体" w:eastAsia="新宋体" w:hAnsi="新宋体"/>
        </w:rPr>
      </w:pPr>
    </w:p>
    <w:p w14:paraId="24886A90" w14:textId="77777777" w:rsidR="00AF072C" w:rsidRDefault="00AF072C">
      <w:pPr>
        <w:rPr>
          <w:rFonts w:ascii="新宋体" w:eastAsia="新宋体" w:hAnsi="新宋体"/>
        </w:rPr>
      </w:pPr>
    </w:p>
    <w:p w14:paraId="206CEC8F" w14:textId="77777777" w:rsidR="00AF072C" w:rsidRDefault="00AF072C">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AF072C">
              <w:rPr>
                <w:rFonts w:ascii="新宋体" w:eastAsia="新宋体" w:hAnsi="新宋体" w:hint="eastAsia"/>
                <w:snapToGrid w:val="0"/>
                <w:szCs w:val="21"/>
                <w:u w:val="single"/>
                <w:lang w:val="zh-CN"/>
              </w:rPr>
              <w:t>标</w:t>
            </w:r>
            <w:bookmarkEnd w:id="3"/>
            <w:r w:rsidRPr="00AF072C">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F072C">
              <w:rPr>
                <w:rFonts w:ascii="新宋体" w:eastAsia="新宋体" w:hAnsi="新宋体" w:cs="宋体" w:hint="eastAsia"/>
                <w:snapToGrid w:val="0"/>
                <w:szCs w:val="21"/>
                <w:lang w:val="zh-CN"/>
              </w:rPr>
              <w:t>应答文件</w:t>
            </w:r>
            <w:r w:rsidRPr="00AF072C">
              <w:rPr>
                <w:rFonts w:ascii="新宋体" w:eastAsia="新宋体" w:hAnsi="新宋体"/>
                <w:snapToGrid w:val="0"/>
                <w:szCs w:val="21"/>
                <w:lang w:val="zh-CN"/>
              </w:rPr>
              <w:t>应于</w:t>
            </w:r>
            <w:r w:rsidRPr="00AF072C">
              <w:rPr>
                <w:rFonts w:ascii="新宋体" w:eastAsia="新宋体" w:hAnsi="新宋体" w:hint="eastAsia"/>
                <w:snapToGrid w:val="0"/>
                <w:szCs w:val="21"/>
                <w:lang w:val="zh-CN"/>
              </w:rPr>
              <w:t>递交截止时间</w:t>
            </w:r>
            <w:r w:rsidRPr="00AF072C">
              <w:rPr>
                <w:rFonts w:ascii="新宋体" w:eastAsia="新宋体" w:hAnsi="新宋体"/>
                <w:snapToGrid w:val="0"/>
                <w:szCs w:val="21"/>
                <w:lang w:val="zh-CN"/>
              </w:rPr>
              <w:t>之前</w:t>
            </w:r>
            <w:r w:rsidRPr="00AF072C">
              <w:rPr>
                <w:rFonts w:ascii="新宋体" w:eastAsia="新宋体" w:hAnsi="新宋体" w:hint="eastAsia"/>
                <w:snapToGrid w:val="0"/>
                <w:szCs w:val="21"/>
                <w:lang w:val="zh-CN"/>
              </w:rPr>
              <w:t>送达招标文件规定的地址</w:t>
            </w:r>
            <w:r w:rsidRPr="00AF072C">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DF524CB" w:rsidR="00765B9B" w:rsidRDefault="005D0BBC">
            <w:pPr>
              <w:spacing w:line="276" w:lineRule="auto"/>
              <w:rPr>
                <w:rFonts w:ascii="新宋体" w:eastAsia="新宋体" w:hAnsi="新宋体"/>
              </w:rPr>
            </w:pPr>
            <w:r>
              <w:rPr>
                <w:rFonts w:ascii="新宋体" w:eastAsia="新宋体" w:hAnsi="新宋体" w:hint="eastAsia"/>
              </w:rPr>
              <w:t>___</w:t>
            </w:r>
            <w:r w:rsidR="00AF072C">
              <w:rPr>
                <w:rFonts w:ascii="新宋体" w:eastAsia="新宋体" w:hAnsi="新宋体" w:hint="eastAsia"/>
              </w:rPr>
              <w:t>0</w:t>
            </w:r>
            <w:r>
              <w:rPr>
                <w:rFonts w:ascii="新宋体" w:eastAsia="新宋体" w:hAnsi="新宋体" w:hint="eastAsia"/>
              </w:rPr>
              <w:t>__万元或合同金额的__</w:t>
            </w:r>
            <w:r w:rsidR="00AF072C">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AF072C" w14:paraId="5AEAF56A" w14:textId="77777777">
        <w:trPr>
          <w:jc w:val="center"/>
        </w:trPr>
        <w:tc>
          <w:tcPr>
            <w:tcW w:w="959" w:type="dxa"/>
            <w:vAlign w:val="center"/>
          </w:tcPr>
          <w:p w14:paraId="31B33B07" w14:textId="77777777" w:rsidR="00AF072C" w:rsidRDefault="00AF072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DF79335" w:rsidR="00AF072C" w:rsidRDefault="00AF072C">
            <w:pPr>
              <w:spacing w:line="276" w:lineRule="auto"/>
              <w:rPr>
                <w:rFonts w:ascii="新宋体" w:eastAsia="新宋体" w:hAnsi="新宋体"/>
              </w:rPr>
            </w:pPr>
            <w:r>
              <w:rPr>
                <w:rFonts w:ascii="新宋体" w:eastAsia="新宋体" w:hAnsi="新宋体" w:hint="eastAsia"/>
              </w:rPr>
              <w:t>完全满足本项目服务期限的要求。</w:t>
            </w:r>
          </w:p>
        </w:tc>
      </w:tr>
      <w:tr w:rsidR="00AF072C" w14:paraId="62E3EF18" w14:textId="77777777">
        <w:trPr>
          <w:jc w:val="center"/>
        </w:trPr>
        <w:tc>
          <w:tcPr>
            <w:tcW w:w="959" w:type="dxa"/>
            <w:vAlign w:val="center"/>
          </w:tcPr>
          <w:p w14:paraId="02D5B901" w14:textId="77777777" w:rsidR="00AF072C" w:rsidRDefault="00AF072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DD74C9D" w:rsidR="00AF072C" w:rsidRDefault="00AF072C">
            <w:pPr>
              <w:spacing w:line="276" w:lineRule="auto"/>
              <w:rPr>
                <w:rFonts w:ascii="新宋体" w:eastAsia="新宋体" w:hAnsi="新宋体"/>
              </w:rPr>
            </w:pPr>
            <w:r>
              <w:rPr>
                <w:rFonts w:ascii="新宋体" w:eastAsia="新宋体" w:hAnsi="新宋体" w:hint="eastAsia"/>
              </w:rPr>
              <w:t>完全满足本项目</w:t>
            </w:r>
            <w:r>
              <w:rPr>
                <w:rFonts w:ascii="新宋体" w:eastAsia="新宋体" w:hAnsi="新宋体"/>
                <w:lang w:val="en"/>
              </w:rPr>
              <w:t>技术</w:t>
            </w:r>
            <w:r>
              <w:rPr>
                <w:rFonts w:ascii="新宋体" w:eastAsia="新宋体" w:hAnsi="新宋体" w:hint="eastAsia"/>
              </w:rPr>
              <w:t>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64D433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D22B95" w:rsidRPr="00D22B95">
        <w:rPr>
          <w:rFonts w:ascii="新宋体" w:eastAsia="新宋体" w:hAnsi="新宋体" w:cs="宋体" w:hint="eastAsia"/>
          <w:szCs w:val="21"/>
        </w:rPr>
        <w:t>人民币玖拾陆万贰仟伍佰元（962,500.00）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D22B95" w:rsidRPr="00D22B95">
        <w:rPr>
          <w:rFonts w:ascii="新宋体" w:eastAsia="新宋体" w:hAnsi="新宋体" w:cs="宋体" w:hint="eastAsia"/>
          <w:szCs w:val="21"/>
        </w:rPr>
        <w:t>人民币玖拾陆万贰仟伍佰元（962,500.00）</w:t>
      </w:r>
    </w:p>
    <w:p w14:paraId="69949CD9" w14:textId="281DF21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D22B95" w:rsidRPr="00D22B95">
        <w:rPr>
          <w:rFonts w:ascii="新宋体" w:eastAsia="新宋体" w:hAnsi="新宋体" w:cs="宋体" w:hint="eastAsia"/>
          <w:szCs w:val="21"/>
        </w:rPr>
        <w:t>行政应诉系统迭代升级项目</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8BB0A0B" w14:textId="77777777" w:rsidR="00D22B95" w:rsidRDefault="00D22B95" w:rsidP="00D22B95">
      <w:pPr>
        <w:spacing w:line="360" w:lineRule="auto"/>
        <w:ind w:firstLine="420"/>
        <w:rPr>
          <w:rFonts w:ascii="新宋体" w:eastAsia="新宋体" w:hAnsi="新宋体"/>
          <w:b/>
          <w:color w:val="000000"/>
          <w:kern w:val="0"/>
          <w:szCs w:val="21"/>
          <w:lang w:val="en"/>
        </w:rPr>
      </w:pPr>
      <w:r>
        <w:rPr>
          <w:rFonts w:ascii="新宋体" w:eastAsia="新宋体" w:hAnsi="新宋体" w:hint="eastAsia"/>
          <w:b/>
          <w:color w:val="000000"/>
          <w:kern w:val="0"/>
          <w:szCs w:val="21"/>
        </w:rPr>
        <w:t>1. 现有行政应诉系统基本功能</w:t>
      </w:r>
    </w:p>
    <w:p w14:paraId="1A7D2177" w14:textId="77777777" w:rsidR="00D22B95" w:rsidRDefault="00D22B95" w:rsidP="00D22B95">
      <w:pPr>
        <w:spacing w:line="360" w:lineRule="auto"/>
        <w:ind w:firstLine="420"/>
        <w:rPr>
          <w:rFonts w:ascii="新宋体" w:eastAsia="新宋体" w:hAnsi="新宋体"/>
          <w:b/>
          <w:bCs/>
          <w:color w:val="000000"/>
          <w:kern w:val="0"/>
          <w:szCs w:val="21"/>
        </w:rPr>
      </w:pPr>
      <w:bookmarkStart w:id="5" w:name="_Toc22138"/>
      <w:bookmarkStart w:id="6" w:name="_Toc8736903"/>
      <w:bookmarkStart w:id="7" w:name="_Toc25676156"/>
      <w:r>
        <w:rPr>
          <w:rFonts w:ascii="新宋体" w:eastAsia="新宋体" w:hAnsi="新宋体" w:hint="eastAsia"/>
          <w:b/>
          <w:bCs/>
          <w:color w:val="000000"/>
          <w:kern w:val="0"/>
          <w:szCs w:val="21"/>
        </w:rPr>
        <w:t>1.1</w:t>
      </w:r>
      <w:bookmarkEnd w:id="5"/>
      <w:bookmarkEnd w:id="6"/>
      <w:bookmarkEnd w:id="7"/>
      <w:r>
        <w:rPr>
          <w:rFonts w:ascii="新宋体" w:eastAsia="新宋体" w:hAnsi="新宋体" w:hint="eastAsia"/>
          <w:b/>
          <w:bCs/>
          <w:color w:val="000000"/>
          <w:kern w:val="0"/>
          <w:szCs w:val="21"/>
        </w:rPr>
        <w:t>基础管理</w:t>
      </w:r>
    </w:p>
    <w:p w14:paraId="4D79810F"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1.1.1应诉机关管理：对全市应诉机关的管理,包括新增、修改、删除、分配账号、回收账号、重置密码。</w:t>
      </w:r>
    </w:p>
    <w:p w14:paraId="49590A72"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lastRenderedPageBreak/>
        <w:t>1.1.2 机关信息管理：用于维护本单位的基本信息。应诉机关信息</w:t>
      </w:r>
      <w:proofErr w:type="gramStart"/>
      <w:r>
        <w:rPr>
          <w:rFonts w:ascii="新宋体" w:eastAsia="新宋体" w:hAnsi="新宋体" w:hint="eastAsia"/>
          <w:color w:val="000000"/>
          <w:kern w:val="0"/>
          <w:szCs w:val="21"/>
        </w:rPr>
        <w:t>项包括</w:t>
      </w:r>
      <w:proofErr w:type="gramEnd"/>
      <w:r>
        <w:rPr>
          <w:rFonts w:ascii="新宋体" w:eastAsia="新宋体" w:hAnsi="新宋体" w:hint="eastAsia"/>
          <w:color w:val="000000"/>
          <w:kern w:val="0"/>
          <w:szCs w:val="21"/>
        </w:rPr>
        <w:t>:机关全称、法定代表人、机关级别、联系人、联系电话、地址等。</w:t>
      </w:r>
    </w:p>
    <w:p w14:paraId="77F283C3"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1.1.3 应诉人员管理：各应诉机关对应</w:t>
      </w:r>
      <w:proofErr w:type="gramStart"/>
      <w:r>
        <w:rPr>
          <w:rFonts w:ascii="新宋体" w:eastAsia="新宋体" w:hAnsi="新宋体" w:hint="eastAsia"/>
          <w:color w:val="000000"/>
          <w:kern w:val="0"/>
          <w:szCs w:val="21"/>
        </w:rPr>
        <w:t>诉人员</w:t>
      </w:r>
      <w:proofErr w:type="gramEnd"/>
      <w:r>
        <w:rPr>
          <w:rFonts w:ascii="新宋体" w:eastAsia="新宋体" w:hAnsi="新宋体" w:hint="eastAsia"/>
          <w:color w:val="000000"/>
          <w:kern w:val="0"/>
          <w:szCs w:val="21"/>
        </w:rPr>
        <w:t>进行管理,包括新增、修改、删除、分配账号、回收账号、重置密码。应诉人员信息</w:t>
      </w:r>
      <w:proofErr w:type="gramStart"/>
      <w:r>
        <w:rPr>
          <w:rFonts w:ascii="新宋体" w:eastAsia="新宋体" w:hAnsi="新宋体" w:hint="eastAsia"/>
          <w:color w:val="000000"/>
          <w:kern w:val="0"/>
          <w:szCs w:val="21"/>
        </w:rPr>
        <w:t>项包括</w:t>
      </w:r>
      <w:proofErr w:type="gramEnd"/>
      <w:r>
        <w:rPr>
          <w:rFonts w:ascii="新宋体" w:eastAsia="新宋体" w:hAnsi="新宋体" w:hint="eastAsia"/>
          <w:color w:val="000000"/>
          <w:kern w:val="0"/>
          <w:szCs w:val="21"/>
        </w:rPr>
        <w:t>:所属机关、职务、姓名、身份证号、性别、出生日期、民族、政治面貌、联系电话、电子邮箱等</w:t>
      </w:r>
    </w:p>
    <w:p w14:paraId="2DB5D391"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1.2 系统设置</w:t>
      </w:r>
    </w:p>
    <w:p w14:paraId="338221BE" w14:textId="77777777" w:rsidR="00D22B95" w:rsidRDefault="00D22B95" w:rsidP="00D22B95">
      <w:pPr>
        <w:spacing w:line="360" w:lineRule="auto"/>
        <w:ind w:firstLine="420"/>
        <w:rPr>
          <w:rFonts w:ascii="新宋体" w:eastAsia="新宋体" w:hAnsi="新宋体"/>
        </w:rPr>
      </w:pPr>
      <w:r>
        <w:rPr>
          <w:rFonts w:ascii="新宋体" w:eastAsia="新宋体" w:hAnsi="新宋体" w:hint="eastAsia"/>
        </w:rPr>
        <w:t>1.2.1 时限设置：提供对自动归档时限,举证答辩期限等时间期限的设置。包括修改、开启、关闭、查看。</w:t>
      </w:r>
    </w:p>
    <w:p w14:paraId="2255351D" w14:textId="77777777" w:rsidR="00D22B95" w:rsidRDefault="00D22B95" w:rsidP="00D22B95">
      <w:pPr>
        <w:spacing w:line="360" w:lineRule="auto"/>
        <w:ind w:firstLine="420"/>
        <w:rPr>
          <w:rFonts w:ascii="新宋体" w:eastAsia="新宋体" w:hAnsi="新宋体"/>
        </w:rPr>
      </w:pPr>
      <w:r>
        <w:rPr>
          <w:rFonts w:ascii="新宋体" w:eastAsia="新宋体" w:hAnsi="新宋体" w:hint="eastAsia"/>
        </w:rPr>
        <w:t>1.2.2 归档设置：对案件资料归档规则的管理,包括新增、修改、删除,上移、下移等功能。信息</w:t>
      </w:r>
      <w:proofErr w:type="gramStart"/>
      <w:r>
        <w:rPr>
          <w:rFonts w:ascii="新宋体" w:eastAsia="新宋体" w:hAnsi="新宋体" w:hint="eastAsia"/>
        </w:rPr>
        <w:t>项包括</w:t>
      </w:r>
      <w:proofErr w:type="gramEnd"/>
      <w:r>
        <w:rPr>
          <w:rFonts w:ascii="新宋体" w:eastAsia="新宋体" w:hAnsi="新宋体" w:hint="eastAsia"/>
        </w:rPr>
        <w:t>文书类型、环节、备注等。</w:t>
      </w:r>
    </w:p>
    <w:p w14:paraId="39E37121" w14:textId="77777777" w:rsidR="00D22B95" w:rsidRDefault="00D22B95" w:rsidP="00D22B95">
      <w:pPr>
        <w:spacing w:line="360" w:lineRule="auto"/>
        <w:ind w:firstLine="420"/>
        <w:rPr>
          <w:rFonts w:ascii="新宋体" w:eastAsia="新宋体" w:hAnsi="新宋体"/>
        </w:rPr>
      </w:pPr>
      <w:r>
        <w:rPr>
          <w:rFonts w:ascii="新宋体" w:eastAsia="新宋体" w:hAnsi="新宋体" w:hint="eastAsia"/>
        </w:rPr>
        <w:t>1.2.3 法院设置：对常用法院的管理,便捷应诉人员工作,包括常用文书的新增、修改、删除和下载。</w:t>
      </w:r>
    </w:p>
    <w:p w14:paraId="6577BF6D"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1.3 案件办理</w:t>
      </w:r>
    </w:p>
    <w:p w14:paraId="3DF79A88"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1.3.1 案件办理</w:t>
      </w:r>
    </w:p>
    <w:p w14:paraId="5EF01664" w14:textId="77777777" w:rsidR="00D22B95" w:rsidRDefault="00D22B95" w:rsidP="00D22B95">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1.3.1.1 登记：应诉人员收到案件后,首先录入案件登记信息,包括案件基本信息、原告信息、被告信息、第三人等信息。</w:t>
      </w:r>
    </w:p>
    <w:p w14:paraId="3B97E301" w14:textId="77777777" w:rsidR="00D22B95" w:rsidRDefault="00D22B95" w:rsidP="00D22B95">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1.3.1.2 举证答辩：应诉人员收集案件相关的证据材料,上传到系统中。</w:t>
      </w:r>
    </w:p>
    <w:p w14:paraId="4CEC6DB0" w14:textId="77777777" w:rsidR="00D22B95" w:rsidRDefault="00D22B95" w:rsidP="00D22B95">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1.3.1.3 庭审管理：庭审阶段,应诉人员可以维护历次庭审记录、庭审结果、承办人意见,上</w:t>
      </w:r>
      <w:proofErr w:type="gramStart"/>
      <w:r>
        <w:rPr>
          <w:rFonts w:ascii="新宋体" w:eastAsia="新宋体" w:hAnsi="新宋体" w:hint="eastAsia"/>
          <w:color w:val="000000"/>
          <w:kern w:val="0"/>
          <w:szCs w:val="21"/>
        </w:rPr>
        <w:t>传相关</w:t>
      </w:r>
      <w:proofErr w:type="gramEnd"/>
      <w:r>
        <w:rPr>
          <w:rFonts w:ascii="新宋体" w:eastAsia="新宋体" w:hAnsi="新宋体" w:hint="eastAsia"/>
          <w:color w:val="000000"/>
          <w:kern w:val="0"/>
          <w:szCs w:val="21"/>
        </w:rPr>
        <w:t>的庭审资料。法院</w:t>
      </w:r>
      <w:proofErr w:type="gramStart"/>
      <w:r>
        <w:rPr>
          <w:rFonts w:ascii="新宋体" w:eastAsia="新宋体" w:hAnsi="新宋体" w:hint="eastAsia"/>
          <w:color w:val="000000"/>
          <w:kern w:val="0"/>
          <w:szCs w:val="21"/>
        </w:rPr>
        <w:t>作出</w:t>
      </w:r>
      <w:proofErr w:type="gramEnd"/>
      <w:r>
        <w:rPr>
          <w:rFonts w:ascii="新宋体" w:eastAsia="新宋体" w:hAnsi="新宋体" w:hint="eastAsia"/>
          <w:color w:val="000000"/>
          <w:kern w:val="0"/>
          <w:szCs w:val="21"/>
        </w:rPr>
        <w:t>庭审结果后,应诉人员需说明主张上诉或不上诉。</w:t>
      </w:r>
    </w:p>
    <w:p w14:paraId="2538C7FD" w14:textId="77777777" w:rsidR="00D22B95" w:rsidRDefault="00D22B95" w:rsidP="00D22B95">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1.3.1.4 案件执行：申请执行的案件,承办人需要维护执行记录,执行完成后,可进行结案。</w:t>
      </w:r>
    </w:p>
    <w:p w14:paraId="0E5D0097" w14:textId="77777777" w:rsidR="00D22B95" w:rsidRDefault="00D22B95" w:rsidP="00D22B95">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1.3.1.5 结案：应诉人员维护结案信息,包括结案时间、是否行政赔偿、赔偿金额、是否典型案例、关键字、结案说明。</w:t>
      </w:r>
    </w:p>
    <w:p w14:paraId="20EC65DE" w14:textId="77777777" w:rsidR="00D22B95" w:rsidRDefault="00D22B95" w:rsidP="00D22B95">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1.3.1.6 案件归档：案件结案后,应诉人员需要上传归档所需附件,对案件进行归档。</w:t>
      </w:r>
    </w:p>
    <w:p w14:paraId="280CB44A"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1.3.2 司法建议管理：此功能用来管理本单位收到的司法建议信息,包括新增、修改、删除、查看。</w:t>
      </w:r>
    </w:p>
    <w:p w14:paraId="0A6D4F08"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1.3.3司法建议查询：此功能用来查询本单位收到的司法建议信息。</w:t>
      </w:r>
    </w:p>
    <w:p w14:paraId="1E7D98B6"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1.4 资料管理</w:t>
      </w:r>
    </w:p>
    <w:p w14:paraId="53583770"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1.4.1 通用文书模板：对常用文书的管理,辅助应诉人员工作,包括常用文书的新增、修改、删除和下载。</w:t>
      </w:r>
    </w:p>
    <w:p w14:paraId="7A539BCD"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1.5 数据报送</w:t>
      </w:r>
    </w:p>
    <w:p w14:paraId="748CF8B0" w14:textId="77777777" w:rsidR="00D22B95" w:rsidRDefault="00D22B95" w:rsidP="00D22B95">
      <w:pPr>
        <w:spacing w:line="360" w:lineRule="auto"/>
        <w:ind w:firstLineChars="200" w:firstLine="420"/>
        <w:rPr>
          <w:rFonts w:ascii="新宋体" w:eastAsia="新宋体" w:hAnsi="新宋体"/>
          <w:color w:val="000000"/>
          <w:kern w:val="0"/>
          <w:szCs w:val="21"/>
        </w:rPr>
      </w:pPr>
      <w:r>
        <w:rPr>
          <w:rFonts w:ascii="新宋体" w:eastAsia="新宋体" w:hAnsi="新宋体" w:hint="eastAsia"/>
          <w:color w:val="000000"/>
          <w:kern w:val="0"/>
          <w:szCs w:val="21"/>
        </w:rPr>
        <w:t>实现应诉人员和行政应诉案件办理数据的层层上报、汇总。市司法</w:t>
      </w:r>
      <w:proofErr w:type="gramStart"/>
      <w:r>
        <w:rPr>
          <w:rFonts w:ascii="新宋体" w:eastAsia="新宋体" w:hAnsi="新宋体" w:hint="eastAsia"/>
          <w:color w:val="000000"/>
          <w:kern w:val="0"/>
          <w:szCs w:val="21"/>
        </w:rPr>
        <w:t>局数据</w:t>
      </w:r>
      <w:proofErr w:type="gramEnd"/>
      <w:r>
        <w:rPr>
          <w:rFonts w:ascii="新宋体" w:eastAsia="新宋体" w:hAnsi="新宋体" w:hint="eastAsia"/>
          <w:color w:val="000000"/>
          <w:kern w:val="0"/>
          <w:szCs w:val="21"/>
        </w:rPr>
        <w:t>进行最终的汇总,形成汇总报表,可对报表中的数据进行反查。</w:t>
      </w:r>
    </w:p>
    <w:p w14:paraId="5F2D6375"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1.5.1 案件填报：各应诉机关填报本单位的案件信息,案件信息仅包含统计所需的最基本的信息项。已在【案件办理】中办理完成或正在办理的案件不需要再进行填报。</w:t>
      </w:r>
    </w:p>
    <w:p w14:paraId="6B4D7284"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lastRenderedPageBreak/>
        <w:t>1.5.2 数据统计：根据各应诉机关填报本单位的案件信息,统计本年度的案件数据,并上报给上级。可以导出 Excel 格式的报表。</w:t>
      </w:r>
    </w:p>
    <w:p w14:paraId="152F2B31"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1.5.3 数据汇总：市政府和各区政府汇总下级上报的案件数据。各区政府汇总数据后,还需要上报给市政府。下级单位上报后,上级单位可以看到下级单位上报的数据,所有下级都上报后,才可以进行汇总上报操作。上级单位可以查看下级单位上报情况。</w:t>
      </w:r>
    </w:p>
    <w:p w14:paraId="4D98A661"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1.6 综合分析</w:t>
      </w:r>
    </w:p>
    <w:p w14:paraId="7433BE30"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1.6.1 应诉案件统计：案件填报功能对应诉案件进行统计,包括涉及事项、行政管理类别、案件办理进展、一审结案情况、二审结案情况和再审结案情况六个维度。涉及事项、行政管理类别和案件办理进展统计全部状态的案件,包括已结案和未结案的案件。一审结案情况、二审结案情况和再审结案情况统计已结案的案件,按照结案时的审级统计在对应的维度下。</w:t>
      </w:r>
    </w:p>
    <w:p w14:paraId="0014274F"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1.6.2 应诉机关统计：统计各应诉机关的行政应诉案件数量,包括原行政行为机关单独应诉、复议机关单独应诉和共同应诉三个维度。共同应诉的案件,统计在原行政行为机关名下。</w:t>
      </w:r>
    </w:p>
    <w:p w14:paraId="2034BC85"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1.6.3 应诉人员统计：统计各应诉机关应诉人员的案件办理情况和人员基本情况。包括已办案件数量、在办案件数量、学历、政治面貌、民族、年龄、性别情况。</w:t>
      </w:r>
    </w:p>
    <w:p w14:paraId="22310459"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1.7 工作台</w:t>
      </w:r>
    </w:p>
    <w:p w14:paraId="4D809D21"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1.7.1 预警提醒：在案件办理过程中,对于答辩举证期及应诉人员设置的待办事项,提供提醒功能。</w:t>
      </w:r>
    </w:p>
    <w:p w14:paraId="5A18C9D0"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1.7.2 快捷入口：提供系统常用功能的快捷入口,用户可以添加、删除常用功能入口。</w:t>
      </w:r>
    </w:p>
    <w:p w14:paraId="04030DB4"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1.7.3 案件办理情况：用户可以查看自己的主办案件和协办案件,点击【更多】,可以进入案件办理页面,点击案件对应的【办理】按钮,进入该案件的办理页面。</w:t>
      </w:r>
    </w:p>
    <w:p w14:paraId="04315D67"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1.7.4 办理进展统计：提供案件办理进展统计功能,统计处在各阶段的案件。</w:t>
      </w:r>
    </w:p>
    <w:p w14:paraId="74D8F5EE"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1.7.5 本年度结案情况统计：统计案件的结案情况,包括在哪个审级结案,裁判结果是什么。</w:t>
      </w:r>
    </w:p>
    <w:p w14:paraId="425FB089"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1.8 综合查询</w:t>
      </w:r>
    </w:p>
    <w:p w14:paraId="6C044205"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可以通过模糊查询和精确查询,查询全市已办理和正在办理的行政案件,支持导出查询结果。</w:t>
      </w:r>
    </w:p>
    <w:p w14:paraId="7A65BA3E"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1.9 典型案例库</w:t>
      </w:r>
    </w:p>
    <w:p w14:paraId="2BA6C340" w14:textId="77777777" w:rsidR="00D22B95" w:rsidRDefault="00D22B95" w:rsidP="00D22B95">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标记为典型案例的案件,在归档后收录</w:t>
      </w:r>
      <w:proofErr w:type="gramStart"/>
      <w:r>
        <w:rPr>
          <w:rFonts w:ascii="新宋体" w:eastAsia="新宋体" w:hAnsi="新宋体" w:hint="eastAsia"/>
          <w:color w:val="000000"/>
          <w:kern w:val="0"/>
          <w:szCs w:val="21"/>
        </w:rPr>
        <w:t>进典型</w:t>
      </w:r>
      <w:proofErr w:type="gramEnd"/>
      <w:r>
        <w:rPr>
          <w:rFonts w:ascii="新宋体" w:eastAsia="新宋体" w:hAnsi="新宋体" w:hint="eastAsia"/>
          <w:color w:val="000000"/>
          <w:kern w:val="0"/>
          <w:szCs w:val="21"/>
        </w:rPr>
        <w:t>案例库,典型案例可在全市应诉人员中共享。可以查看案件办理信息及案件相关的文书、案卷。</w:t>
      </w:r>
    </w:p>
    <w:p w14:paraId="379D494A" w14:textId="77777777" w:rsidR="00D22B95" w:rsidRDefault="00D22B95" w:rsidP="00D22B95">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2.本项目迭代升级后行政应诉系统功能列表</w:t>
      </w:r>
    </w:p>
    <w:tbl>
      <w:tblPr>
        <w:tblStyle w:val="af6"/>
        <w:tblW w:w="5000" w:type="pct"/>
        <w:tblLook w:val="04A0" w:firstRow="1" w:lastRow="0" w:firstColumn="1" w:lastColumn="0" w:noHBand="0" w:noVBand="1"/>
      </w:tblPr>
      <w:tblGrid>
        <w:gridCol w:w="904"/>
        <w:gridCol w:w="2179"/>
        <w:gridCol w:w="4092"/>
        <w:gridCol w:w="2112"/>
      </w:tblGrid>
      <w:tr w:rsidR="00D22B95" w14:paraId="37EEC4CE" w14:textId="77777777" w:rsidTr="00D22B95">
        <w:tc>
          <w:tcPr>
            <w:tcW w:w="487" w:type="pct"/>
            <w:shd w:val="clear" w:color="auto" w:fill="EEECE1" w:themeFill="background2"/>
          </w:tcPr>
          <w:p w14:paraId="281169F6" w14:textId="77777777" w:rsidR="00D22B95" w:rsidRDefault="00D22B95" w:rsidP="00DB6AEC">
            <w:pPr>
              <w:widowControl/>
              <w:jc w:val="center"/>
              <w:textAlignment w:val="top"/>
              <w:rPr>
                <w:rFonts w:ascii="新宋体" w:eastAsia="新宋体" w:hAnsi="新宋体" w:cs="宋体"/>
                <w:b/>
                <w:bCs/>
                <w:szCs w:val="21"/>
              </w:rPr>
            </w:pPr>
            <w:r>
              <w:rPr>
                <w:rFonts w:ascii="新宋体" w:eastAsia="新宋体" w:hAnsi="新宋体" w:cs="新宋体"/>
                <w:b/>
                <w:color w:val="000000"/>
                <w:kern w:val="0"/>
                <w:szCs w:val="21"/>
                <w:lang w:bidi="ar"/>
              </w:rPr>
              <w:t>序号</w:t>
            </w:r>
          </w:p>
        </w:tc>
        <w:tc>
          <w:tcPr>
            <w:tcW w:w="1173" w:type="pct"/>
            <w:shd w:val="clear" w:color="auto" w:fill="EEECE1" w:themeFill="background2"/>
          </w:tcPr>
          <w:p w14:paraId="3F1AC02F" w14:textId="77777777" w:rsidR="00D22B95" w:rsidRDefault="00D22B95" w:rsidP="00DB6AEC">
            <w:pPr>
              <w:widowControl/>
              <w:jc w:val="center"/>
              <w:textAlignment w:val="top"/>
              <w:rPr>
                <w:rFonts w:ascii="新宋体" w:eastAsia="新宋体" w:hAnsi="新宋体" w:cs="宋体"/>
                <w:b/>
                <w:bCs/>
                <w:szCs w:val="21"/>
              </w:rPr>
            </w:pPr>
            <w:r>
              <w:rPr>
                <w:rFonts w:ascii="新宋体" w:eastAsia="新宋体" w:hAnsi="新宋体" w:cs="新宋体"/>
                <w:b/>
                <w:color w:val="000000"/>
                <w:kern w:val="0"/>
                <w:szCs w:val="21"/>
                <w:lang w:bidi="ar"/>
              </w:rPr>
              <w:t>模块</w:t>
            </w:r>
          </w:p>
        </w:tc>
        <w:tc>
          <w:tcPr>
            <w:tcW w:w="2203" w:type="pct"/>
            <w:shd w:val="clear" w:color="auto" w:fill="EEECE1" w:themeFill="background2"/>
          </w:tcPr>
          <w:p w14:paraId="004B9F4C" w14:textId="77777777" w:rsidR="00D22B95" w:rsidRDefault="00D22B95" w:rsidP="00DB6AEC">
            <w:pPr>
              <w:widowControl/>
              <w:jc w:val="center"/>
              <w:textAlignment w:val="top"/>
              <w:rPr>
                <w:rFonts w:ascii="新宋体" w:eastAsia="新宋体" w:hAnsi="新宋体" w:cs="宋体"/>
                <w:b/>
                <w:bCs/>
                <w:szCs w:val="21"/>
              </w:rPr>
            </w:pPr>
            <w:r>
              <w:rPr>
                <w:rFonts w:ascii="新宋体" w:eastAsia="新宋体" w:hAnsi="新宋体" w:cs="新宋体"/>
                <w:b/>
                <w:color w:val="000000"/>
                <w:kern w:val="0"/>
                <w:szCs w:val="21"/>
                <w:lang w:bidi="ar"/>
              </w:rPr>
              <w:t>子模块</w:t>
            </w:r>
          </w:p>
        </w:tc>
        <w:tc>
          <w:tcPr>
            <w:tcW w:w="1137" w:type="pct"/>
            <w:shd w:val="clear" w:color="auto" w:fill="EEECE1" w:themeFill="background2"/>
          </w:tcPr>
          <w:p w14:paraId="702AE060" w14:textId="77777777" w:rsidR="00D22B95" w:rsidRDefault="00D22B95" w:rsidP="00DB6AEC">
            <w:pPr>
              <w:widowControl/>
              <w:jc w:val="center"/>
              <w:textAlignment w:val="top"/>
              <w:rPr>
                <w:rFonts w:ascii="新宋体" w:eastAsia="新宋体" w:hAnsi="新宋体" w:cs="宋体"/>
                <w:b/>
                <w:bCs/>
                <w:szCs w:val="21"/>
              </w:rPr>
            </w:pPr>
            <w:r>
              <w:rPr>
                <w:rFonts w:ascii="新宋体" w:eastAsia="新宋体" w:hAnsi="新宋体" w:cs="新宋体"/>
                <w:b/>
                <w:color w:val="000000"/>
                <w:kern w:val="0"/>
                <w:szCs w:val="21"/>
                <w:lang w:bidi="ar"/>
              </w:rPr>
              <w:t>备注</w:t>
            </w:r>
          </w:p>
        </w:tc>
      </w:tr>
      <w:tr w:rsidR="00D22B95" w14:paraId="2212C838" w14:textId="77777777" w:rsidTr="00D22B95">
        <w:trPr>
          <w:trHeight w:val="90"/>
        </w:trPr>
        <w:tc>
          <w:tcPr>
            <w:tcW w:w="487" w:type="pct"/>
            <w:vMerge w:val="restart"/>
            <w:vAlign w:val="center"/>
          </w:tcPr>
          <w:p w14:paraId="5E00D359"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1</w:t>
            </w:r>
          </w:p>
        </w:tc>
        <w:tc>
          <w:tcPr>
            <w:tcW w:w="1173" w:type="pct"/>
            <w:vMerge w:val="restart"/>
            <w:vAlign w:val="center"/>
          </w:tcPr>
          <w:p w14:paraId="60B8E63B"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首页</w:t>
            </w:r>
          </w:p>
        </w:tc>
        <w:tc>
          <w:tcPr>
            <w:tcW w:w="2203" w:type="pct"/>
            <w:vAlign w:val="center"/>
          </w:tcPr>
          <w:p w14:paraId="30654AAA" w14:textId="77777777" w:rsidR="00D22B95" w:rsidRDefault="00D22B95" w:rsidP="00DB6AEC">
            <w:pPr>
              <w:widowControl/>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应诉机关管理</w:t>
            </w:r>
          </w:p>
        </w:tc>
        <w:tc>
          <w:tcPr>
            <w:tcW w:w="1137" w:type="pct"/>
            <w:vAlign w:val="center"/>
          </w:tcPr>
          <w:p w14:paraId="38EE1E72"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7B13A475" w14:textId="77777777" w:rsidTr="00D22B95">
        <w:trPr>
          <w:trHeight w:val="90"/>
        </w:trPr>
        <w:tc>
          <w:tcPr>
            <w:tcW w:w="487" w:type="pct"/>
            <w:vMerge/>
            <w:vAlign w:val="center"/>
          </w:tcPr>
          <w:p w14:paraId="4597C6CA"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6AB200EE" w14:textId="77777777" w:rsidR="00D22B95" w:rsidRDefault="00D22B95" w:rsidP="00DB6AEC">
            <w:pPr>
              <w:jc w:val="center"/>
              <w:rPr>
                <w:rFonts w:ascii="新宋体" w:eastAsia="新宋体" w:hAnsi="新宋体"/>
                <w:color w:val="000000"/>
                <w:kern w:val="0"/>
                <w:szCs w:val="21"/>
              </w:rPr>
            </w:pPr>
          </w:p>
        </w:tc>
        <w:tc>
          <w:tcPr>
            <w:tcW w:w="2203" w:type="pct"/>
            <w:vAlign w:val="center"/>
          </w:tcPr>
          <w:p w14:paraId="49DAAA97" w14:textId="77777777" w:rsidR="00D22B95" w:rsidRDefault="00D22B95" w:rsidP="00DB6AEC">
            <w:pPr>
              <w:widowControl/>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机关信息管理</w:t>
            </w:r>
          </w:p>
        </w:tc>
        <w:tc>
          <w:tcPr>
            <w:tcW w:w="1137" w:type="pct"/>
            <w:vAlign w:val="center"/>
          </w:tcPr>
          <w:p w14:paraId="64CF2D8F"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2ACD0660" w14:textId="77777777" w:rsidTr="00D22B95">
        <w:trPr>
          <w:trHeight w:val="90"/>
        </w:trPr>
        <w:tc>
          <w:tcPr>
            <w:tcW w:w="487" w:type="pct"/>
            <w:vMerge/>
            <w:vAlign w:val="center"/>
          </w:tcPr>
          <w:p w14:paraId="3B9910B8"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7A233231" w14:textId="77777777" w:rsidR="00D22B95" w:rsidRDefault="00D22B95" w:rsidP="00DB6AEC">
            <w:pPr>
              <w:jc w:val="center"/>
              <w:rPr>
                <w:rFonts w:ascii="新宋体" w:eastAsia="新宋体" w:hAnsi="新宋体"/>
                <w:color w:val="000000"/>
                <w:kern w:val="0"/>
                <w:szCs w:val="21"/>
              </w:rPr>
            </w:pPr>
          </w:p>
        </w:tc>
        <w:tc>
          <w:tcPr>
            <w:tcW w:w="2203" w:type="pct"/>
            <w:vAlign w:val="center"/>
          </w:tcPr>
          <w:p w14:paraId="3349695A" w14:textId="77777777" w:rsidR="00D22B95" w:rsidRDefault="00D22B95" w:rsidP="00DB6AEC">
            <w:pPr>
              <w:widowControl/>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应诉人员管理</w:t>
            </w:r>
          </w:p>
        </w:tc>
        <w:tc>
          <w:tcPr>
            <w:tcW w:w="1137" w:type="pct"/>
            <w:vAlign w:val="center"/>
          </w:tcPr>
          <w:p w14:paraId="225B7CBC"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669D4B0A" w14:textId="77777777" w:rsidTr="00D22B95">
        <w:tc>
          <w:tcPr>
            <w:tcW w:w="487" w:type="pct"/>
            <w:vMerge w:val="restart"/>
            <w:vAlign w:val="center"/>
          </w:tcPr>
          <w:p w14:paraId="167A4EB2"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2</w:t>
            </w:r>
          </w:p>
        </w:tc>
        <w:tc>
          <w:tcPr>
            <w:tcW w:w="1173" w:type="pct"/>
            <w:vMerge w:val="restart"/>
            <w:vAlign w:val="center"/>
          </w:tcPr>
          <w:p w14:paraId="6D29B085"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系统设置</w:t>
            </w:r>
          </w:p>
        </w:tc>
        <w:tc>
          <w:tcPr>
            <w:tcW w:w="2203" w:type="pct"/>
          </w:tcPr>
          <w:p w14:paraId="7365BE72"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时限设置</w:t>
            </w:r>
          </w:p>
        </w:tc>
        <w:tc>
          <w:tcPr>
            <w:tcW w:w="1137" w:type="pct"/>
            <w:vAlign w:val="center"/>
          </w:tcPr>
          <w:p w14:paraId="21481D6B"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15BC614B" w14:textId="77777777" w:rsidTr="00D22B95">
        <w:tc>
          <w:tcPr>
            <w:tcW w:w="487" w:type="pct"/>
            <w:vMerge/>
            <w:vAlign w:val="center"/>
          </w:tcPr>
          <w:p w14:paraId="3B54AF2D"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3AD12472" w14:textId="77777777" w:rsidR="00D22B95" w:rsidRDefault="00D22B95" w:rsidP="00DB6AEC">
            <w:pPr>
              <w:jc w:val="center"/>
              <w:rPr>
                <w:rFonts w:ascii="新宋体" w:eastAsia="新宋体" w:hAnsi="新宋体"/>
                <w:b/>
                <w:bCs/>
                <w:color w:val="000000"/>
                <w:kern w:val="0"/>
                <w:szCs w:val="21"/>
              </w:rPr>
            </w:pPr>
          </w:p>
        </w:tc>
        <w:tc>
          <w:tcPr>
            <w:tcW w:w="2203" w:type="pct"/>
          </w:tcPr>
          <w:p w14:paraId="046FEDC1"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归档设置</w:t>
            </w:r>
          </w:p>
        </w:tc>
        <w:tc>
          <w:tcPr>
            <w:tcW w:w="1137" w:type="pct"/>
            <w:vAlign w:val="center"/>
          </w:tcPr>
          <w:p w14:paraId="5500AB67"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2B0EA3CF" w14:textId="77777777" w:rsidTr="00D22B95">
        <w:trPr>
          <w:trHeight w:val="90"/>
        </w:trPr>
        <w:tc>
          <w:tcPr>
            <w:tcW w:w="487" w:type="pct"/>
            <w:vMerge/>
            <w:vAlign w:val="center"/>
          </w:tcPr>
          <w:p w14:paraId="76ED29AC"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0364AADE" w14:textId="77777777" w:rsidR="00D22B95" w:rsidRDefault="00D22B95" w:rsidP="00DB6AEC">
            <w:pPr>
              <w:jc w:val="center"/>
              <w:rPr>
                <w:rFonts w:ascii="新宋体" w:eastAsia="新宋体" w:hAnsi="新宋体"/>
                <w:color w:val="000000"/>
                <w:kern w:val="0"/>
                <w:szCs w:val="21"/>
              </w:rPr>
            </w:pPr>
          </w:p>
        </w:tc>
        <w:tc>
          <w:tcPr>
            <w:tcW w:w="2203" w:type="pct"/>
          </w:tcPr>
          <w:p w14:paraId="47FBB208"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法院设置</w:t>
            </w:r>
          </w:p>
        </w:tc>
        <w:tc>
          <w:tcPr>
            <w:tcW w:w="1137" w:type="pct"/>
            <w:vAlign w:val="center"/>
          </w:tcPr>
          <w:p w14:paraId="1DE9BD44"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63AFC860" w14:textId="77777777" w:rsidTr="00D22B95">
        <w:tc>
          <w:tcPr>
            <w:tcW w:w="487" w:type="pct"/>
            <w:vMerge w:val="restart"/>
            <w:vAlign w:val="center"/>
          </w:tcPr>
          <w:p w14:paraId="6BAF0853"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3</w:t>
            </w:r>
          </w:p>
        </w:tc>
        <w:tc>
          <w:tcPr>
            <w:tcW w:w="1173" w:type="pct"/>
            <w:vMerge w:val="restart"/>
            <w:vAlign w:val="center"/>
          </w:tcPr>
          <w:p w14:paraId="34DF46F9"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案件办理</w:t>
            </w:r>
          </w:p>
        </w:tc>
        <w:tc>
          <w:tcPr>
            <w:tcW w:w="2203" w:type="pct"/>
          </w:tcPr>
          <w:p w14:paraId="74B28ACE"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案件办理</w:t>
            </w:r>
          </w:p>
        </w:tc>
        <w:tc>
          <w:tcPr>
            <w:tcW w:w="1137" w:type="pct"/>
            <w:vAlign w:val="center"/>
          </w:tcPr>
          <w:p w14:paraId="00840490"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本期升级</w:t>
            </w:r>
          </w:p>
        </w:tc>
      </w:tr>
      <w:tr w:rsidR="00D22B95" w14:paraId="1DF8FE52" w14:textId="77777777" w:rsidTr="00D22B95">
        <w:tc>
          <w:tcPr>
            <w:tcW w:w="487" w:type="pct"/>
            <w:vMerge/>
            <w:vAlign w:val="center"/>
          </w:tcPr>
          <w:p w14:paraId="69A6F054"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445EA992" w14:textId="77777777" w:rsidR="00D22B95" w:rsidRDefault="00D22B95" w:rsidP="00DB6AEC">
            <w:pPr>
              <w:jc w:val="center"/>
              <w:rPr>
                <w:rFonts w:ascii="新宋体" w:eastAsia="新宋体" w:hAnsi="新宋体"/>
                <w:color w:val="000000"/>
                <w:kern w:val="0"/>
                <w:szCs w:val="21"/>
              </w:rPr>
            </w:pPr>
          </w:p>
        </w:tc>
        <w:tc>
          <w:tcPr>
            <w:tcW w:w="2203" w:type="pct"/>
          </w:tcPr>
          <w:p w14:paraId="7E9C24D2"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司法建议管理</w:t>
            </w:r>
          </w:p>
        </w:tc>
        <w:tc>
          <w:tcPr>
            <w:tcW w:w="1137" w:type="pct"/>
            <w:vAlign w:val="center"/>
          </w:tcPr>
          <w:p w14:paraId="473D83E0"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2C6638AE" w14:textId="77777777" w:rsidTr="00D22B95">
        <w:tc>
          <w:tcPr>
            <w:tcW w:w="487" w:type="pct"/>
            <w:vMerge/>
            <w:vAlign w:val="center"/>
          </w:tcPr>
          <w:p w14:paraId="74415060"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08B562BF" w14:textId="77777777" w:rsidR="00D22B95" w:rsidRDefault="00D22B95" w:rsidP="00DB6AEC">
            <w:pPr>
              <w:jc w:val="center"/>
              <w:rPr>
                <w:rFonts w:ascii="新宋体" w:eastAsia="新宋体" w:hAnsi="新宋体"/>
                <w:color w:val="000000"/>
                <w:kern w:val="0"/>
                <w:szCs w:val="21"/>
              </w:rPr>
            </w:pPr>
          </w:p>
        </w:tc>
        <w:tc>
          <w:tcPr>
            <w:tcW w:w="2203" w:type="pct"/>
          </w:tcPr>
          <w:p w14:paraId="3199F435" w14:textId="77777777" w:rsidR="00D22B95" w:rsidRDefault="00D22B95" w:rsidP="00DB6AEC">
            <w:pPr>
              <w:widowControl/>
              <w:jc w:val="left"/>
              <w:textAlignment w:val="top"/>
              <w:rPr>
                <w:rFonts w:ascii="新宋体" w:eastAsia="新宋体" w:hAnsi="新宋体"/>
                <w:kern w:val="0"/>
                <w:szCs w:val="21"/>
              </w:rPr>
            </w:pPr>
            <w:r>
              <w:rPr>
                <w:rFonts w:ascii="新宋体" w:eastAsia="新宋体" w:hAnsi="新宋体" w:cs="新宋体"/>
                <w:color w:val="000000"/>
                <w:kern w:val="0"/>
                <w:szCs w:val="21"/>
                <w:lang w:bidi="ar"/>
              </w:rPr>
              <w:t>案件</w:t>
            </w:r>
            <w:proofErr w:type="gramStart"/>
            <w:r>
              <w:rPr>
                <w:rFonts w:ascii="新宋体" w:eastAsia="新宋体" w:hAnsi="新宋体" w:cs="新宋体"/>
                <w:color w:val="000000"/>
                <w:kern w:val="0"/>
                <w:szCs w:val="21"/>
                <w:lang w:bidi="ar"/>
              </w:rPr>
              <w:t>自动查重</w:t>
            </w:r>
            <w:proofErr w:type="gramEnd"/>
          </w:p>
        </w:tc>
        <w:tc>
          <w:tcPr>
            <w:tcW w:w="1137" w:type="pct"/>
            <w:vAlign w:val="center"/>
          </w:tcPr>
          <w:p w14:paraId="7A3A5F48" w14:textId="77777777" w:rsidR="00D22B95" w:rsidRDefault="00D22B95" w:rsidP="00DB6AEC">
            <w:pPr>
              <w:widowControl/>
              <w:jc w:val="center"/>
              <w:textAlignment w:val="center"/>
              <w:rPr>
                <w:rFonts w:ascii="新宋体" w:eastAsia="新宋体" w:hAnsi="新宋体"/>
                <w:kern w:val="0"/>
                <w:szCs w:val="21"/>
              </w:rPr>
            </w:pPr>
            <w:proofErr w:type="gramStart"/>
            <w:r>
              <w:rPr>
                <w:rFonts w:ascii="新宋体" w:eastAsia="新宋体" w:hAnsi="新宋体" w:cs="新宋体"/>
                <w:color w:val="000000"/>
                <w:kern w:val="0"/>
                <w:szCs w:val="21"/>
                <w:lang w:bidi="ar"/>
              </w:rPr>
              <w:t>利旧</w:t>
            </w:r>
            <w:proofErr w:type="gramEnd"/>
          </w:p>
        </w:tc>
      </w:tr>
      <w:tr w:rsidR="00D22B95" w14:paraId="01C9D85F" w14:textId="77777777" w:rsidTr="00D22B95">
        <w:tc>
          <w:tcPr>
            <w:tcW w:w="487" w:type="pct"/>
            <w:vMerge/>
            <w:vAlign w:val="center"/>
          </w:tcPr>
          <w:p w14:paraId="689937DC"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5900EC28" w14:textId="77777777" w:rsidR="00D22B95" w:rsidRDefault="00D22B95" w:rsidP="00DB6AEC">
            <w:pPr>
              <w:jc w:val="center"/>
              <w:rPr>
                <w:rFonts w:ascii="新宋体" w:eastAsia="新宋体" w:hAnsi="新宋体"/>
                <w:color w:val="000000"/>
                <w:kern w:val="0"/>
                <w:szCs w:val="21"/>
              </w:rPr>
            </w:pPr>
          </w:p>
        </w:tc>
        <w:tc>
          <w:tcPr>
            <w:tcW w:w="2203" w:type="pct"/>
          </w:tcPr>
          <w:p w14:paraId="13709054"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司法建议查询</w:t>
            </w:r>
          </w:p>
        </w:tc>
        <w:tc>
          <w:tcPr>
            <w:tcW w:w="1137" w:type="pct"/>
            <w:vAlign w:val="center"/>
          </w:tcPr>
          <w:p w14:paraId="605D992A"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7F982CC8" w14:textId="77777777" w:rsidTr="00D22B95">
        <w:tc>
          <w:tcPr>
            <w:tcW w:w="487" w:type="pct"/>
            <w:vAlign w:val="center"/>
          </w:tcPr>
          <w:p w14:paraId="377E6E82"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4</w:t>
            </w:r>
          </w:p>
        </w:tc>
        <w:tc>
          <w:tcPr>
            <w:tcW w:w="1173" w:type="pct"/>
            <w:vAlign w:val="center"/>
          </w:tcPr>
          <w:p w14:paraId="08623B56"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资料管理</w:t>
            </w:r>
          </w:p>
        </w:tc>
        <w:tc>
          <w:tcPr>
            <w:tcW w:w="2203" w:type="pct"/>
          </w:tcPr>
          <w:p w14:paraId="3B8B0F02"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通用文书模板</w:t>
            </w:r>
          </w:p>
        </w:tc>
        <w:tc>
          <w:tcPr>
            <w:tcW w:w="1137" w:type="pct"/>
            <w:vAlign w:val="center"/>
          </w:tcPr>
          <w:p w14:paraId="60CBA57A"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52B32FF7" w14:textId="77777777" w:rsidTr="00D22B95">
        <w:tc>
          <w:tcPr>
            <w:tcW w:w="487" w:type="pct"/>
            <w:vMerge w:val="restart"/>
            <w:vAlign w:val="center"/>
          </w:tcPr>
          <w:p w14:paraId="0BFAF157"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5</w:t>
            </w:r>
          </w:p>
        </w:tc>
        <w:tc>
          <w:tcPr>
            <w:tcW w:w="1173" w:type="pct"/>
            <w:vMerge w:val="restart"/>
            <w:vAlign w:val="center"/>
          </w:tcPr>
          <w:p w14:paraId="350953AC"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数据报送</w:t>
            </w:r>
          </w:p>
        </w:tc>
        <w:tc>
          <w:tcPr>
            <w:tcW w:w="2203" w:type="pct"/>
          </w:tcPr>
          <w:p w14:paraId="41DBC8BF"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案件填报</w:t>
            </w:r>
          </w:p>
        </w:tc>
        <w:tc>
          <w:tcPr>
            <w:tcW w:w="1137" w:type="pct"/>
            <w:vAlign w:val="center"/>
          </w:tcPr>
          <w:p w14:paraId="27B12A5E"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1A23F9C2" w14:textId="77777777" w:rsidTr="00D22B95">
        <w:tc>
          <w:tcPr>
            <w:tcW w:w="487" w:type="pct"/>
            <w:vMerge/>
            <w:vAlign w:val="center"/>
          </w:tcPr>
          <w:p w14:paraId="3F43EC13"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2BC46A79" w14:textId="77777777" w:rsidR="00D22B95" w:rsidRDefault="00D22B95" w:rsidP="00DB6AEC">
            <w:pPr>
              <w:jc w:val="center"/>
              <w:rPr>
                <w:rFonts w:ascii="新宋体" w:eastAsia="新宋体" w:hAnsi="新宋体"/>
                <w:color w:val="000000"/>
                <w:kern w:val="0"/>
                <w:szCs w:val="21"/>
              </w:rPr>
            </w:pPr>
          </w:p>
        </w:tc>
        <w:tc>
          <w:tcPr>
            <w:tcW w:w="2203" w:type="pct"/>
          </w:tcPr>
          <w:p w14:paraId="29356812"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数据统计</w:t>
            </w:r>
          </w:p>
        </w:tc>
        <w:tc>
          <w:tcPr>
            <w:tcW w:w="1137" w:type="pct"/>
            <w:vAlign w:val="center"/>
          </w:tcPr>
          <w:p w14:paraId="00E6324A"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本期升级</w:t>
            </w:r>
          </w:p>
        </w:tc>
      </w:tr>
      <w:tr w:rsidR="00D22B95" w14:paraId="270F4567" w14:textId="77777777" w:rsidTr="00D22B95">
        <w:tc>
          <w:tcPr>
            <w:tcW w:w="487" w:type="pct"/>
            <w:vMerge/>
            <w:vAlign w:val="center"/>
          </w:tcPr>
          <w:p w14:paraId="713135C8"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07E928BE" w14:textId="77777777" w:rsidR="00D22B95" w:rsidRDefault="00D22B95" w:rsidP="00DB6AEC">
            <w:pPr>
              <w:jc w:val="center"/>
              <w:rPr>
                <w:rFonts w:ascii="新宋体" w:eastAsia="新宋体" w:hAnsi="新宋体"/>
                <w:color w:val="000000"/>
                <w:kern w:val="0"/>
                <w:szCs w:val="21"/>
              </w:rPr>
            </w:pPr>
          </w:p>
        </w:tc>
        <w:tc>
          <w:tcPr>
            <w:tcW w:w="2203" w:type="pct"/>
          </w:tcPr>
          <w:p w14:paraId="16CCAC43"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数据汇总</w:t>
            </w:r>
          </w:p>
        </w:tc>
        <w:tc>
          <w:tcPr>
            <w:tcW w:w="1137" w:type="pct"/>
            <w:vAlign w:val="center"/>
          </w:tcPr>
          <w:p w14:paraId="44F93266"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本期升级</w:t>
            </w:r>
          </w:p>
        </w:tc>
      </w:tr>
      <w:tr w:rsidR="00D22B95" w14:paraId="63B22E5D" w14:textId="77777777" w:rsidTr="00D22B95">
        <w:tc>
          <w:tcPr>
            <w:tcW w:w="487" w:type="pct"/>
            <w:vMerge w:val="restart"/>
            <w:vAlign w:val="center"/>
          </w:tcPr>
          <w:p w14:paraId="0FE64BCD"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6</w:t>
            </w:r>
          </w:p>
        </w:tc>
        <w:tc>
          <w:tcPr>
            <w:tcW w:w="1173" w:type="pct"/>
            <w:vMerge w:val="restart"/>
            <w:vAlign w:val="center"/>
          </w:tcPr>
          <w:p w14:paraId="10F6A09D"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综合分析</w:t>
            </w:r>
          </w:p>
        </w:tc>
        <w:tc>
          <w:tcPr>
            <w:tcW w:w="2203" w:type="pct"/>
          </w:tcPr>
          <w:p w14:paraId="607C4FCB"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应诉案件统计</w:t>
            </w:r>
          </w:p>
        </w:tc>
        <w:tc>
          <w:tcPr>
            <w:tcW w:w="1137" w:type="pct"/>
            <w:vAlign w:val="center"/>
          </w:tcPr>
          <w:p w14:paraId="1C0E17C2"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72D06F25" w14:textId="77777777" w:rsidTr="00D22B95">
        <w:tc>
          <w:tcPr>
            <w:tcW w:w="487" w:type="pct"/>
            <w:vMerge/>
            <w:vAlign w:val="center"/>
          </w:tcPr>
          <w:p w14:paraId="45A98B2A"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144C9AE2" w14:textId="77777777" w:rsidR="00D22B95" w:rsidRDefault="00D22B95" w:rsidP="00DB6AEC">
            <w:pPr>
              <w:jc w:val="center"/>
              <w:rPr>
                <w:rFonts w:ascii="新宋体" w:eastAsia="新宋体" w:hAnsi="新宋体"/>
                <w:color w:val="000000"/>
                <w:kern w:val="0"/>
                <w:szCs w:val="21"/>
              </w:rPr>
            </w:pPr>
          </w:p>
        </w:tc>
        <w:tc>
          <w:tcPr>
            <w:tcW w:w="2203" w:type="pct"/>
          </w:tcPr>
          <w:p w14:paraId="59DE94A9"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应诉机关统计</w:t>
            </w:r>
          </w:p>
        </w:tc>
        <w:tc>
          <w:tcPr>
            <w:tcW w:w="1137" w:type="pct"/>
            <w:vAlign w:val="center"/>
          </w:tcPr>
          <w:p w14:paraId="4AF9F8F3"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3BC1A717" w14:textId="77777777" w:rsidTr="00D22B95">
        <w:tc>
          <w:tcPr>
            <w:tcW w:w="487" w:type="pct"/>
            <w:vMerge/>
            <w:vAlign w:val="center"/>
          </w:tcPr>
          <w:p w14:paraId="4144DBB9"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09AE16A9" w14:textId="77777777" w:rsidR="00D22B95" w:rsidRDefault="00D22B95" w:rsidP="00DB6AEC">
            <w:pPr>
              <w:jc w:val="center"/>
              <w:rPr>
                <w:rFonts w:ascii="新宋体" w:eastAsia="新宋体" w:hAnsi="新宋体"/>
                <w:color w:val="000000"/>
                <w:kern w:val="0"/>
                <w:szCs w:val="21"/>
              </w:rPr>
            </w:pPr>
          </w:p>
        </w:tc>
        <w:tc>
          <w:tcPr>
            <w:tcW w:w="2203" w:type="pct"/>
          </w:tcPr>
          <w:p w14:paraId="76A80BB0"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应诉人员统计</w:t>
            </w:r>
          </w:p>
        </w:tc>
        <w:tc>
          <w:tcPr>
            <w:tcW w:w="1137" w:type="pct"/>
            <w:vAlign w:val="center"/>
          </w:tcPr>
          <w:p w14:paraId="27D544EB"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0CB21F9C" w14:textId="77777777" w:rsidTr="00D22B95">
        <w:tc>
          <w:tcPr>
            <w:tcW w:w="487" w:type="pct"/>
            <w:vMerge w:val="restart"/>
            <w:vAlign w:val="center"/>
          </w:tcPr>
          <w:p w14:paraId="0F33EE48"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7</w:t>
            </w:r>
          </w:p>
        </w:tc>
        <w:tc>
          <w:tcPr>
            <w:tcW w:w="1173" w:type="pct"/>
            <w:vMerge w:val="restart"/>
            <w:vAlign w:val="center"/>
          </w:tcPr>
          <w:p w14:paraId="5648FA3A"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工作台</w:t>
            </w:r>
          </w:p>
        </w:tc>
        <w:tc>
          <w:tcPr>
            <w:tcW w:w="2203" w:type="pct"/>
          </w:tcPr>
          <w:p w14:paraId="48B45424"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预警提醒</w:t>
            </w:r>
          </w:p>
        </w:tc>
        <w:tc>
          <w:tcPr>
            <w:tcW w:w="1137" w:type="pct"/>
            <w:vAlign w:val="center"/>
          </w:tcPr>
          <w:p w14:paraId="490CD773"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70C08B62" w14:textId="77777777" w:rsidTr="00D22B95">
        <w:tc>
          <w:tcPr>
            <w:tcW w:w="487" w:type="pct"/>
            <w:vMerge/>
            <w:vAlign w:val="center"/>
          </w:tcPr>
          <w:p w14:paraId="28736C6E"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6F1379BF" w14:textId="77777777" w:rsidR="00D22B95" w:rsidRDefault="00D22B95" w:rsidP="00DB6AEC">
            <w:pPr>
              <w:jc w:val="center"/>
              <w:rPr>
                <w:rFonts w:ascii="新宋体" w:eastAsia="新宋体" w:hAnsi="新宋体"/>
                <w:color w:val="000000"/>
                <w:kern w:val="0"/>
                <w:szCs w:val="21"/>
              </w:rPr>
            </w:pPr>
          </w:p>
        </w:tc>
        <w:tc>
          <w:tcPr>
            <w:tcW w:w="2203" w:type="pct"/>
          </w:tcPr>
          <w:p w14:paraId="593280A8"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快捷入口</w:t>
            </w:r>
          </w:p>
        </w:tc>
        <w:tc>
          <w:tcPr>
            <w:tcW w:w="1137" w:type="pct"/>
            <w:vAlign w:val="center"/>
          </w:tcPr>
          <w:p w14:paraId="017E9902"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3D7098D5" w14:textId="77777777" w:rsidTr="00D22B95">
        <w:tc>
          <w:tcPr>
            <w:tcW w:w="487" w:type="pct"/>
            <w:vMerge/>
            <w:vAlign w:val="center"/>
          </w:tcPr>
          <w:p w14:paraId="25B02E82"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72F4F2A3" w14:textId="77777777" w:rsidR="00D22B95" w:rsidRDefault="00D22B95" w:rsidP="00DB6AEC">
            <w:pPr>
              <w:jc w:val="center"/>
              <w:rPr>
                <w:rFonts w:ascii="新宋体" w:eastAsia="新宋体" w:hAnsi="新宋体"/>
                <w:color w:val="000000"/>
                <w:kern w:val="0"/>
                <w:szCs w:val="21"/>
              </w:rPr>
            </w:pPr>
          </w:p>
        </w:tc>
        <w:tc>
          <w:tcPr>
            <w:tcW w:w="2203" w:type="pct"/>
          </w:tcPr>
          <w:p w14:paraId="3A0D4702"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案件办理情况</w:t>
            </w:r>
          </w:p>
        </w:tc>
        <w:tc>
          <w:tcPr>
            <w:tcW w:w="1137" w:type="pct"/>
            <w:vAlign w:val="center"/>
          </w:tcPr>
          <w:p w14:paraId="2A69F1DE"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5D197006" w14:textId="77777777" w:rsidTr="00D22B95">
        <w:tc>
          <w:tcPr>
            <w:tcW w:w="487" w:type="pct"/>
            <w:vMerge/>
            <w:vAlign w:val="center"/>
          </w:tcPr>
          <w:p w14:paraId="23A3EC49"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62AC7C3E" w14:textId="77777777" w:rsidR="00D22B95" w:rsidRDefault="00D22B95" w:rsidP="00DB6AEC">
            <w:pPr>
              <w:jc w:val="center"/>
              <w:rPr>
                <w:rFonts w:ascii="新宋体" w:eastAsia="新宋体" w:hAnsi="新宋体"/>
                <w:color w:val="000000"/>
                <w:kern w:val="0"/>
                <w:szCs w:val="21"/>
              </w:rPr>
            </w:pPr>
          </w:p>
        </w:tc>
        <w:tc>
          <w:tcPr>
            <w:tcW w:w="2203" w:type="pct"/>
          </w:tcPr>
          <w:p w14:paraId="0E273A8E"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办理进展统计</w:t>
            </w:r>
          </w:p>
        </w:tc>
        <w:tc>
          <w:tcPr>
            <w:tcW w:w="1137" w:type="pct"/>
            <w:vAlign w:val="center"/>
          </w:tcPr>
          <w:p w14:paraId="11FE1FDF"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0EE7B595" w14:textId="77777777" w:rsidTr="00D22B95">
        <w:tc>
          <w:tcPr>
            <w:tcW w:w="487" w:type="pct"/>
            <w:vMerge/>
            <w:vAlign w:val="center"/>
          </w:tcPr>
          <w:p w14:paraId="33EB70FE"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6A5A9FCE" w14:textId="77777777" w:rsidR="00D22B95" w:rsidRDefault="00D22B95" w:rsidP="00DB6AEC">
            <w:pPr>
              <w:jc w:val="center"/>
              <w:rPr>
                <w:rFonts w:ascii="新宋体" w:eastAsia="新宋体" w:hAnsi="新宋体"/>
                <w:color w:val="000000"/>
                <w:kern w:val="0"/>
                <w:szCs w:val="21"/>
              </w:rPr>
            </w:pPr>
          </w:p>
        </w:tc>
        <w:tc>
          <w:tcPr>
            <w:tcW w:w="2203" w:type="pct"/>
          </w:tcPr>
          <w:p w14:paraId="31B19261"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本年度结案情况统计</w:t>
            </w:r>
          </w:p>
        </w:tc>
        <w:tc>
          <w:tcPr>
            <w:tcW w:w="1137" w:type="pct"/>
            <w:vAlign w:val="center"/>
          </w:tcPr>
          <w:p w14:paraId="04496656"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15BA412C" w14:textId="77777777" w:rsidTr="00D22B95">
        <w:tc>
          <w:tcPr>
            <w:tcW w:w="487" w:type="pct"/>
            <w:vAlign w:val="center"/>
          </w:tcPr>
          <w:p w14:paraId="6A2DBB6A"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8</w:t>
            </w:r>
          </w:p>
        </w:tc>
        <w:tc>
          <w:tcPr>
            <w:tcW w:w="1173" w:type="pct"/>
            <w:vAlign w:val="center"/>
          </w:tcPr>
          <w:p w14:paraId="777BCABD"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综合查询</w:t>
            </w:r>
          </w:p>
        </w:tc>
        <w:tc>
          <w:tcPr>
            <w:tcW w:w="2203" w:type="pct"/>
          </w:tcPr>
          <w:p w14:paraId="631DB0D1"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综合查询</w:t>
            </w:r>
          </w:p>
        </w:tc>
        <w:tc>
          <w:tcPr>
            <w:tcW w:w="1137" w:type="pct"/>
            <w:vAlign w:val="center"/>
          </w:tcPr>
          <w:p w14:paraId="05151B05"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本期升级</w:t>
            </w:r>
          </w:p>
        </w:tc>
      </w:tr>
      <w:tr w:rsidR="00D22B95" w14:paraId="1F767CD8" w14:textId="77777777" w:rsidTr="00D22B95">
        <w:tc>
          <w:tcPr>
            <w:tcW w:w="487" w:type="pct"/>
            <w:vAlign w:val="center"/>
          </w:tcPr>
          <w:p w14:paraId="2562EADC"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9</w:t>
            </w:r>
          </w:p>
        </w:tc>
        <w:tc>
          <w:tcPr>
            <w:tcW w:w="1173" w:type="pct"/>
            <w:vAlign w:val="center"/>
          </w:tcPr>
          <w:p w14:paraId="5ED8C466"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典型案例库</w:t>
            </w:r>
          </w:p>
        </w:tc>
        <w:tc>
          <w:tcPr>
            <w:tcW w:w="2203" w:type="pct"/>
          </w:tcPr>
          <w:p w14:paraId="3CF36C06"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典型案例库</w:t>
            </w:r>
          </w:p>
        </w:tc>
        <w:tc>
          <w:tcPr>
            <w:tcW w:w="1137" w:type="pct"/>
            <w:vAlign w:val="center"/>
          </w:tcPr>
          <w:p w14:paraId="6183FC64"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利旧</w:t>
            </w:r>
            <w:proofErr w:type="gramEnd"/>
          </w:p>
        </w:tc>
      </w:tr>
      <w:tr w:rsidR="00D22B95" w14:paraId="407B7595" w14:textId="77777777" w:rsidTr="00D22B95">
        <w:tc>
          <w:tcPr>
            <w:tcW w:w="487" w:type="pct"/>
            <w:vMerge w:val="restart"/>
            <w:vAlign w:val="center"/>
          </w:tcPr>
          <w:p w14:paraId="1FA02F41"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10</w:t>
            </w:r>
          </w:p>
        </w:tc>
        <w:tc>
          <w:tcPr>
            <w:tcW w:w="1173" w:type="pct"/>
            <w:vMerge w:val="restart"/>
            <w:vAlign w:val="center"/>
          </w:tcPr>
          <w:p w14:paraId="5F41A0B6"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双报告</w:t>
            </w:r>
            <w:proofErr w:type="gramEnd"/>
            <w:r>
              <w:rPr>
                <w:rFonts w:ascii="新宋体" w:eastAsia="新宋体" w:hAnsi="新宋体" w:cs="新宋体"/>
                <w:color w:val="000000"/>
                <w:kern w:val="0"/>
                <w:szCs w:val="21"/>
                <w:lang w:bidi="ar"/>
              </w:rPr>
              <w:t>管理系统</w:t>
            </w:r>
          </w:p>
        </w:tc>
        <w:tc>
          <w:tcPr>
            <w:tcW w:w="2203" w:type="pct"/>
          </w:tcPr>
          <w:p w14:paraId="73BF469F" w14:textId="77777777" w:rsidR="00D22B95" w:rsidRDefault="00D22B95" w:rsidP="00DB6AEC">
            <w:pPr>
              <w:widowControl/>
              <w:jc w:val="left"/>
              <w:textAlignment w:val="top"/>
              <w:rPr>
                <w:rFonts w:ascii="新宋体" w:eastAsia="新宋体" w:hAnsi="新宋体"/>
                <w:color w:val="000000"/>
                <w:kern w:val="0"/>
                <w:szCs w:val="21"/>
              </w:rPr>
            </w:pPr>
            <w:r>
              <w:rPr>
                <w:rFonts w:ascii="新宋体" w:eastAsia="新宋体" w:hAnsi="新宋体" w:cs="新宋体"/>
                <w:color w:val="000000"/>
                <w:kern w:val="0"/>
                <w:szCs w:val="21"/>
                <w:lang w:bidi="ar"/>
              </w:rPr>
              <w:t>负责人出庭应诉报告管理系统</w:t>
            </w:r>
          </w:p>
        </w:tc>
        <w:tc>
          <w:tcPr>
            <w:tcW w:w="1137" w:type="pct"/>
            <w:vAlign w:val="center"/>
          </w:tcPr>
          <w:p w14:paraId="0C05402B"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新建</w:t>
            </w:r>
          </w:p>
        </w:tc>
      </w:tr>
      <w:tr w:rsidR="00D22B95" w14:paraId="75B66890" w14:textId="77777777" w:rsidTr="00D22B95">
        <w:tc>
          <w:tcPr>
            <w:tcW w:w="487" w:type="pct"/>
            <w:vMerge/>
            <w:vAlign w:val="center"/>
          </w:tcPr>
          <w:p w14:paraId="5B5AA54D" w14:textId="77777777" w:rsidR="00D22B95" w:rsidRDefault="00D22B95" w:rsidP="00DB6AEC">
            <w:pPr>
              <w:jc w:val="center"/>
              <w:rPr>
                <w:rFonts w:ascii="新宋体" w:eastAsia="新宋体" w:hAnsi="新宋体"/>
                <w:color w:val="000000"/>
                <w:kern w:val="0"/>
                <w:szCs w:val="21"/>
              </w:rPr>
            </w:pPr>
          </w:p>
        </w:tc>
        <w:tc>
          <w:tcPr>
            <w:tcW w:w="1173" w:type="pct"/>
            <w:vMerge/>
            <w:vAlign w:val="center"/>
          </w:tcPr>
          <w:p w14:paraId="3F846273" w14:textId="77777777" w:rsidR="00D22B95" w:rsidRDefault="00D22B95" w:rsidP="00DB6AEC">
            <w:pPr>
              <w:jc w:val="center"/>
              <w:rPr>
                <w:rFonts w:ascii="新宋体" w:eastAsia="新宋体" w:hAnsi="新宋体"/>
                <w:color w:val="000000"/>
                <w:kern w:val="0"/>
                <w:szCs w:val="21"/>
              </w:rPr>
            </w:pPr>
          </w:p>
        </w:tc>
        <w:tc>
          <w:tcPr>
            <w:tcW w:w="2203" w:type="pct"/>
          </w:tcPr>
          <w:p w14:paraId="54C1A9B2" w14:textId="77777777" w:rsidR="00D22B95" w:rsidRDefault="00D22B95" w:rsidP="00DB6AEC">
            <w:pPr>
              <w:widowControl/>
              <w:jc w:val="left"/>
              <w:textAlignment w:val="top"/>
              <w:rPr>
                <w:rFonts w:ascii="新宋体" w:eastAsia="新宋体" w:hAnsi="新宋体"/>
                <w:szCs w:val="21"/>
              </w:rPr>
            </w:pPr>
            <w:r>
              <w:rPr>
                <w:rFonts w:ascii="新宋体" w:eastAsia="新宋体" w:hAnsi="新宋体" w:cs="新宋体"/>
                <w:color w:val="000000"/>
                <w:kern w:val="0"/>
                <w:szCs w:val="21"/>
                <w:lang w:bidi="ar"/>
              </w:rPr>
              <w:t>败诉报告备案管理系统</w:t>
            </w:r>
          </w:p>
        </w:tc>
        <w:tc>
          <w:tcPr>
            <w:tcW w:w="1137" w:type="pct"/>
            <w:vAlign w:val="center"/>
          </w:tcPr>
          <w:p w14:paraId="2497FC4A"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新建</w:t>
            </w:r>
          </w:p>
        </w:tc>
      </w:tr>
      <w:tr w:rsidR="00D22B95" w14:paraId="77C1B488" w14:textId="77777777" w:rsidTr="00D22B95">
        <w:tc>
          <w:tcPr>
            <w:tcW w:w="487" w:type="pct"/>
            <w:vAlign w:val="center"/>
          </w:tcPr>
          <w:p w14:paraId="71D659AA"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11</w:t>
            </w:r>
          </w:p>
        </w:tc>
        <w:tc>
          <w:tcPr>
            <w:tcW w:w="1173" w:type="pct"/>
            <w:vAlign w:val="center"/>
          </w:tcPr>
          <w:p w14:paraId="473ACA9D" w14:textId="77777777" w:rsidR="00D22B95" w:rsidRDefault="00D22B95" w:rsidP="00DB6AEC">
            <w:pPr>
              <w:widowControl/>
              <w:jc w:val="center"/>
              <w:textAlignment w:val="center"/>
              <w:rPr>
                <w:rFonts w:ascii="新宋体" w:eastAsia="新宋体" w:hAnsi="新宋体"/>
                <w:color w:val="000000"/>
                <w:kern w:val="0"/>
                <w:szCs w:val="21"/>
              </w:rPr>
            </w:pPr>
            <w:proofErr w:type="gramStart"/>
            <w:r>
              <w:rPr>
                <w:rFonts w:ascii="新宋体" w:eastAsia="新宋体" w:hAnsi="新宋体" w:cs="新宋体"/>
                <w:color w:val="000000"/>
                <w:kern w:val="0"/>
                <w:szCs w:val="21"/>
                <w:lang w:bidi="ar"/>
              </w:rPr>
              <w:t>对接法智云端</w:t>
            </w:r>
            <w:proofErr w:type="gramEnd"/>
          </w:p>
        </w:tc>
        <w:tc>
          <w:tcPr>
            <w:tcW w:w="2203" w:type="pct"/>
          </w:tcPr>
          <w:p w14:paraId="357BCC9E" w14:textId="77777777" w:rsidR="00D22B95" w:rsidRDefault="00D22B95" w:rsidP="00DB6AEC">
            <w:pPr>
              <w:widowControl/>
              <w:jc w:val="left"/>
              <w:textAlignment w:val="top"/>
              <w:rPr>
                <w:rFonts w:ascii="新宋体" w:eastAsia="新宋体" w:hAnsi="新宋体"/>
                <w:szCs w:val="21"/>
              </w:rPr>
            </w:pPr>
            <w:proofErr w:type="gramStart"/>
            <w:r>
              <w:rPr>
                <w:rFonts w:ascii="新宋体" w:eastAsia="新宋体" w:hAnsi="新宋体" w:cs="新宋体"/>
                <w:color w:val="000000"/>
                <w:kern w:val="0"/>
                <w:szCs w:val="21"/>
                <w:lang w:bidi="ar"/>
              </w:rPr>
              <w:t>对接法智云端</w:t>
            </w:r>
            <w:proofErr w:type="gramEnd"/>
          </w:p>
        </w:tc>
        <w:tc>
          <w:tcPr>
            <w:tcW w:w="1137" w:type="pct"/>
            <w:vAlign w:val="center"/>
          </w:tcPr>
          <w:p w14:paraId="69658C3B" w14:textId="77777777" w:rsidR="00D22B95" w:rsidRDefault="00D22B95" w:rsidP="00DB6AEC">
            <w:pPr>
              <w:widowControl/>
              <w:jc w:val="center"/>
              <w:textAlignment w:val="center"/>
              <w:rPr>
                <w:rFonts w:ascii="新宋体" w:eastAsia="新宋体" w:hAnsi="新宋体"/>
                <w:color w:val="000000"/>
                <w:kern w:val="0"/>
                <w:szCs w:val="21"/>
              </w:rPr>
            </w:pPr>
            <w:r>
              <w:rPr>
                <w:rFonts w:ascii="新宋体" w:eastAsia="新宋体" w:hAnsi="新宋体" w:cs="新宋体"/>
                <w:color w:val="000000"/>
                <w:kern w:val="0"/>
                <w:szCs w:val="21"/>
                <w:lang w:bidi="ar"/>
              </w:rPr>
              <w:t>新建</w:t>
            </w:r>
          </w:p>
        </w:tc>
      </w:tr>
    </w:tbl>
    <w:p w14:paraId="5D37C455" w14:textId="77777777" w:rsidR="00D22B95" w:rsidRDefault="00D22B95" w:rsidP="00D22B95">
      <w:pPr>
        <w:rPr>
          <w:szCs w:val="20"/>
        </w:rPr>
      </w:pPr>
    </w:p>
    <w:p w14:paraId="3F73E5B1"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hint="eastAsia"/>
          <w:b/>
          <w:szCs w:val="21"/>
        </w:rPr>
        <w:t>3.本项目建设内容为：</w:t>
      </w:r>
    </w:p>
    <w:p w14:paraId="5C3F97F5"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行政应诉系统本次迭代升级的主要内容如下：</w:t>
      </w:r>
    </w:p>
    <w:p w14:paraId="0EB577FC" w14:textId="77777777" w:rsidR="00D22B95" w:rsidRDefault="00D22B95" w:rsidP="00D22B95">
      <w:pPr>
        <w:spacing w:line="360" w:lineRule="auto"/>
        <w:ind w:firstLine="420"/>
        <w:rPr>
          <w:rFonts w:ascii="新宋体" w:eastAsia="新宋体" w:hAnsi="新宋体"/>
          <w:b/>
          <w:szCs w:val="21"/>
          <w:lang w:val="en"/>
        </w:rPr>
      </w:pPr>
      <w:r>
        <w:rPr>
          <w:rFonts w:ascii="新宋体" w:eastAsia="新宋体" w:hAnsi="新宋体" w:hint="eastAsia"/>
          <w:b/>
          <w:szCs w:val="21"/>
        </w:rPr>
        <w:t>3.1 案件办理-登记分派</w:t>
      </w:r>
    </w:p>
    <w:p w14:paraId="62C8BA30"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对案件登记模块进行升级，对申请信息填写、编辑、删除等，填写过程中可对填写申请信息的格式等进行提醒；与行政复议系统对接，获取此案件的前置复议案件信息，若未经复议程序则提示无相关信息；提供应诉案件分派功能，提供选择案件受理处室功能，可以查看案件信息并灵活分派案件受理处室；对于批量类似的案件，可实现批量复制已登记信息后修改个案不同的信息项，实现便捷快速登记；在填报当事人信息时可保存当事人信息到常用当事人中，在后续案件填报当事人信息时可下</w:t>
      </w:r>
      <w:proofErr w:type="gramStart"/>
      <w:r>
        <w:rPr>
          <w:rFonts w:ascii="新宋体" w:eastAsia="新宋体" w:hAnsi="新宋体" w:hint="eastAsia"/>
          <w:szCs w:val="21"/>
        </w:rPr>
        <w:t>拉选择</w:t>
      </w:r>
      <w:proofErr w:type="gramEnd"/>
      <w:r>
        <w:rPr>
          <w:rFonts w:ascii="新宋体" w:eastAsia="新宋体" w:hAnsi="新宋体" w:hint="eastAsia"/>
          <w:szCs w:val="21"/>
        </w:rPr>
        <w:t>常用当事人，系统对信息进行填充。</w:t>
      </w:r>
    </w:p>
    <w:p w14:paraId="499BB3C1"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对案件登记模块进行升级，登记内容包括信息填报和材料填报，归入行政应诉案卷。登记人员统一登记法院系统共享的材料或其他途径获取的材料，登记人员可选择案件登记或材料登记。案件承办人员可对登记信息进行编辑。</w:t>
      </w:r>
    </w:p>
    <w:p w14:paraId="754BD7AA"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案件登记区分一审案件登记、二审案件登记和再审案件登记，每一次案件登记独立计算案件数量，同一事由的一审、二审、再审程序关联形成同一行政应诉案卷。经市政府复议的案件，法院只登记一个应诉案号，对应多个行政复议案号的，根据行政复议案件数量核计行政应诉案件数量。已登记的案件新收案件材料的，进行材料登记，并填报材料相关信息。</w:t>
      </w:r>
    </w:p>
    <w:p w14:paraId="799D8BD1"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登记事项信息填报事项包括：当事人信息、案件年份、收件时间、是否经复议、应诉案件类型、复议案件基本信息、行政应诉事项、行政应诉类别、审理法院信息、审级、应诉案号、庭审信息、裁判信息、诉讼请求等信息。</w:t>
      </w:r>
    </w:p>
    <w:p w14:paraId="2C09C2E5"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当事人信息填报需填报当事人姓名（名称）、类型、类别等信息。填报当事人信息时可保存当</w:t>
      </w:r>
      <w:r>
        <w:rPr>
          <w:rFonts w:ascii="新宋体" w:eastAsia="新宋体" w:hAnsi="新宋体" w:hint="eastAsia"/>
          <w:szCs w:val="21"/>
        </w:rPr>
        <w:lastRenderedPageBreak/>
        <w:t>事人信息到常用当事人中，在后续案件填报当事人信息时可下</w:t>
      </w:r>
      <w:proofErr w:type="gramStart"/>
      <w:r>
        <w:rPr>
          <w:rFonts w:ascii="新宋体" w:eastAsia="新宋体" w:hAnsi="新宋体" w:hint="eastAsia"/>
          <w:szCs w:val="21"/>
        </w:rPr>
        <w:t>拉选择</w:t>
      </w:r>
      <w:proofErr w:type="gramEnd"/>
      <w:r>
        <w:rPr>
          <w:rFonts w:ascii="新宋体" w:eastAsia="新宋体" w:hAnsi="新宋体" w:hint="eastAsia"/>
          <w:szCs w:val="21"/>
        </w:rPr>
        <w:t>常用当事人，系统对信息进行填充。</w:t>
      </w:r>
    </w:p>
    <w:p w14:paraId="0D86894F"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根据一审、二审、再审区分当事人类型，一审包括原告、被告、第三人等；二审包括上诉人、被上诉人等；再审包括：申请人、被申请人等。</w:t>
      </w:r>
    </w:p>
    <w:p w14:paraId="7D4E656D"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登记一审案件</w:t>
      </w:r>
      <w:proofErr w:type="gramStart"/>
      <w:r>
        <w:rPr>
          <w:rFonts w:ascii="新宋体" w:eastAsia="新宋体" w:hAnsi="新宋体" w:hint="eastAsia"/>
          <w:szCs w:val="21"/>
        </w:rPr>
        <w:t>需勾选原告</w:t>
      </w:r>
      <w:proofErr w:type="gramEnd"/>
      <w:r>
        <w:rPr>
          <w:rFonts w:ascii="新宋体" w:eastAsia="新宋体" w:hAnsi="新宋体" w:hint="eastAsia"/>
          <w:szCs w:val="21"/>
        </w:rPr>
        <w:t>类型、第三</w:t>
      </w:r>
      <w:proofErr w:type="gramStart"/>
      <w:r>
        <w:rPr>
          <w:rFonts w:ascii="新宋体" w:eastAsia="新宋体" w:hAnsi="新宋体" w:hint="eastAsia"/>
          <w:szCs w:val="21"/>
        </w:rPr>
        <w:t>人类型</w:t>
      </w:r>
      <w:proofErr w:type="gramEnd"/>
      <w:r>
        <w:rPr>
          <w:rFonts w:ascii="新宋体" w:eastAsia="新宋体" w:hAnsi="新宋体" w:hint="eastAsia"/>
          <w:szCs w:val="21"/>
        </w:rPr>
        <w:t>和被告类别种类，原告类型和第三</w:t>
      </w:r>
      <w:proofErr w:type="gramStart"/>
      <w:r>
        <w:rPr>
          <w:rFonts w:ascii="新宋体" w:eastAsia="新宋体" w:hAnsi="新宋体" w:hint="eastAsia"/>
          <w:szCs w:val="21"/>
        </w:rPr>
        <w:t>人类型</w:t>
      </w:r>
      <w:proofErr w:type="gramEnd"/>
      <w:r>
        <w:rPr>
          <w:rFonts w:ascii="新宋体" w:eastAsia="新宋体" w:hAnsi="新宋体" w:hint="eastAsia"/>
          <w:szCs w:val="21"/>
        </w:rPr>
        <w:t>包括自然人、法人、其他组织；被告勾选类别和种类，类别包括原行政行为机关、复议机关；种类包括市政府、区政府、市政府派出机构、市政府组成部门、市政府组成部门直属机构、市政府组成部门派出机构（同时列入区政府组成部门序列）、市政府组成部门派出机构、区政府组成部门、区政府组成部门派出机构、街道办事处、授权组织、其他等。如发生机构改革等情况，根据实际情况新增、修改、删减被告种类。填写二审、再审当事人信息需勾选该当事人一审身份，并关联显示相关信息。</w:t>
      </w:r>
    </w:p>
    <w:p w14:paraId="4395FC9C"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应诉案件类型包括：未经复议应诉、复议机关单独应诉、复议机关共同应诉。</w:t>
      </w:r>
    </w:p>
    <w:p w14:paraId="6C08C9CE"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可实现与行政复议系统对接，将复议系统案件信息及案卷材料对接到行政应诉系统。行政应诉系统填报的行政复议案件基本信息包括：复议案件编号、复议案件当事人信息、复议承办人信息、案件结案类型等信息，与行政复议系统对接时将相关行政复议基本信息自动填入信息项。如法院一个诉讼案号对应多个行政复议案件，可将多个复议案件共同对接到一个应诉案件中。</w:t>
      </w:r>
    </w:p>
    <w:p w14:paraId="2832DB93"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行政应诉事项填报涉案行政行为类别，行政应诉事项包括：行政处罚、行政强制、行政征收、行政许可、行政确认、行政确权、政府信息公开、举报投诉处理、行政不作为、其他</w:t>
      </w:r>
      <w:proofErr w:type="gramStart"/>
      <w:r>
        <w:rPr>
          <w:rFonts w:ascii="新宋体" w:eastAsia="新宋体" w:hAnsi="新宋体" w:hint="eastAsia"/>
          <w:szCs w:val="21"/>
        </w:rPr>
        <w:t>—行政</w:t>
      </w:r>
      <w:proofErr w:type="gramEnd"/>
      <w:r>
        <w:rPr>
          <w:rFonts w:ascii="新宋体" w:eastAsia="新宋体" w:hAnsi="新宋体" w:hint="eastAsia"/>
          <w:szCs w:val="21"/>
        </w:rPr>
        <w:t>裁决、其他</w:t>
      </w:r>
      <w:proofErr w:type="gramStart"/>
      <w:r>
        <w:rPr>
          <w:rFonts w:ascii="新宋体" w:eastAsia="新宋体" w:hAnsi="新宋体" w:hint="eastAsia"/>
          <w:szCs w:val="21"/>
        </w:rPr>
        <w:t>—行政</w:t>
      </w:r>
      <w:proofErr w:type="gramEnd"/>
      <w:r>
        <w:rPr>
          <w:rFonts w:ascii="新宋体" w:eastAsia="新宋体" w:hAnsi="新宋体" w:hint="eastAsia"/>
          <w:szCs w:val="21"/>
        </w:rPr>
        <w:t>给付、其他</w:t>
      </w:r>
      <w:proofErr w:type="gramStart"/>
      <w:r>
        <w:rPr>
          <w:rFonts w:ascii="新宋体" w:eastAsia="新宋体" w:hAnsi="新宋体" w:hint="eastAsia"/>
          <w:szCs w:val="21"/>
        </w:rPr>
        <w:t>—行政</w:t>
      </w:r>
      <w:proofErr w:type="gramEnd"/>
      <w:r>
        <w:rPr>
          <w:rFonts w:ascii="新宋体" w:eastAsia="新宋体" w:hAnsi="新宋体" w:hint="eastAsia"/>
          <w:szCs w:val="21"/>
        </w:rPr>
        <w:t>收费、其他—住房公积金缴存、其他等。如有法律法规修改等情况，根据实际情况新增、修改、删减行政应诉事项。</w:t>
      </w:r>
    </w:p>
    <w:p w14:paraId="421E5412"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行政应诉类别对应行政管理领域，行政应诉类别可勾选两级目录，包括：公安（二级目录：交管、治安、其他）；移民；国家安全；人力资源和社会保障；司法行政（二级目录：司法鉴定、公证、律师、其他）；民政；自然资源（二级目录：土地、矿产、城乡规划、不动产登记、海洋、测绘、其他）；生态环境；农业农村；水利；林草；房屋征补（拆迁）；房地产；工程建设；市场监管；应急（二级目录：安监、煤监、消防、其他）；商务；能源；交通运输；信息产业；邮政；烟草专卖；税务；人民银行；证监；银保监；外汇；财政；统计；审计；海关；药品；卫生计生；教育；文化旅游；专利；商标；版权；新闻出版广电；发展改革；科技；其他等。如发生机构改革、职权调整等情况，根据实际情况新增、修改、删减行政应诉类别。</w:t>
      </w:r>
    </w:p>
    <w:p w14:paraId="208BFCD3"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审理法院信息项填报信息包括：审理法院、立案日期、主审法官、法官助理、联系电话、管辖权异议等信息。实现与法院系统共享信息时，将共享信息自动填入行政应诉系统。管辖权异议信息包括：是否提出管辖权异议、提出管辖权异议的主体、争议法院、管辖异议类型、管辖异议审理结果等信息。</w:t>
      </w:r>
    </w:p>
    <w:p w14:paraId="356EECAA"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审级信息填报中登记人员选择一审登记、二审登记、再审登记后，在审级信息中自动显示对应审级为一审、二审、再审。填</w:t>
      </w:r>
      <w:proofErr w:type="gramStart"/>
      <w:r>
        <w:rPr>
          <w:rFonts w:ascii="新宋体" w:eastAsia="新宋体" w:hAnsi="新宋体" w:hint="eastAsia"/>
          <w:szCs w:val="21"/>
        </w:rPr>
        <w:t>报审级</w:t>
      </w:r>
      <w:proofErr w:type="gramEnd"/>
      <w:r>
        <w:rPr>
          <w:rFonts w:ascii="新宋体" w:eastAsia="新宋体" w:hAnsi="新宋体" w:hint="eastAsia"/>
          <w:szCs w:val="21"/>
        </w:rPr>
        <w:t>信息需对应填报案件类型，可多选。一审案件类型包括：一般一审、发回重审的一审；二审案件类型包括：一审原告上诉、一审第三人上诉、原行政行为机关上</w:t>
      </w:r>
      <w:r>
        <w:rPr>
          <w:rFonts w:ascii="新宋体" w:eastAsia="新宋体" w:hAnsi="新宋体" w:hint="eastAsia"/>
          <w:szCs w:val="21"/>
        </w:rPr>
        <w:lastRenderedPageBreak/>
        <w:t>诉、复议机关上诉等；再审案件类型包括：一审原告申请再审、一审第三人申请再审、原行政行为机关申请再审、复议机关申请再审、法院依职权再审、检察院抗诉、其他等。法院裁定再审的案件需勾选审理程序，包括适用一审程序再审、适用二审程序再审。</w:t>
      </w:r>
    </w:p>
    <w:p w14:paraId="7B7A1091"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应诉案号填报包括一审、二审、再审各审级案号，实现与法院系统共享信息时，可将应诉案号自动填入行政应诉系统。登记发回重审的一审的案件、二审案件、再审案件需勾选原一审案号，将相同一审案号的案件关联形成同一行政应诉案卷。</w:t>
      </w:r>
    </w:p>
    <w:p w14:paraId="14DA9093"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庭审信息填报包括：是否开庭审理、开庭方式、开庭时间、开庭地点、负责人出庭应诉、出庭人数、开庭次数等信息。开庭方式、开庭时间、开庭地点等开庭信息支持多次填报多条并列。负责人出庭应诉信息包括：法院是否通知负责人出庭应诉、负责人是否出庭应诉、出庭负责人类别等信息。出庭负责人类别包括正职负责人、副职负责人、参与分管的副职级别的负责人、其他参与分管的负责人。开庭方式包括网上开庭、线下开庭。</w:t>
      </w:r>
    </w:p>
    <w:p w14:paraId="1FE921A9"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裁判信息填报包括签收时间、裁判类型、裁判结果、是否胜诉等内容。裁判类型包括判决、裁定、调解书、其他等。根据审级和裁判类型勾选填报对应裁判结果类型,可勾选二级目录，裁判结果类型可多选。</w:t>
      </w:r>
    </w:p>
    <w:p w14:paraId="4DBD0418"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一审判决结果类型包括：驳回原告诉讼请求、撤销（二级目录包括：撤销原行政行为、部分撤销原行政行为、撤销行政复议决定、部分撤销行政复议决定、撤销并重新作出行政行为、撤销并重新作出行政复议决定、其他）、变更行政行为、限期履行法定职责、履行给付义务、确认违法（二级目录包括：确认原行政行为违法、确定行政复议决定违法、其他）、确认无效、确认合法或有效、继续履行协议、采取补救措施、赔偿或补偿、其他等。</w:t>
      </w:r>
    </w:p>
    <w:p w14:paraId="6752F34B"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一审裁定结果类型包括:驳回起诉、准予撤诉、按撤诉处理、终结诉讼、其他等。</w:t>
      </w:r>
    </w:p>
    <w:p w14:paraId="744C77A2"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二审判决结果类型包括：驳回上诉维持原判、改判（撤销原审判决、部分撤销原审判决、驳回原审原告诉讼请求、撤销原行政行为、变更原行政行为、撤销原行政复议决定、确认原行政行为违法、确认行政复议决定违法、确认无效、确认合法或有效、履行法定职责、履行给付义务、继续履行协议、采取补救措施、赔偿或补偿、其他）、其他。</w:t>
      </w:r>
    </w:p>
    <w:p w14:paraId="34967791"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二审裁定结果类型包括：撤销原审判决（二级目录：撤销原审判决驳回起诉、撤销原审判决发回重审）、撤销原裁定、驳回上诉维持原裁定、准许撤回上诉、按撤回上诉处理、准许原审原告撤回起诉、其他等。</w:t>
      </w:r>
    </w:p>
    <w:p w14:paraId="0B75B6F1"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再审裁定结果类型包括：驳回再审申请、准许撤回再审申请、按撤回再审申请处理、其他等</w:t>
      </w:r>
    </w:p>
    <w:p w14:paraId="3DF7F70B"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再审判决结果类型包括：维持原判、改判（撤销原判、部分撤销原判、其他）</w:t>
      </w:r>
    </w:p>
    <w:p w14:paraId="6CCD4360"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诉讼请求信息填报可多选勾选诉讼请求。诉讼请求包括：请求撤销行政复议决定、请求变更行政复议决定、请求撤销原行政行为、请求变更原行政行为、请求判决行政机关履行法定职责或者给付义务、请求判决确认行政行为违法、请求判决行政机关予以赔偿或者补偿、请求解决行政协议争议、请求一并审查规范性文件、请求一并解决相关民事争议、请求原行政机关或行政复议机关承担诉讼费用、其他。</w:t>
      </w:r>
    </w:p>
    <w:p w14:paraId="199EA6AC"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lastRenderedPageBreak/>
        <w:t>对于批量类似的案件，可实现批量复制已登记信息后修改个案不同的信息项，实现便捷快速登记。</w:t>
      </w:r>
    </w:p>
    <w:p w14:paraId="766CE46E"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提供应诉分派功能，登记人员可选择案件登记分派或材料登记分派。提供选择案件办理处室功能，可以查看案件信息并灵活分派案件办理处室。操作案件分派可将案件分派到案件办理处室，操作材料分派可将材料分派到具体个案。</w:t>
      </w:r>
    </w:p>
    <w:p w14:paraId="4A8448E5"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案件办理处室负责人可指派案件应诉承办人，指派界面突出显示复议承办人、各审级应诉承办人。已指派案件应诉承办人的案件，案件办理处室负责人可变更案件应诉承办人。</w:t>
      </w:r>
    </w:p>
    <w:p w14:paraId="4FED59A0"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向应诉案件承办人分派案件或材料，可勾选提醒，应诉案件承办人可在首页查看提醒提示。</w:t>
      </w:r>
    </w:p>
    <w:p w14:paraId="5F942032"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lang w:val="en"/>
        </w:rPr>
        <w:t>.</w:t>
      </w:r>
      <w:r>
        <w:rPr>
          <w:rFonts w:ascii="新宋体" w:eastAsia="新宋体" w:hAnsi="新宋体" w:hint="eastAsia"/>
          <w:b/>
          <w:szCs w:val="21"/>
        </w:rPr>
        <w:t>2 案件办理-举证答辩</w:t>
      </w:r>
    </w:p>
    <w:p w14:paraId="50A40C88" w14:textId="77777777" w:rsidR="00D22B95" w:rsidRDefault="00D22B95" w:rsidP="00D22B95">
      <w:pPr>
        <w:spacing w:line="360" w:lineRule="auto"/>
        <w:ind w:firstLine="420"/>
      </w:pPr>
      <w:r>
        <w:rPr>
          <w:rFonts w:ascii="新宋体" w:eastAsia="新宋体" w:hAnsi="新宋体" w:hint="eastAsia"/>
          <w:szCs w:val="21"/>
        </w:rPr>
        <w:t>对举证答辩模块进行升级，支持审批文书</w:t>
      </w:r>
      <w:r>
        <w:rPr>
          <w:rFonts w:hint="eastAsia"/>
        </w:rPr>
        <w:t>在线编辑、查看、下载</w:t>
      </w:r>
      <w:r>
        <w:rPr>
          <w:rFonts w:ascii="新宋体" w:eastAsia="新宋体" w:hAnsi="新宋体" w:hint="eastAsia"/>
          <w:szCs w:val="21"/>
        </w:rPr>
        <w:t>；</w:t>
      </w:r>
      <w:r>
        <w:rPr>
          <w:rFonts w:hint="eastAsia"/>
        </w:rPr>
        <w:t>可以依据统一的文书模板在线生成文书，支持选择原复议文书文件在线导入，填充文书内容</w:t>
      </w:r>
      <w:r>
        <w:rPr>
          <w:rFonts w:ascii="新宋体" w:eastAsia="新宋体" w:hAnsi="新宋体" w:hint="eastAsia"/>
          <w:szCs w:val="21"/>
        </w:rPr>
        <w:t>；</w:t>
      </w:r>
      <w:r>
        <w:rPr>
          <w:rFonts w:hint="eastAsia"/>
        </w:rPr>
        <w:t>对于批量的相似案件，可勾选并案答辩，答辩材料可自动关联到每个案件。选择取消并案后，仍保留并案前审批完成的材料</w:t>
      </w:r>
      <w:r>
        <w:rPr>
          <w:rFonts w:ascii="新宋体" w:eastAsia="新宋体" w:hAnsi="新宋体" w:hint="eastAsia"/>
          <w:szCs w:val="21"/>
        </w:rPr>
        <w:t>；</w:t>
      </w:r>
      <w:r>
        <w:rPr>
          <w:rFonts w:hint="eastAsia"/>
        </w:rPr>
        <w:t>提供电子印章功能，支持对文书加盖电子印章，可对一个文书加盖多个电子印章；区分各级审批流程包括：包括一审、二审、再审等。</w:t>
      </w:r>
    </w:p>
    <w:p w14:paraId="4081AC9A"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b/>
          <w:szCs w:val="21"/>
          <w:lang w:val="en"/>
        </w:rPr>
        <w:t>3</w:t>
      </w:r>
      <w:r>
        <w:rPr>
          <w:rFonts w:ascii="新宋体" w:eastAsia="新宋体" w:hAnsi="新宋体" w:hint="eastAsia"/>
          <w:b/>
          <w:szCs w:val="21"/>
        </w:rPr>
        <w:t>.3 案件办理-庭审管理</w:t>
      </w:r>
    </w:p>
    <w:p w14:paraId="49C758B3"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对庭审管理模块进行升级，按开庭先后顺序实时更新待开庭案件排班总表，排班信息包含开庭时间、开庭地点、应诉案件承办人、应诉案号等信息。提供庭审提示功能，在开庭前一天，系统推送开庭提示消息至案件承办人，对案件承办人进行提醒。</w:t>
      </w:r>
    </w:p>
    <w:p w14:paraId="7FA2B32D"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hint="eastAsia"/>
          <w:b/>
          <w:szCs w:val="21"/>
        </w:rPr>
        <w:t>3.4</w:t>
      </w:r>
      <w:r>
        <w:rPr>
          <w:rFonts w:ascii="新宋体" w:eastAsia="新宋体" w:hAnsi="新宋体"/>
          <w:b/>
          <w:szCs w:val="21"/>
          <w:lang w:val="en"/>
        </w:rPr>
        <w:t xml:space="preserve"> </w:t>
      </w:r>
      <w:r>
        <w:rPr>
          <w:rFonts w:ascii="新宋体" w:eastAsia="新宋体" w:hAnsi="新宋体" w:hint="eastAsia"/>
          <w:b/>
          <w:szCs w:val="21"/>
          <w:lang w:val="en"/>
        </w:rPr>
        <w:t>案件办理</w:t>
      </w:r>
      <w:r>
        <w:rPr>
          <w:rFonts w:ascii="新宋体" w:eastAsia="新宋体" w:hAnsi="新宋体" w:hint="eastAsia"/>
          <w:b/>
          <w:szCs w:val="21"/>
        </w:rPr>
        <w:t>-结案</w:t>
      </w:r>
    </w:p>
    <w:p w14:paraId="1FC0B19F"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结案结果为败诉的，对是否上诉、是否再审进行审批。适用一审程序再审的案件，结案结果为败诉的，对是否上诉进行审批。审批完成后需勾选是否上诉、是否再审等审批结果信息。</w:t>
      </w:r>
    </w:p>
    <w:p w14:paraId="3E6AE65F"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一审、二审、再审案件结案后填报结案结果和结案时间，结案结果类型包含胜诉、败诉、其他。胜诉类型需勾选一审胜诉、一审败诉二审胜诉、一审二审均胜诉、一审二审再审均胜诉、二审败诉再审胜诉、二审胜诉再审胜诉、其他。败诉需进一步勾选是否终局败诉，勾选终局败诉需勾选败诉案件类型，包括一审败诉未上诉、一审胜诉二审败诉、一审二审均败诉、再审败诉、其他等。</w:t>
      </w:r>
    </w:p>
    <w:p w14:paraId="26149A89" w14:textId="77777777" w:rsidR="00D22B95" w:rsidRDefault="00D22B95" w:rsidP="00D22B95">
      <w:pPr>
        <w:spacing w:line="360" w:lineRule="auto"/>
        <w:ind w:firstLine="420"/>
        <w:rPr>
          <w:rFonts w:ascii="新宋体" w:eastAsia="新宋体" w:hAnsi="新宋体"/>
          <w:b/>
          <w:color w:val="0000FF"/>
          <w:szCs w:val="21"/>
        </w:rPr>
      </w:pPr>
      <w:r>
        <w:rPr>
          <w:rFonts w:ascii="新宋体" w:eastAsia="新宋体" w:hAnsi="新宋体" w:hint="eastAsia"/>
          <w:b/>
          <w:color w:val="0000FF"/>
          <w:szCs w:val="21"/>
        </w:rPr>
        <w:t>3.5数据统计报送</w:t>
      </w:r>
    </w:p>
    <w:p w14:paraId="7F79534E" w14:textId="77777777" w:rsidR="00D22B95" w:rsidRDefault="00D22B95" w:rsidP="00D22B95">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优化数据报送模块的案件统计功能，根据系统数据生成显示行政应诉案件统计报表。根据司法部统计制度确定的表格格式统计显示行政应诉案件统计报表，根据司法部统计制度核算表格内统计指标，可选择年度、时间段统计显示统计报表数据，可下载统计报表。</w:t>
      </w:r>
    </w:p>
    <w:p w14:paraId="6C7DD9DC" w14:textId="77777777" w:rsidR="00D22B95" w:rsidRDefault="00D22B95" w:rsidP="00D22B95">
      <w:pPr>
        <w:spacing w:line="360" w:lineRule="auto"/>
        <w:ind w:firstLine="420"/>
        <w:rPr>
          <w:rFonts w:ascii="新宋体" w:eastAsia="新宋体" w:hAnsi="新宋体"/>
          <w:b/>
          <w:szCs w:val="21"/>
          <w:lang w:val="en"/>
        </w:rPr>
      </w:pPr>
      <w:r>
        <w:rPr>
          <w:rFonts w:ascii="新宋体" w:eastAsia="新宋体" w:hAnsi="新宋体"/>
          <w:b/>
          <w:szCs w:val="21"/>
          <w:lang w:val="en"/>
        </w:rPr>
        <w:t>3.</w:t>
      </w:r>
      <w:r>
        <w:rPr>
          <w:rFonts w:ascii="新宋体" w:eastAsia="新宋体" w:hAnsi="新宋体" w:hint="eastAsia"/>
          <w:b/>
          <w:szCs w:val="21"/>
        </w:rPr>
        <w:t>6</w:t>
      </w:r>
      <w:r>
        <w:rPr>
          <w:rFonts w:ascii="新宋体" w:eastAsia="新宋体" w:hAnsi="新宋体"/>
          <w:b/>
          <w:szCs w:val="21"/>
          <w:lang w:val="en"/>
        </w:rPr>
        <w:t xml:space="preserve"> </w:t>
      </w:r>
      <w:r>
        <w:rPr>
          <w:rFonts w:ascii="新宋体" w:eastAsia="新宋体" w:hAnsi="新宋体" w:hint="eastAsia"/>
          <w:b/>
          <w:szCs w:val="21"/>
          <w:lang w:val="en"/>
        </w:rPr>
        <w:t>综合分析</w:t>
      </w:r>
    </w:p>
    <w:p w14:paraId="331BB6F2"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根据登记填报信息项设定精确查询条件:</w:t>
      </w:r>
    </w:p>
    <w:p w14:paraId="49463CA7"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当事人信息精确查询条件包括原告类型、第三人类型、被告类别、被告种类以及原告、第三人、被告的姓名或名称。</w:t>
      </w:r>
    </w:p>
    <w:p w14:paraId="2691AB3C"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案件信息精确查询条件包括案件年份、法院名称、行政应诉案号、行政应诉承办处室、行政应</w:t>
      </w:r>
      <w:r>
        <w:rPr>
          <w:rFonts w:ascii="新宋体" w:eastAsia="新宋体" w:hAnsi="新宋体" w:hint="eastAsia"/>
          <w:szCs w:val="21"/>
        </w:rPr>
        <w:lastRenderedPageBreak/>
        <w:t>诉承办人、</w:t>
      </w:r>
      <w:r>
        <w:rPr>
          <w:rFonts w:ascii="新宋体" w:eastAsia="新宋体" w:hAnsi="新宋体"/>
          <w:szCs w:val="21"/>
          <w:lang w:val="en"/>
        </w:rPr>
        <w:t>是否经复议</w:t>
      </w:r>
      <w:r>
        <w:rPr>
          <w:rFonts w:ascii="新宋体" w:eastAsia="新宋体" w:hAnsi="新宋体" w:hint="eastAsia"/>
          <w:szCs w:val="21"/>
        </w:rPr>
        <w:t>、应诉案件类型、复议案件编号、复议案件结案类型、行政应诉事项、行政应诉类别、审级、庭审信息、收件日期、结案日期、裁判结果、结案结果、诉讼请求等信息项。行政应诉事项、行政应诉类别、裁判结果、结案结果等有二级目录、三级目录的信息项，可勾选查询二级目录、三级目录。收件日期和结案日期可设定检索时间段。庭审信息</w:t>
      </w:r>
      <w:proofErr w:type="gramStart"/>
      <w:r>
        <w:rPr>
          <w:rFonts w:ascii="新宋体" w:eastAsia="新宋体" w:hAnsi="新宋体" w:hint="eastAsia"/>
          <w:szCs w:val="21"/>
        </w:rPr>
        <w:t>项包括</w:t>
      </w:r>
      <w:proofErr w:type="gramEnd"/>
      <w:r>
        <w:rPr>
          <w:rFonts w:ascii="新宋体" w:eastAsia="新宋体" w:hAnsi="新宋体" w:hint="eastAsia"/>
          <w:szCs w:val="21"/>
        </w:rPr>
        <w:t>是否开庭审理、开庭方式、开庭次数、出庭人数、负责人是否出庭应诉等信息。</w:t>
      </w:r>
    </w:p>
    <w:p w14:paraId="3D62EB19"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综合查询界面新增查询数据功能:</w:t>
      </w:r>
    </w:p>
    <w:p w14:paraId="16E1F0CE"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勾选精确查询条件可以选择查询数据，可实现显示数量、数据对比、根据计算公式计算、数据图表化等，可以选择生成表格、圆饼图、柱状图、曲线图、对比图、同比增/减图、环比增/</w:t>
      </w:r>
      <w:proofErr w:type="gramStart"/>
      <w:r>
        <w:rPr>
          <w:rFonts w:ascii="新宋体" w:eastAsia="新宋体" w:hAnsi="新宋体" w:hint="eastAsia"/>
          <w:szCs w:val="21"/>
        </w:rPr>
        <w:t>减图等</w:t>
      </w:r>
      <w:proofErr w:type="gramEnd"/>
      <w:r>
        <w:rPr>
          <w:rFonts w:ascii="新宋体" w:eastAsia="新宋体" w:hAnsi="新宋体" w:hint="eastAsia"/>
          <w:szCs w:val="21"/>
        </w:rPr>
        <w:t>图形，形成的图表可编辑复制下载。显示数据指勾选精确查询条件，显示符合条件的案件数量或其他累计数据。数据对比包括各填报信息项的数据对比，也包括设定条件的数据对比。填报信息项的数据对比主要指有多种类型的信息项，可显示各类型（包括各类型二级目录）的各项数据，有二级目录、三级目录的信息项，可显示各级目录数据及对比。设定条件的数据对比，根据个性化需求，多次设定条件查询出多个数据，对多个数据进行对比，可将查询的多个数据命名，并生成表格、柱状图、圆饼图等图表。根据计算公式计算数量，系统预设简单的数据计算公式，可设定精确查询条件查询出数据自动填入公式，可显示计算的数据。多个计算数据可按照上述设定条件的数据对比，选择生成相应的图表。系统预设简单的数据计算公式，包括基础的加减乘除以及平均数、增长率等常用公式，计算的数据可以通过系统查询，也可以手动填入。</w:t>
      </w:r>
    </w:p>
    <w:p w14:paraId="74DFD6B0" w14:textId="77777777" w:rsidR="00D22B95" w:rsidRDefault="00D22B95" w:rsidP="00D22B95">
      <w:pPr>
        <w:spacing w:line="360" w:lineRule="auto"/>
        <w:ind w:firstLine="420"/>
        <w:rPr>
          <w:rFonts w:ascii="新宋体" w:eastAsia="新宋体" w:hAnsi="新宋体"/>
          <w:b/>
          <w:color w:val="0000FF"/>
          <w:szCs w:val="21"/>
          <w:lang w:val="en"/>
        </w:rPr>
      </w:pPr>
      <w:r>
        <w:rPr>
          <w:rFonts w:ascii="新宋体" w:eastAsia="新宋体" w:hAnsi="新宋体" w:hint="eastAsia"/>
          <w:b/>
          <w:color w:val="0000FF"/>
          <w:szCs w:val="21"/>
          <w:lang w:val="en"/>
        </w:rPr>
        <w:t>3.</w:t>
      </w:r>
      <w:r>
        <w:rPr>
          <w:rFonts w:ascii="新宋体" w:eastAsia="新宋体" w:hAnsi="新宋体" w:hint="eastAsia"/>
          <w:b/>
          <w:color w:val="0000FF"/>
          <w:szCs w:val="21"/>
        </w:rPr>
        <w:t>7</w:t>
      </w:r>
      <w:r>
        <w:rPr>
          <w:rFonts w:ascii="新宋体" w:eastAsia="新宋体" w:hAnsi="新宋体" w:hint="eastAsia"/>
          <w:b/>
          <w:color w:val="0000FF"/>
          <w:szCs w:val="21"/>
          <w:lang w:val="en"/>
        </w:rPr>
        <w:t>双报告管理模块</w:t>
      </w:r>
    </w:p>
    <w:p w14:paraId="4A3C258F" w14:textId="77777777" w:rsidR="00D22B95" w:rsidRDefault="00D22B95" w:rsidP="00D22B95">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3.7.1负责人出庭应诉报告管理</w:t>
      </w:r>
    </w:p>
    <w:p w14:paraId="0079B01A" w14:textId="77777777" w:rsidR="00D22B95" w:rsidRDefault="00D22B95" w:rsidP="00D22B95">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新增负责人出庭应诉报告管理模块，根据各行政机关报送的负责人出庭应诉报告填报信息、上</w:t>
      </w:r>
      <w:proofErr w:type="gramStart"/>
      <w:r>
        <w:rPr>
          <w:rFonts w:ascii="新宋体" w:eastAsia="新宋体" w:hAnsi="新宋体" w:hint="eastAsia"/>
          <w:color w:val="0000FF"/>
          <w:szCs w:val="21"/>
        </w:rPr>
        <w:t>传报告</w:t>
      </w:r>
      <w:proofErr w:type="gramEnd"/>
      <w:r>
        <w:rPr>
          <w:rFonts w:ascii="新宋体" w:eastAsia="新宋体" w:hAnsi="新宋体" w:hint="eastAsia"/>
          <w:color w:val="0000FF"/>
          <w:szCs w:val="21"/>
        </w:rPr>
        <w:t>文档。填报信息包括应诉机关信息、出庭应诉年度、应诉年度行政应诉案件总量、应诉年度开庭次数、应诉机关负责人类别、应诉机关负责人出庭应诉次数等信息。可以根据填报的关键信息项筛选导出行政机关负责人出庭应诉统计表。</w:t>
      </w:r>
    </w:p>
    <w:p w14:paraId="57657E0E" w14:textId="77777777" w:rsidR="00D22B95" w:rsidRDefault="00D22B95" w:rsidP="00D22B95">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3.7.2败诉报告备案管理</w:t>
      </w:r>
    </w:p>
    <w:p w14:paraId="6BA1CA28" w14:textId="77777777" w:rsidR="00D22B95" w:rsidRDefault="00D22B95" w:rsidP="00D22B95">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新增败诉报告备案管理模块，建立行政机关目录，按行政机关之间的关系建立一级二级等子目录。可填报信息、上传材料，填报信息包括报告年度、备案时间等基础信息，上</w:t>
      </w:r>
      <w:proofErr w:type="gramStart"/>
      <w:r>
        <w:rPr>
          <w:rFonts w:ascii="新宋体" w:eastAsia="新宋体" w:hAnsi="新宋体" w:hint="eastAsia"/>
          <w:color w:val="0000FF"/>
          <w:szCs w:val="21"/>
        </w:rPr>
        <w:t>传材料</w:t>
      </w:r>
      <w:proofErr w:type="gramEnd"/>
      <w:r>
        <w:rPr>
          <w:rFonts w:ascii="新宋体" w:eastAsia="新宋体" w:hAnsi="新宋体" w:hint="eastAsia"/>
          <w:color w:val="0000FF"/>
          <w:szCs w:val="21"/>
        </w:rPr>
        <w:t>类别包括败诉报告、裁判文书、其他等。可勾选查询年度报告列表，可查询下载上传的报告、裁判文书。</w:t>
      </w:r>
    </w:p>
    <w:p w14:paraId="38D55B7D" w14:textId="77777777" w:rsidR="00D22B95" w:rsidRDefault="00D22B95" w:rsidP="00D22B95">
      <w:pPr>
        <w:spacing w:line="360" w:lineRule="auto"/>
        <w:ind w:firstLine="420"/>
        <w:rPr>
          <w:rFonts w:ascii="新宋体" w:eastAsia="新宋体" w:hAnsi="新宋体"/>
          <w:b/>
          <w:color w:val="000000" w:themeColor="text1"/>
          <w:szCs w:val="21"/>
          <w:lang w:val="en"/>
        </w:rPr>
      </w:pPr>
      <w:r>
        <w:rPr>
          <w:rFonts w:ascii="新宋体" w:eastAsia="新宋体" w:hAnsi="新宋体" w:hint="eastAsia"/>
          <w:b/>
          <w:color w:val="000000" w:themeColor="text1"/>
          <w:szCs w:val="21"/>
          <w:lang w:val="en"/>
        </w:rPr>
        <w:t>3.</w:t>
      </w:r>
      <w:r>
        <w:rPr>
          <w:rFonts w:ascii="新宋体" w:eastAsia="新宋体" w:hAnsi="新宋体" w:hint="eastAsia"/>
          <w:b/>
          <w:color w:val="000000" w:themeColor="text1"/>
          <w:szCs w:val="21"/>
        </w:rPr>
        <w:t>8</w:t>
      </w:r>
      <w:proofErr w:type="gramStart"/>
      <w:r>
        <w:rPr>
          <w:rFonts w:ascii="新宋体" w:eastAsia="新宋体" w:hAnsi="新宋体" w:hint="eastAsia"/>
          <w:b/>
          <w:color w:val="000000" w:themeColor="text1"/>
          <w:szCs w:val="21"/>
          <w:lang w:val="en"/>
        </w:rPr>
        <w:t>对接法智云端</w:t>
      </w:r>
      <w:proofErr w:type="gramEnd"/>
    </w:p>
    <w:p w14:paraId="6C23A718"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与法院</w:t>
      </w:r>
      <w:proofErr w:type="gramStart"/>
      <w:r>
        <w:rPr>
          <w:rFonts w:ascii="新宋体" w:eastAsia="新宋体" w:hAnsi="新宋体" w:hint="eastAsia"/>
          <w:szCs w:val="21"/>
        </w:rPr>
        <w:t>的法智云端</w:t>
      </w:r>
      <w:proofErr w:type="gramEnd"/>
      <w:r>
        <w:rPr>
          <w:rFonts w:ascii="新宋体" w:eastAsia="新宋体" w:hAnsi="新宋体" w:hint="eastAsia"/>
          <w:szCs w:val="21"/>
        </w:rPr>
        <w:t>进行对接，具有接收消息提示功能，消息接收后自动推送回执消息。</w:t>
      </w:r>
    </w:p>
    <w:p w14:paraId="2ECE3802"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3.8.1基础案件信息对接：实现案件的基础信息互通推送，双方共享基础案件信息，将法院系统共享的信息自动填充到行政应诉案件基本信息。</w:t>
      </w:r>
    </w:p>
    <w:p w14:paraId="38477AF8"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3.8.2全流程文书对接：实现全流程文书信息的互通推送，双方共享全流程文书信息，法院系统推送的文书统一登记分派，自动识别文档关键信息填报行政应诉案件基本信息。</w:t>
      </w:r>
    </w:p>
    <w:p w14:paraId="2945588F"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3.8.3回执函对接:应诉登记人员选择接收材料后系统自动生成回执函，回执函一式两份，一份</w:t>
      </w:r>
      <w:r>
        <w:rPr>
          <w:rFonts w:ascii="新宋体" w:eastAsia="新宋体" w:hAnsi="新宋体" w:hint="eastAsia"/>
          <w:szCs w:val="21"/>
        </w:rPr>
        <w:lastRenderedPageBreak/>
        <w:t>进入应诉案件卷宗，另一份推送给法院。</w:t>
      </w:r>
    </w:p>
    <w:p w14:paraId="64631EF8"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3.8.4法院材料接收确认:应诉登记人员可以选择接收法院材料的时间。</w:t>
      </w:r>
    </w:p>
    <w:p w14:paraId="49A7F2B3"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3.8.5行政应诉材料推送:实现行政应诉材料的互通推送，双方共享行政应诉材料信息，应诉系统案件承办人可勾选文书或材料推送给法院。</w:t>
      </w:r>
    </w:p>
    <w:p w14:paraId="4B16985D"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3.8.6新增裁判文书模块</w:t>
      </w:r>
    </w:p>
    <w:p w14:paraId="3CE011BC"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3.8.6.1裁判文书对接:</w:t>
      </w:r>
      <w:proofErr w:type="gramStart"/>
      <w:r>
        <w:rPr>
          <w:rFonts w:ascii="新宋体" w:eastAsia="新宋体" w:hAnsi="新宋体" w:hint="eastAsia"/>
          <w:szCs w:val="21"/>
        </w:rPr>
        <w:t>通过法智云端</w:t>
      </w:r>
      <w:proofErr w:type="gramEnd"/>
      <w:r>
        <w:rPr>
          <w:rFonts w:ascii="新宋体" w:eastAsia="新宋体" w:hAnsi="新宋体" w:hint="eastAsia"/>
          <w:szCs w:val="21"/>
        </w:rPr>
        <w:t>向行政应诉系统推送行政裁判文书并实现实时更新。</w:t>
      </w:r>
    </w:p>
    <w:p w14:paraId="7B152CFD"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3.8.6.2历史数据迁移：</w:t>
      </w:r>
      <w:proofErr w:type="gramStart"/>
      <w:r>
        <w:rPr>
          <w:rFonts w:ascii="新宋体" w:eastAsia="新宋体" w:hAnsi="新宋体" w:hint="eastAsia"/>
          <w:szCs w:val="21"/>
        </w:rPr>
        <w:t>通过法智云端</w:t>
      </w:r>
      <w:proofErr w:type="gramEnd"/>
      <w:r>
        <w:rPr>
          <w:rFonts w:ascii="新宋体" w:eastAsia="新宋体" w:hAnsi="新宋体" w:hint="eastAsia"/>
          <w:szCs w:val="21"/>
        </w:rPr>
        <w:t>向行政应诉系统推送近5年行政裁判文书。</w:t>
      </w:r>
    </w:p>
    <w:p w14:paraId="766BE1FD"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3.8.6.3文书挂载：系统支持文书挂载功能。</w:t>
      </w:r>
    </w:p>
    <w:p w14:paraId="23C99F52"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3.8.6.4裁判文书综合查询：提供裁判文书查询功能，支持关键字搜索、模糊搜索，可根据当事人类型，案件时间等条件进行筛选。可将裁判文书将下载到本地。</w:t>
      </w:r>
    </w:p>
    <w:p w14:paraId="08F1E2BC"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hint="eastAsia"/>
          <w:b/>
          <w:szCs w:val="21"/>
        </w:rPr>
        <w:t>4. 本项目实施总体要求</w:t>
      </w:r>
    </w:p>
    <w:p w14:paraId="429406E3" w14:textId="77777777" w:rsidR="00D22B95" w:rsidRDefault="00D22B95" w:rsidP="00D22B95">
      <w:pPr>
        <w:spacing w:line="360" w:lineRule="auto"/>
        <w:ind w:firstLine="420"/>
        <w:rPr>
          <w:rFonts w:ascii="新宋体" w:eastAsia="新宋体" w:hAnsi="新宋体"/>
          <w:szCs w:val="21"/>
          <w:lang w:val="zh-CN"/>
        </w:rPr>
      </w:pPr>
      <w:r>
        <w:rPr>
          <w:rFonts w:ascii="新宋体" w:eastAsia="新宋体" w:hAnsi="新宋体" w:hint="eastAsia"/>
          <w:szCs w:val="21"/>
        </w:rPr>
        <w:t>本项目所指软件迭代升级服务</w:t>
      </w:r>
      <w:r>
        <w:rPr>
          <w:rFonts w:ascii="新宋体" w:eastAsia="新宋体" w:hAnsi="新宋体" w:hint="eastAsia"/>
          <w:szCs w:val="21"/>
          <w:lang w:val="zh-CN"/>
        </w:rPr>
        <w:t>系指中标人按合同和招标文件要求，根据采购单位项目建设总体规划，确定迭代方案设计以及软件开发，包括升级实施方案，功能测试方案、系统运行维护方案和验收方案等，提供相配套的全部应用软件源代码，光盘材料和纸质材料及安装、调试、验收、技术支持和交付</w:t>
      </w:r>
      <w:proofErr w:type="gramStart"/>
      <w:r>
        <w:rPr>
          <w:rFonts w:ascii="新宋体" w:eastAsia="新宋体" w:hAnsi="新宋体" w:hint="eastAsia"/>
          <w:szCs w:val="21"/>
          <w:lang w:val="zh-CN"/>
        </w:rPr>
        <w:t>使用后质保期</w:t>
      </w:r>
      <w:proofErr w:type="gramEnd"/>
      <w:r>
        <w:rPr>
          <w:rFonts w:ascii="新宋体" w:eastAsia="新宋体" w:hAnsi="新宋体" w:hint="eastAsia"/>
          <w:szCs w:val="21"/>
          <w:lang w:val="zh-CN"/>
        </w:rPr>
        <w:t>内应履行的售后服务等义务。</w:t>
      </w:r>
    </w:p>
    <w:p w14:paraId="43D8FBF8"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hint="eastAsia"/>
          <w:b/>
          <w:szCs w:val="21"/>
        </w:rPr>
        <w:t>5. 本项目技术架构要求：</w:t>
      </w:r>
    </w:p>
    <w:p w14:paraId="76473A33" w14:textId="77777777" w:rsidR="00D22B95" w:rsidRDefault="00D22B95" w:rsidP="00D22B95">
      <w:pPr>
        <w:spacing w:line="360" w:lineRule="auto"/>
        <w:ind w:firstLine="420"/>
        <w:rPr>
          <w:rFonts w:ascii="新宋体" w:eastAsia="新宋体" w:hAnsi="新宋体"/>
          <w:szCs w:val="21"/>
          <w:lang w:val="zh-CN"/>
        </w:rPr>
      </w:pPr>
      <w:r>
        <w:rPr>
          <w:rFonts w:ascii="新宋体" w:eastAsia="新宋体" w:hAnsi="新宋体" w:hint="eastAsia"/>
          <w:szCs w:val="21"/>
        </w:rPr>
        <w:t xml:space="preserve">5.1 </w:t>
      </w:r>
      <w:r>
        <w:rPr>
          <w:rFonts w:ascii="新宋体" w:eastAsia="新宋体" w:hAnsi="新宋体" w:hint="eastAsia"/>
          <w:szCs w:val="21"/>
          <w:lang w:val="zh-CN"/>
        </w:rPr>
        <w:t>整体架构基于B/S结构；</w:t>
      </w:r>
    </w:p>
    <w:p w14:paraId="25909FF4" w14:textId="77777777" w:rsidR="00D22B95" w:rsidRDefault="00D22B95" w:rsidP="00D22B95">
      <w:pPr>
        <w:spacing w:line="360" w:lineRule="auto"/>
        <w:ind w:firstLine="420"/>
        <w:rPr>
          <w:rFonts w:ascii="新宋体" w:eastAsia="新宋体" w:hAnsi="新宋体"/>
          <w:szCs w:val="21"/>
          <w:lang w:val="zh-CN"/>
        </w:rPr>
      </w:pPr>
      <w:r>
        <w:rPr>
          <w:rFonts w:ascii="新宋体" w:eastAsia="新宋体" w:hAnsi="新宋体" w:hint="eastAsia"/>
          <w:szCs w:val="21"/>
        </w:rPr>
        <w:t>5.2</w:t>
      </w:r>
      <w:r>
        <w:rPr>
          <w:rFonts w:ascii="新宋体" w:eastAsia="新宋体" w:hAnsi="新宋体" w:hint="eastAsia"/>
          <w:szCs w:val="21"/>
          <w:lang w:val="zh-CN"/>
        </w:rPr>
        <w:t>数据库系统</w:t>
      </w:r>
      <w:proofErr w:type="gramStart"/>
      <w:r>
        <w:rPr>
          <w:rFonts w:ascii="新宋体" w:eastAsia="新宋体" w:hAnsi="新宋体" w:hint="eastAsia"/>
          <w:szCs w:val="21"/>
          <w:lang w:val="zh-CN"/>
        </w:rPr>
        <w:t>采用</w:t>
      </w:r>
      <w:r>
        <w:rPr>
          <w:rFonts w:ascii="新宋体" w:eastAsia="新宋体" w:hAnsi="新宋体" w:hint="eastAsia"/>
          <w:szCs w:val="21"/>
        </w:rPr>
        <w:t>达梦</w:t>
      </w:r>
      <w:proofErr w:type="gramEnd"/>
      <w:r>
        <w:rPr>
          <w:rFonts w:ascii="新宋体" w:eastAsia="新宋体" w:hAnsi="新宋体" w:hint="eastAsia"/>
          <w:szCs w:val="21"/>
        </w:rPr>
        <w:t>数据库管理系统V8.1及</w:t>
      </w:r>
      <w:r>
        <w:rPr>
          <w:rFonts w:ascii="新宋体" w:eastAsia="新宋体" w:hAnsi="新宋体" w:hint="eastAsia"/>
          <w:szCs w:val="21"/>
          <w:lang w:val="en"/>
        </w:rPr>
        <w:t>其升级版本</w:t>
      </w:r>
      <w:r>
        <w:rPr>
          <w:rFonts w:ascii="新宋体" w:eastAsia="新宋体" w:hAnsi="新宋体" w:hint="eastAsia"/>
          <w:szCs w:val="21"/>
        </w:rPr>
        <w:t>；</w:t>
      </w:r>
    </w:p>
    <w:p w14:paraId="38551CFF"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5.3 应适配但不限于奇安信浏览器（</w:t>
      </w:r>
      <w:proofErr w:type="gramStart"/>
      <w:r>
        <w:rPr>
          <w:rFonts w:ascii="新宋体" w:eastAsia="新宋体" w:hAnsi="新宋体" w:hint="eastAsia"/>
          <w:szCs w:val="21"/>
        </w:rPr>
        <w:t>信创版</w:t>
      </w:r>
      <w:proofErr w:type="gramEnd"/>
      <w:r>
        <w:rPr>
          <w:rFonts w:ascii="新宋体" w:eastAsia="新宋体" w:hAnsi="新宋体" w:hint="eastAsia"/>
          <w:szCs w:val="21"/>
        </w:rPr>
        <w:t>）</w:t>
      </w:r>
    </w:p>
    <w:p w14:paraId="344635CF" w14:textId="77777777" w:rsidR="00D22B95" w:rsidRDefault="00D22B95" w:rsidP="00D22B95">
      <w:pPr>
        <w:spacing w:line="360" w:lineRule="auto"/>
        <w:ind w:firstLine="420"/>
        <w:rPr>
          <w:rFonts w:ascii="新宋体" w:eastAsia="新宋体" w:hAnsi="新宋体"/>
          <w:szCs w:val="21"/>
          <w:lang w:val="en"/>
        </w:rPr>
      </w:pPr>
      <w:r>
        <w:rPr>
          <w:rFonts w:ascii="新宋体" w:eastAsia="新宋体" w:hAnsi="新宋体" w:hint="eastAsia"/>
          <w:szCs w:val="21"/>
        </w:rPr>
        <w:t>5.4 如需中间件，应采用金蝶中间件AASV</w:t>
      </w:r>
      <w:r>
        <w:rPr>
          <w:rFonts w:ascii="新宋体" w:eastAsia="新宋体" w:hAnsi="新宋体" w:hint="eastAsia"/>
          <w:szCs w:val="21"/>
          <w:lang w:val="en"/>
        </w:rPr>
        <w:t>9.0/10.0及其升级版本；</w:t>
      </w:r>
    </w:p>
    <w:p w14:paraId="048B1182"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5.5 上述数据库、中间件的使用授权由采购单位提供</w:t>
      </w:r>
    </w:p>
    <w:p w14:paraId="662B4A64" w14:textId="77777777" w:rsidR="00D22B95" w:rsidRDefault="00D22B95" w:rsidP="00D22B95">
      <w:pPr>
        <w:spacing w:line="360" w:lineRule="auto"/>
        <w:ind w:firstLine="420"/>
        <w:rPr>
          <w:rFonts w:ascii="新宋体" w:eastAsia="新宋体" w:hAnsi="新宋体"/>
          <w:b/>
          <w:szCs w:val="21"/>
        </w:rPr>
      </w:pPr>
      <w:r>
        <w:rPr>
          <w:rFonts w:ascii="新宋体" w:eastAsia="新宋体" w:hAnsi="新宋体" w:hint="eastAsia"/>
          <w:b/>
          <w:szCs w:val="21"/>
        </w:rPr>
        <w:t>6. 本次软件迭代升级服务质量保障要求：</w:t>
      </w:r>
    </w:p>
    <w:p w14:paraId="25D1D7F0" w14:textId="77777777" w:rsidR="00D22B95" w:rsidRDefault="00D22B95" w:rsidP="00D22B95">
      <w:pPr>
        <w:spacing w:line="360" w:lineRule="auto"/>
        <w:ind w:firstLine="420"/>
        <w:rPr>
          <w:rFonts w:ascii="新宋体" w:eastAsia="新宋体" w:hAnsi="新宋体"/>
          <w:szCs w:val="21"/>
        </w:rPr>
      </w:pPr>
      <w:r>
        <w:rPr>
          <w:rFonts w:ascii="新宋体" w:eastAsia="新宋体" w:hAnsi="新宋体" w:hint="eastAsia"/>
          <w:szCs w:val="21"/>
        </w:rPr>
        <w:t>6.1采购单位需求在开发期和试运行期内，仍有可能不断完善，投标人须承诺在采购需求总体框架下或政策法规范围内，随着采购单位需求的变动随时</w:t>
      </w:r>
      <w:proofErr w:type="gramStart"/>
      <w:r>
        <w:rPr>
          <w:rFonts w:ascii="新宋体" w:eastAsia="新宋体" w:hAnsi="新宋体" w:hint="eastAsia"/>
          <w:szCs w:val="21"/>
        </w:rPr>
        <w:t>作出</w:t>
      </w:r>
      <w:proofErr w:type="gramEnd"/>
      <w:r>
        <w:rPr>
          <w:rFonts w:ascii="新宋体" w:eastAsia="新宋体" w:hAnsi="新宋体" w:hint="eastAsia"/>
          <w:szCs w:val="21"/>
        </w:rPr>
        <w:t>响应，修改完善软件功能、业务流程、用户权限等，根据</w:t>
      </w:r>
      <w:proofErr w:type="gramStart"/>
      <w:r>
        <w:rPr>
          <w:rFonts w:ascii="新宋体" w:eastAsia="新宋体" w:hAnsi="新宋体" w:hint="eastAsia"/>
          <w:szCs w:val="21"/>
        </w:rPr>
        <w:t>等保要求</w:t>
      </w:r>
      <w:proofErr w:type="gramEnd"/>
      <w:r>
        <w:rPr>
          <w:rFonts w:ascii="新宋体" w:eastAsia="新宋体" w:hAnsi="新宋体" w:hint="eastAsia"/>
          <w:szCs w:val="21"/>
        </w:rPr>
        <w:t>修复漏洞、消除安全隐患。正式验收通过后，在本次迭代升级范围内的模块或者功能若有需求变动，在免费维护期内，仍应免费按采购单位需求做出相应修改，以满足采购单位的需求。</w:t>
      </w:r>
    </w:p>
    <w:p w14:paraId="7E55E475" w14:textId="77777777" w:rsidR="00D22B95" w:rsidRDefault="00D22B95" w:rsidP="00D22B95">
      <w:pPr>
        <w:spacing w:line="360" w:lineRule="auto"/>
        <w:ind w:firstLine="420"/>
        <w:rPr>
          <w:rFonts w:ascii="新宋体" w:eastAsia="新宋体" w:hAnsi="新宋体" w:cs="仿宋_GB2312"/>
          <w:szCs w:val="21"/>
        </w:rPr>
      </w:pPr>
      <w:r>
        <w:rPr>
          <w:rFonts w:ascii="新宋体" w:eastAsia="新宋体" w:hAnsi="新宋体" w:hint="eastAsia"/>
          <w:szCs w:val="21"/>
        </w:rPr>
        <w:t>6.2 投标人必须保证解决</w:t>
      </w:r>
      <w:r>
        <w:rPr>
          <w:rFonts w:ascii="新宋体" w:eastAsia="新宋体" w:hAnsi="新宋体" w:cs="仿宋_GB2312" w:hint="eastAsia"/>
          <w:szCs w:val="21"/>
        </w:rPr>
        <w:t>项目所涉及的技术问题，如因技术原因无法满足用户需求，由此产生的风险由投标方承担。</w:t>
      </w:r>
    </w:p>
    <w:p w14:paraId="402A4747" w14:textId="77777777" w:rsidR="00D22B95" w:rsidRDefault="00D22B95" w:rsidP="00D22B95">
      <w:pPr>
        <w:spacing w:line="360" w:lineRule="auto"/>
        <w:ind w:firstLine="420"/>
        <w:rPr>
          <w:rFonts w:ascii="新宋体" w:eastAsia="新宋体" w:hAnsi="新宋体"/>
          <w:b/>
        </w:rPr>
      </w:pPr>
      <w:r>
        <w:rPr>
          <w:rFonts w:ascii="新宋体" w:eastAsia="新宋体" w:hAnsi="新宋体" w:cs="仿宋_GB2312" w:hint="eastAsia"/>
          <w:szCs w:val="21"/>
        </w:rPr>
        <w:t>6.3 投标人应该自行完成对现有系统改造工作，包括了和原有系统承建商的沟通、协调前期其他可能的工作事宜，由采购方负责向中标方提供合法的前期完工资料，并帮助中标单位协调沟通。</w:t>
      </w:r>
    </w:p>
    <w:p w14:paraId="14A7C4AD" w14:textId="77777777" w:rsidR="00765B9B" w:rsidRPr="00D22B95" w:rsidRDefault="00765B9B">
      <w:pPr>
        <w:rPr>
          <w:rFonts w:ascii="新宋体" w:eastAsia="新宋体" w:hAnsi="新宋体"/>
          <w:b/>
        </w:rPr>
      </w:pP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A3AB1C1" w14:textId="17A0F70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D22B95" w:rsidRPr="00D22B95">
        <w:rPr>
          <w:rFonts w:ascii="新宋体" w:eastAsia="新宋体" w:hAnsi="新宋体" w:cs="宋体" w:hint="eastAsia"/>
          <w:szCs w:val="21"/>
        </w:rPr>
        <w:t>自合同签订之日起到项目验收通过之日止，不超过十二个月。</w:t>
      </w:r>
    </w:p>
    <w:p w14:paraId="2C499CEF" w14:textId="77777777" w:rsidR="00D22B95" w:rsidRDefault="005D0BBC" w:rsidP="00D22B95">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3621C7E2" w14:textId="2E0E043A" w:rsidR="00D22B95" w:rsidRDefault="00D22B95" w:rsidP="00D22B95">
      <w:pPr>
        <w:spacing w:line="360" w:lineRule="auto"/>
        <w:rPr>
          <w:rFonts w:ascii="新宋体" w:eastAsia="新宋体" w:hAnsi="新宋体" w:cs="宋体"/>
          <w:szCs w:val="21"/>
        </w:rPr>
      </w:pPr>
      <w:r>
        <w:rPr>
          <w:rFonts w:ascii="新宋体" w:eastAsia="新宋体" w:hAnsi="新宋体" w:cs="宋体" w:hint="eastAsia"/>
          <w:szCs w:val="21"/>
        </w:rPr>
        <w:t>1.预付款：在完成合同签订后，</w:t>
      </w:r>
      <w:r w:rsidR="008C34C6">
        <w:rPr>
          <w:rFonts w:ascii="新宋体" w:eastAsia="新宋体" w:hAnsi="新宋体" w:cs="宋体" w:hint="eastAsia"/>
          <w:szCs w:val="21"/>
        </w:rPr>
        <w:t>2023年12月31日</w:t>
      </w:r>
      <w:r w:rsidR="008C34C6">
        <w:rPr>
          <w:rFonts w:ascii="新宋体" w:eastAsia="新宋体" w:hAnsi="新宋体" w:cs="宋体"/>
          <w:szCs w:val="21"/>
        </w:rPr>
        <w:t>前</w:t>
      </w:r>
      <w:r>
        <w:rPr>
          <w:rFonts w:ascii="新宋体" w:eastAsia="新宋体" w:hAnsi="新宋体" w:cs="宋体" w:hint="eastAsia"/>
          <w:szCs w:val="21"/>
        </w:rPr>
        <w:t>支付合同总额</w:t>
      </w:r>
      <w:r w:rsidR="008C34C6">
        <w:rPr>
          <w:rFonts w:ascii="新宋体" w:eastAsia="新宋体" w:hAnsi="新宋体" w:cs="宋体"/>
          <w:szCs w:val="21"/>
        </w:rPr>
        <w:t>3</w:t>
      </w:r>
      <w:r>
        <w:rPr>
          <w:rFonts w:ascii="新宋体" w:eastAsia="新宋体" w:hAnsi="新宋体" w:cs="宋体" w:hint="eastAsia"/>
          <w:szCs w:val="21"/>
        </w:rPr>
        <w:t>0 %。</w:t>
      </w:r>
    </w:p>
    <w:p w14:paraId="48FDF29B" w14:textId="21C4AA35" w:rsidR="00D22B95" w:rsidRDefault="00D22B95" w:rsidP="00D22B95">
      <w:pPr>
        <w:spacing w:line="360" w:lineRule="auto"/>
        <w:rPr>
          <w:rFonts w:ascii="新宋体" w:eastAsia="新宋体" w:hAnsi="新宋体" w:cs="宋体"/>
          <w:szCs w:val="21"/>
        </w:rPr>
      </w:pPr>
      <w:r>
        <w:rPr>
          <w:rFonts w:ascii="新宋体" w:eastAsia="新宋体" w:hAnsi="新宋体" w:cs="宋体" w:hint="eastAsia"/>
          <w:szCs w:val="21"/>
        </w:rPr>
        <w:t>2.验收款：在完成项目验收后，支付合同总额</w:t>
      </w:r>
      <w:r w:rsidR="008C34C6">
        <w:rPr>
          <w:rFonts w:ascii="新宋体" w:eastAsia="新宋体" w:hAnsi="新宋体" w:cs="宋体"/>
          <w:szCs w:val="21"/>
        </w:rPr>
        <w:t>7</w:t>
      </w:r>
      <w:r>
        <w:rPr>
          <w:rFonts w:ascii="新宋体" w:eastAsia="新宋体" w:hAnsi="新宋体" w:cs="宋体" w:hint="eastAsia"/>
          <w:szCs w:val="21"/>
        </w:rPr>
        <w:t>0 %。</w:t>
      </w:r>
    </w:p>
    <w:p w14:paraId="5151056A" w14:textId="77777777" w:rsidR="00D22B95" w:rsidRDefault="00D22B95" w:rsidP="00D22B95">
      <w:pPr>
        <w:spacing w:line="360" w:lineRule="auto"/>
        <w:rPr>
          <w:rFonts w:ascii="新宋体" w:eastAsia="新宋体" w:hAnsi="新宋体" w:cs="宋体"/>
          <w:szCs w:val="21"/>
        </w:rPr>
      </w:pPr>
      <w:r>
        <w:rPr>
          <w:rFonts w:ascii="新宋体" w:eastAsia="新宋体" w:hAnsi="新宋体" w:cs="宋体" w:hint="eastAsia"/>
          <w:szCs w:val="21"/>
        </w:rPr>
        <w:t>实际以合同约定为准。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28E801B" w14:textId="77777777" w:rsidR="00D22B95" w:rsidRDefault="00D22B95" w:rsidP="00D22B95">
      <w:pPr>
        <w:spacing w:line="360" w:lineRule="auto"/>
        <w:rPr>
          <w:rFonts w:ascii="新宋体" w:eastAsia="新宋体" w:hAnsi="新宋体" w:cs="宋体"/>
          <w:szCs w:val="21"/>
        </w:rPr>
      </w:pPr>
      <w:r>
        <w:rPr>
          <w:rFonts w:ascii="新宋体" w:eastAsia="新宋体" w:hAnsi="新宋体" w:cs="宋体" w:hint="eastAsia"/>
          <w:szCs w:val="21"/>
        </w:rPr>
        <w:t>1.质量考核验收标准：按深圳市电子政务项目验收要求进行验收</w:t>
      </w:r>
    </w:p>
    <w:p w14:paraId="5FD588F0" w14:textId="77777777" w:rsidR="00D22B95" w:rsidRDefault="00D22B95" w:rsidP="00D22B9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9D0651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709B6">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285B36A0"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3A455E">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709B6" w14:paraId="37352132" w14:textId="77777777" w:rsidTr="009C00D7">
        <w:tc>
          <w:tcPr>
            <w:tcW w:w="709" w:type="dxa"/>
          </w:tcPr>
          <w:p w14:paraId="64A7A1F4" w14:textId="77777777" w:rsidR="008709B6" w:rsidRDefault="008709B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1E9B8765" w:rsidR="008709B6" w:rsidRDefault="008709B6">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8709B6" w:rsidRDefault="008709B6">
            <w:pPr>
              <w:adjustRightInd w:val="0"/>
              <w:snapToGrid w:val="0"/>
              <w:spacing w:line="360" w:lineRule="auto"/>
              <w:rPr>
                <w:rFonts w:ascii="新宋体" w:eastAsia="新宋体" w:hAnsi="新宋体"/>
                <w:kern w:val="0"/>
                <w:szCs w:val="21"/>
              </w:rPr>
            </w:pPr>
          </w:p>
        </w:tc>
      </w:tr>
      <w:tr w:rsidR="008709B6" w14:paraId="216A00D3" w14:textId="77777777" w:rsidTr="009C00D7">
        <w:tc>
          <w:tcPr>
            <w:tcW w:w="709" w:type="dxa"/>
          </w:tcPr>
          <w:p w14:paraId="0C4744D2" w14:textId="77777777" w:rsidR="008709B6" w:rsidRDefault="008709B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4FA5E0DE" w:rsidR="008709B6" w:rsidRDefault="008709B6">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Pr>
                <w:rFonts w:ascii="新宋体" w:eastAsia="新宋体" w:hAnsi="新宋体"/>
                <w:lang w:val="en"/>
              </w:rPr>
              <w:t>技术</w:t>
            </w:r>
            <w:r>
              <w:rPr>
                <w:rFonts w:ascii="新宋体" w:eastAsia="新宋体" w:hAnsi="新宋体" w:hint="eastAsia"/>
              </w:rPr>
              <w:t>要求。</w:t>
            </w:r>
          </w:p>
        </w:tc>
        <w:tc>
          <w:tcPr>
            <w:tcW w:w="3969" w:type="dxa"/>
          </w:tcPr>
          <w:p w14:paraId="08EDAF48" w14:textId="77777777" w:rsidR="008709B6" w:rsidRDefault="008709B6">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8" w:name="_Toc100052414"/>
      <w:bookmarkStart w:id="9" w:name="_Toc73521680"/>
      <w:bookmarkStart w:id="10" w:name="_Toc73517685"/>
      <w:bookmarkStart w:id="11" w:name="_Toc101074886"/>
      <w:bookmarkStart w:id="12" w:name="_Toc73518163"/>
      <w:bookmarkStart w:id="13" w:name="_Toc84303603"/>
      <w:bookmarkStart w:id="14"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8"/>
      <w:bookmarkEnd w:id="9"/>
      <w:bookmarkEnd w:id="10"/>
      <w:bookmarkEnd w:id="11"/>
      <w:bookmarkEnd w:id="12"/>
      <w:bookmarkEnd w:id="13"/>
      <w:bookmarkEnd w:id="14"/>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5" w:name="_Toc73521669"/>
      <w:bookmarkStart w:id="16" w:name="_Toc73518151"/>
      <w:bookmarkStart w:id="17" w:name="_Toc100052400"/>
      <w:bookmarkStart w:id="18" w:name="_Toc73517673"/>
      <w:bookmarkStart w:id="19" w:name="_Toc73521581"/>
      <w:r>
        <w:rPr>
          <w:rFonts w:ascii="新宋体" w:eastAsia="新宋体" w:hAnsi="新宋体" w:hint="eastAsia"/>
          <w:szCs w:val="21"/>
        </w:rPr>
        <w:t>34．错误的修正</w:t>
      </w:r>
      <w:bookmarkEnd w:id="15"/>
      <w:bookmarkEnd w:id="16"/>
      <w:bookmarkEnd w:id="17"/>
      <w:bookmarkEnd w:id="18"/>
      <w:bookmarkEnd w:id="1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0" w:name="_Toc73517679"/>
      <w:bookmarkStart w:id="21" w:name="_Toc100052408"/>
      <w:bookmarkStart w:id="22" w:name="_Toc73521586"/>
      <w:bookmarkStart w:id="23" w:name="_Toc73521674"/>
      <w:bookmarkStart w:id="24" w:name="_Toc73518157"/>
      <w:r>
        <w:rPr>
          <w:rFonts w:ascii="新宋体" w:eastAsia="新宋体" w:hAnsi="新宋体" w:hint="eastAsia"/>
          <w:szCs w:val="21"/>
        </w:rPr>
        <w:t>43．合同授予标准</w:t>
      </w:r>
      <w:bookmarkEnd w:id="20"/>
      <w:bookmarkEnd w:id="21"/>
      <w:bookmarkEnd w:id="22"/>
      <w:bookmarkEnd w:id="23"/>
      <w:bookmarkEnd w:id="2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5" w:name="_Toc100052409"/>
      <w:bookmarkStart w:id="26" w:name="_Toc73517680"/>
      <w:bookmarkStart w:id="27" w:name="_Toc73521587"/>
      <w:bookmarkStart w:id="28" w:name="_Toc73521675"/>
      <w:bookmarkStart w:id="29" w:name="_Toc73518158"/>
      <w:r>
        <w:rPr>
          <w:rFonts w:ascii="新宋体" w:eastAsia="新宋体" w:hAnsi="新宋体" w:hint="eastAsia"/>
          <w:szCs w:val="21"/>
        </w:rPr>
        <w:t>44．</w:t>
      </w:r>
      <w:bookmarkEnd w:id="25"/>
      <w:bookmarkEnd w:id="26"/>
      <w:bookmarkEnd w:id="27"/>
      <w:bookmarkEnd w:id="28"/>
      <w:bookmarkEnd w:id="2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0" w:name="_Toc73521589"/>
      <w:bookmarkStart w:id="31" w:name="_Toc100052410"/>
      <w:bookmarkStart w:id="32" w:name="_Toc73517682"/>
      <w:bookmarkStart w:id="33" w:name="_Toc73518160"/>
      <w:bookmarkStart w:id="34" w:name="_Toc73521677"/>
      <w:r>
        <w:rPr>
          <w:rFonts w:ascii="新宋体" w:eastAsia="新宋体" w:hAnsi="新宋体" w:hint="eastAsia"/>
          <w:szCs w:val="21"/>
        </w:rPr>
        <w:t>45．合同协议书的签订</w:t>
      </w:r>
      <w:bookmarkEnd w:id="30"/>
      <w:bookmarkEnd w:id="31"/>
      <w:bookmarkEnd w:id="32"/>
      <w:bookmarkEnd w:id="33"/>
      <w:bookmarkEnd w:id="3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5" w:name="_Toc73521678"/>
      <w:bookmarkStart w:id="36" w:name="_Toc73518161"/>
      <w:bookmarkStart w:id="37" w:name="_Toc73517683"/>
      <w:bookmarkStart w:id="38" w:name="_Toc73521590"/>
      <w:bookmarkStart w:id="39" w:name="_Toc100052411"/>
      <w:r>
        <w:rPr>
          <w:rFonts w:ascii="新宋体" w:eastAsia="新宋体" w:hAnsi="新宋体" w:hint="eastAsia"/>
          <w:szCs w:val="21"/>
        </w:rPr>
        <w:t>46．履约担保</w:t>
      </w:r>
      <w:bookmarkEnd w:id="35"/>
      <w:bookmarkEnd w:id="36"/>
      <w:bookmarkEnd w:id="37"/>
      <w:bookmarkEnd w:id="38"/>
      <w:bookmarkEnd w:id="3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960254" w:rsidRDefault="00960254">
      <w:r>
        <w:separator/>
      </w:r>
    </w:p>
  </w:endnote>
  <w:endnote w:type="continuationSeparator" w:id="0">
    <w:p w14:paraId="0A02C42C" w14:textId="77777777" w:rsidR="00960254" w:rsidRDefault="0096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089D5A86" w:rsidR="00960254" w:rsidRDefault="0096025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9746D1">
      <w:rPr>
        <w:rStyle w:val="af8"/>
        <w:noProof/>
      </w:rPr>
      <w:t>2</w:t>
    </w:r>
    <w:r>
      <w:rPr>
        <w:rStyle w:val="af8"/>
      </w:rPr>
      <w:fldChar w:fldCharType="end"/>
    </w:r>
  </w:p>
  <w:p w14:paraId="78AD3FB8" w14:textId="77777777" w:rsidR="00960254" w:rsidRDefault="0096025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960254" w:rsidRDefault="0096025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3109DD">
      <w:rPr>
        <w:noProof/>
      </w:rPr>
      <w:t>14</w:t>
    </w:r>
    <w:r>
      <w:fldChar w:fldCharType="end"/>
    </w:r>
    <w:r>
      <w:t xml:space="preserve"> -</w:t>
    </w:r>
  </w:p>
  <w:p w14:paraId="7465FCE7" w14:textId="77777777" w:rsidR="00960254" w:rsidRDefault="0096025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960254" w:rsidRDefault="00960254">
      <w:r>
        <w:separator/>
      </w:r>
    </w:p>
  </w:footnote>
  <w:footnote w:type="continuationSeparator" w:id="0">
    <w:p w14:paraId="450EC043" w14:textId="77777777" w:rsidR="00960254" w:rsidRDefault="00960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960254" w:rsidRDefault="0096025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6FFB"/>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26C3"/>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42B"/>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9DD"/>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CAC"/>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AD1"/>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55E"/>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6E6A"/>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3BAC"/>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9B6"/>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4C6"/>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CB5"/>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254"/>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6D1"/>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72C"/>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2B95"/>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7E24D-F9FC-45BA-92E5-6BBF8FEA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57</Pages>
  <Words>46204</Words>
  <Characters>5055</Characters>
  <Application>Microsoft Office Word</Application>
  <DocSecurity>0</DocSecurity>
  <Lines>42</Lines>
  <Paragraphs>102</Paragraphs>
  <ScaleCrop>false</ScaleCrop>
  <Company>Microsoft</Company>
  <LinksUpToDate>false</LinksUpToDate>
  <CharactersWithSpaces>51157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96</cp:revision>
  <cp:lastPrinted>2019-08-14T07:26:00Z</cp:lastPrinted>
  <dcterms:created xsi:type="dcterms:W3CDTF">2021-02-04T08:42:00Z</dcterms:created>
  <dcterms:modified xsi:type="dcterms:W3CDTF">2023-06-08T06:14:00Z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