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C0D" w:rsidRDefault="00D86C0D" w:rsidP="00D86C0D">
      <w:pPr>
        <w:pStyle w:val="2"/>
        <w:jc w:val="center"/>
        <w:rPr>
          <w:rFonts w:ascii="Times New Roman" w:hAnsi="Times New Roman"/>
        </w:rPr>
      </w:pPr>
      <w:bookmarkStart w:id="0" w:name="_Toc535424404"/>
      <w:r>
        <w:rPr>
          <w:rFonts w:ascii="Times New Roman" w:hAnsi="Times New Roman" w:hint="eastAsia"/>
        </w:rPr>
        <w:t>第六章　项目采购需求</w:t>
      </w:r>
      <w:bookmarkEnd w:id="0"/>
    </w:p>
    <w:p w:rsidR="00FC293F" w:rsidRDefault="00FC293F" w:rsidP="00FC293F">
      <w:pPr>
        <w:spacing w:line="480" w:lineRule="auto"/>
        <w:rPr>
          <w:rFonts w:ascii="新宋体" w:eastAsia="新宋体" w:hAnsi="新宋体"/>
          <w:b/>
          <w:szCs w:val="21"/>
        </w:rPr>
      </w:pPr>
      <w:r w:rsidRPr="00FC7D72">
        <w:rPr>
          <w:rFonts w:ascii="新宋体" w:eastAsia="新宋体" w:hAnsi="新宋体" w:hint="eastAsia"/>
          <w:b/>
          <w:szCs w:val="21"/>
        </w:rPr>
        <w:t>关键需求指标：</w:t>
      </w:r>
      <w:bookmarkStart w:id="1" w:name="_Toc14454"/>
      <w:bookmarkStart w:id="2" w:name="_Toc31158"/>
      <w:bookmarkStart w:id="3" w:name="_Toc31592"/>
      <w:bookmarkStart w:id="4" w:name="_Toc18312"/>
    </w:p>
    <w:bookmarkEnd w:id="1"/>
    <w:bookmarkEnd w:id="2"/>
    <w:bookmarkEnd w:id="3"/>
    <w:bookmarkEnd w:id="4"/>
    <w:p w:rsidR="00FC293F" w:rsidRPr="00393E59" w:rsidRDefault="00FC293F" w:rsidP="00FC293F">
      <w:pPr>
        <w:numPr>
          <w:ilvl w:val="0"/>
          <w:numId w:val="20"/>
        </w:numPr>
        <w:spacing w:line="480" w:lineRule="auto"/>
        <w:ind w:left="0" w:firstLine="0"/>
        <w:jc w:val="left"/>
        <w:rPr>
          <w:rFonts w:ascii="新宋体" w:eastAsia="新宋体" w:hAnsi="新宋体"/>
          <w:b/>
          <w:szCs w:val="21"/>
        </w:rPr>
      </w:pPr>
      <w:r w:rsidRPr="00393E59">
        <w:rPr>
          <w:rFonts w:ascii="新宋体" w:eastAsia="新宋体" w:hAnsi="新宋体" w:hint="eastAsia"/>
          <w:szCs w:val="21"/>
        </w:rPr>
        <w:t>三方协议是纳税人与银行和税务局之间签订的代扣款协议，协议要素校验通过后，保存协议信息。自然人</w:t>
      </w:r>
      <w:r w:rsidRPr="00393E59">
        <w:rPr>
          <w:rFonts w:ascii="新宋体" w:eastAsia="新宋体" w:hAnsi="新宋体"/>
          <w:szCs w:val="21"/>
        </w:rPr>
        <w:t>电子税务局支持纳税人进行协议签订、修改、作废、撤销操作</w:t>
      </w:r>
      <w:r w:rsidRPr="00393E59">
        <w:rPr>
          <w:rFonts w:ascii="新宋体" w:eastAsia="新宋体" w:hAnsi="新宋体" w:hint="eastAsia"/>
          <w:szCs w:val="21"/>
        </w:rPr>
        <w:t>。个人</w:t>
      </w:r>
      <w:r w:rsidRPr="00393E59">
        <w:rPr>
          <w:rFonts w:ascii="新宋体" w:eastAsia="新宋体" w:hAnsi="新宋体"/>
          <w:szCs w:val="21"/>
        </w:rPr>
        <w:t>签订</w:t>
      </w:r>
      <w:r w:rsidRPr="00393E59">
        <w:rPr>
          <w:rFonts w:ascii="新宋体" w:eastAsia="新宋体" w:hAnsi="新宋体" w:hint="eastAsia"/>
          <w:szCs w:val="21"/>
        </w:rPr>
        <w:t>三方</w:t>
      </w:r>
      <w:r w:rsidRPr="00393E59">
        <w:rPr>
          <w:rFonts w:ascii="新宋体" w:eastAsia="新宋体" w:hAnsi="新宋体"/>
          <w:szCs w:val="21"/>
        </w:rPr>
        <w:t>协议，</w:t>
      </w:r>
      <w:r w:rsidRPr="00393E59">
        <w:rPr>
          <w:rFonts w:ascii="新宋体" w:eastAsia="新宋体" w:hAnsi="新宋体" w:hint="eastAsia"/>
          <w:szCs w:val="21"/>
        </w:rPr>
        <w:t>方便纳税人完成</w:t>
      </w:r>
      <w:r w:rsidRPr="00393E59">
        <w:rPr>
          <w:rFonts w:ascii="新宋体" w:eastAsia="新宋体" w:hAnsi="新宋体"/>
          <w:szCs w:val="21"/>
        </w:rPr>
        <w:t>实时缴费操作。</w:t>
      </w:r>
    </w:p>
    <w:p w:rsidR="00FC293F" w:rsidRPr="00393E59" w:rsidRDefault="00FC293F" w:rsidP="00FC293F">
      <w:pPr>
        <w:numPr>
          <w:ilvl w:val="0"/>
          <w:numId w:val="20"/>
        </w:numPr>
        <w:spacing w:line="480" w:lineRule="auto"/>
        <w:ind w:left="0" w:firstLine="0"/>
        <w:jc w:val="left"/>
        <w:rPr>
          <w:rFonts w:ascii="新宋体" w:eastAsia="新宋体" w:hAnsi="新宋体"/>
          <w:b/>
          <w:szCs w:val="21"/>
        </w:rPr>
      </w:pPr>
      <w:proofErr w:type="gramStart"/>
      <w:r w:rsidRPr="00393E59">
        <w:rPr>
          <w:rFonts w:ascii="新宋体" w:eastAsia="新宋体" w:hAnsi="新宋体" w:hint="eastAsia"/>
          <w:szCs w:val="21"/>
        </w:rPr>
        <w:t>微信</w:t>
      </w:r>
      <w:r w:rsidRPr="00393E59">
        <w:rPr>
          <w:rFonts w:ascii="新宋体" w:eastAsia="新宋体" w:hAnsi="新宋体"/>
          <w:szCs w:val="21"/>
        </w:rPr>
        <w:t>税务局</w:t>
      </w:r>
      <w:proofErr w:type="gramEnd"/>
      <w:r w:rsidRPr="00393E59">
        <w:rPr>
          <w:rFonts w:ascii="新宋体" w:eastAsia="新宋体" w:hAnsi="新宋体"/>
          <w:szCs w:val="21"/>
        </w:rPr>
        <w:t>公众号</w:t>
      </w:r>
      <w:r w:rsidRPr="00393E59">
        <w:rPr>
          <w:rFonts w:ascii="新宋体" w:eastAsia="新宋体" w:hAnsi="新宋体" w:hint="eastAsia"/>
          <w:szCs w:val="21"/>
        </w:rPr>
        <w:t>合并</w:t>
      </w:r>
      <w:r w:rsidRPr="00393E59">
        <w:rPr>
          <w:rFonts w:ascii="新宋体" w:eastAsia="新宋体" w:hAnsi="新宋体"/>
          <w:szCs w:val="21"/>
        </w:rPr>
        <w:t>，</w:t>
      </w:r>
      <w:r w:rsidRPr="00393E59">
        <w:rPr>
          <w:rFonts w:ascii="新宋体" w:eastAsia="新宋体" w:hAnsi="新宋体" w:hint="eastAsia"/>
          <w:szCs w:val="21"/>
        </w:rPr>
        <w:t>由于</w:t>
      </w:r>
      <w:r w:rsidRPr="00393E59">
        <w:rPr>
          <w:rFonts w:ascii="新宋体" w:eastAsia="新宋体" w:hAnsi="新宋体"/>
          <w:szCs w:val="21"/>
        </w:rPr>
        <w:t>原</w:t>
      </w:r>
      <w:r w:rsidRPr="00393E59">
        <w:rPr>
          <w:rFonts w:ascii="新宋体" w:eastAsia="新宋体" w:hAnsi="新宋体" w:hint="eastAsia"/>
          <w:szCs w:val="21"/>
        </w:rPr>
        <w:t>国地税</w:t>
      </w:r>
      <w:r w:rsidRPr="00393E59">
        <w:rPr>
          <w:rFonts w:ascii="新宋体" w:eastAsia="新宋体" w:hAnsi="新宋体"/>
          <w:szCs w:val="21"/>
        </w:rPr>
        <w:t>的身份认证方式不同，为保持统一，需要进行身份</w:t>
      </w:r>
      <w:r w:rsidRPr="00393E59">
        <w:rPr>
          <w:rFonts w:ascii="新宋体" w:eastAsia="新宋体" w:hAnsi="新宋体" w:hint="eastAsia"/>
          <w:szCs w:val="21"/>
        </w:rPr>
        <w:t>认证</w:t>
      </w:r>
      <w:r w:rsidRPr="00393E59">
        <w:rPr>
          <w:rFonts w:ascii="新宋体" w:eastAsia="新宋体" w:hAnsi="新宋体"/>
          <w:szCs w:val="21"/>
        </w:rPr>
        <w:t>的修改</w:t>
      </w:r>
      <w:r w:rsidRPr="00393E59">
        <w:rPr>
          <w:rFonts w:ascii="新宋体" w:eastAsia="新宋体" w:hAnsi="新宋体" w:hint="eastAsia"/>
          <w:szCs w:val="21"/>
        </w:rPr>
        <w:t>；</w:t>
      </w:r>
      <w:r w:rsidRPr="00393E59">
        <w:rPr>
          <w:rFonts w:ascii="新宋体" w:eastAsia="新宋体" w:hAnsi="新宋体"/>
          <w:szCs w:val="21"/>
        </w:rPr>
        <w:t>微信上的功能，</w:t>
      </w:r>
      <w:r w:rsidRPr="00393E59">
        <w:rPr>
          <w:rFonts w:ascii="新宋体" w:eastAsia="新宋体" w:hAnsi="新宋体" w:hint="eastAsia"/>
          <w:szCs w:val="21"/>
        </w:rPr>
        <w:t>由于接口</w:t>
      </w:r>
      <w:r w:rsidRPr="00393E59">
        <w:rPr>
          <w:rFonts w:ascii="新宋体" w:eastAsia="新宋体" w:hAnsi="新宋体"/>
          <w:szCs w:val="21"/>
        </w:rPr>
        <w:t>变动</w:t>
      </w:r>
      <w:r w:rsidRPr="00393E59">
        <w:rPr>
          <w:rFonts w:ascii="新宋体" w:eastAsia="新宋体" w:hAnsi="新宋体" w:hint="eastAsia"/>
          <w:szCs w:val="21"/>
        </w:rPr>
        <w:t>需要</w:t>
      </w:r>
      <w:r w:rsidRPr="00393E59">
        <w:rPr>
          <w:rFonts w:ascii="新宋体" w:eastAsia="新宋体" w:hAnsi="新宋体"/>
          <w:szCs w:val="21"/>
        </w:rPr>
        <w:t>进行同步修改和联调，</w:t>
      </w:r>
      <w:r w:rsidRPr="00393E59">
        <w:rPr>
          <w:rFonts w:ascii="新宋体" w:eastAsia="新宋体" w:hAnsi="新宋体" w:hint="eastAsia"/>
          <w:szCs w:val="21"/>
        </w:rPr>
        <w:t>以及政策调整</w:t>
      </w:r>
      <w:r w:rsidRPr="00393E59">
        <w:rPr>
          <w:rFonts w:ascii="新宋体" w:eastAsia="新宋体" w:hAnsi="新宋体"/>
          <w:szCs w:val="21"/>
        </w:rPr>
        <w:t>，需要进行</w:t>
      </w:r>
      <w:r w:rsidRPr="00393E59">
        <w:rPr>
          <w:rFonts w:ascii="新宋体" w:eastAsia="新宋体" w:hAnsi="新宋体" w:hint="eastAsia"/>
          <w:szCs w:val="21"/>
        </w:rPr>
        <w:t>功能</w:t>
      </w:r>
      <w:r w:rsidRPr="00393E59">
        <w:rPr>
          <w:rFonts w:ascii="新宋体" w:eastAsia="新宋体" w:hAnsi="新宋体"/>
          <w:szCs w:val="21"/>
        </w:rPr>
        <w:t>的优化完善。</w:t>
      </w:r>
    </w:p>
    <w:p w:rsidR="00FC293F" w:rsidRPr="00393E59" w:rsidRDefault="00FC293F" w:rsidP="00FC293F">
      <w:pPr>
        <w:numPr>
          <w:ilvl w:val="0"/>
          <w:numId w:val="20"/>
        </w:numPr>
        <w:spacing w:line="480" w:lineRule="auto"/>
        <w:ind w:left="0" w:firstLine="0"/>
        <w:jc w:val="left"/>
        <w:rPr>
          <w:rFonts w:ascii="新宋体" w:eastAsia="新宋体" w:hAnsi="新宋体"/>
          <w:b/>
          <w:szCs w:val="21"/>
        </w:rPr>
      </w:pPr>
      <w:r w:rsidRPr="00393E59">
        <w:rPr>
          <w:rFonts w:ascii="新宋体" w:eastAsia="新宋体" w:hAnsi="新宋体" w:hint="eastAsia"/>
          <w:szCs w:val="21"/>
        </w:rPr>
        <w:t>自然人税收管理系统包含自然人互联网办税的功能，这些功能由ITS自然人互联网应用提供，该应用的入口部署在各省局互联网区。我们需要</w:t>
      </w:r>
      <w:r w:rsidRPr="00393E59">
        <w:rPr>
          <w:rFonts w:ascii="新宋体" w:eastAsia="新宋体" w:hAnsi="新宋体"/>
          <w:szCs w:val="21"/>
        </w:rPr>
        <w:t>按照</w:t>
      </w:r>
      <w:r w:rsidRPr="00393E59">
        <w:rPr>
          <w:rFonts w:ascii="新宋体" w:eastAsia="新宋体" w:hAnsi="新宋体" w:hint="eastAsia"/>
          <w:szCs w:val="21"/>
        </w:rPr>
        <w:t>ITS自然人互联网应用单点</w:t>
      </w:r>
      <w:r w:rsidRPr="00393E59">
        <w:rPr>
          <w:rFonts w:ascii="新宋体" w:eastAsia="新宋体" w:hAnsi="新宋体"/>
          <w:szCs w:val="21"/>
        </w:rPr>
        <w:t>登录的</w:t>
      </w:r>
      <w:r w:rsidRPr="00393E59">
        <w:rPr>
          <w:rFonts w:ascii="新宋体" w:eastAsia="新宋体" w:hAnsi="新宋体" w:hint="eastAsia"/>
          <w:szCs w:val="21"/>
        </w:rPr>
        <w:t>集成方式以及接口标准，</w:t>
      </w:r>
      <w:r w:rsidRPr="00393E59">
        <w:rPr>
          <w:rFonts w:ascii="新宋体" w:eastAsia="新宋体" w:hAnsi="新宋体"/>
          <w:szCs w:val="21"/>
        </w:rPr>
        <w:t>修改</w:t>
      </w:r>
      <w:r w:rsidRPr="00393E59">
        <w:rPr>
          <w:rFonts w:ascii="新宋体" w:eastAsia="新宋体" w:hAnsi="新宋体" w:hint="eastAsia"/>
          <w:szCs w:val="21"/>
        </w:rPr>
        <w:t>自然人电子税务局</w:t>
      </w:r>
      <w:r w:rsidRPr="00393E59">
        <w:rPr>
          <w:rFonts w:ascii="新宋体" w:eastAsia="新宋体" w:hAnsi="新宋体"/>
          <w:szCs w:val="21"/>
        </w:rPr>
        <w:t>的单点登录</w:t>
      </w:r>
      <w:r w:rsidRPr="00393E59">
        <w:rPr>
          <w:rFonts w:ascii="新宋体" w:eastAsia="新宋体" w:hAnsi="新宋体" w:hint="eastAsia"/>
          <w:szCs w:val="21"/>
        </w:rPr>
        <w:t>。</w:t>
      </w:r>
    </w:p>
    <w:p w:rsidR="00FC293F" w:rsidRPr="00393E59" w:rsidRDefault="00FC293F" w:rsidP="00FC293F">
      <w:pPr>
        <w:numPr>
          <w:ilvl w:val="0"/>
          <w:numId w:val="20"/>
        </w:numPr>
        <w:spacing w:line="480" w:lineRule="auto"/>
        <w:ind w:left="0" w:firstLine="0"/>
        <w:jc w:val="left"/>
        <w:rPr>
          <w:rFonts w:ascii="新宋体" w:eastAsia="新宋体" w:hAnsi="新宋体" w:hint="eastAsia"/>
          <w:b/>
          <w:szCs w:val="21"/>
        </w:rPr>
      </w:pPr>
      <w:r w:rsidRPr="00393E59">
        <w:rPr>
          <w:rFonts w:ascii="新宋体" w:eastAsia="新宋体" w:hAnsi="新宋体" w:hint="eastAsia"/>
          <w:szCs w:val="21"/>
        </w:rPr>
        <w:t>自然人登录更改成ITS的WEB登录页面，登录后原自然人电子税务局功能集成在WEB页面，</w:t>
      </w:r>
      <w:r w:rsidRPr="00393E59">
        <w:rPr>
          <w:rFonts w:ascii="新宋体" w:eastAsia="新宋体" w:hAnsi="新宋体"/>
          <w:szCs w:val="21"/>
        </w:rPr>
        <w:t>需要提供链接地址及全面的功能</w:t>
      </w:r>
      <w:r w:rsidRPr="00393E59">
        <w:rPr>
          <w:rFonts w:ascii="新宋体" w:eastAsia="新宋体" w:hAnsi="新宋体" w:hint="eastAsia"/>
          <w:szCs w:val="21"/>
        </w:rPr>
        <w:t>跳转验证</w:t>
      </w:r>
      <w:r w:rsidRPr="00393E59">
        <w:rPr>
          <w:rFonts w:ascii="新宋体" w:eastAsia="新宋体" w:hAnsi="新宋体"/>
          <w:szCs w:val="21"/>
        </w:rPr>
        <w:t>。</w:t>
      </w:r>
    </w:p>
    <w:p w:rsidR="00E34D08" w:rsidRPr="00FC293F" w:rsidRDefault="00E34D08" w:rsidP="00374611">
      <w:bookmarkStart w:id="5" w:name="_GoBack"/>
      <w:bookmarkEnd w:id="5"/>
    </w:p>
    <w:sectPr w:rsidR="00E34D08" w:rsidRPr="00FC293F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FC293F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瑞凝信招标咨询有限公司</w:t>
    </w:r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DF745D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DF745D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56714234"/>
    <w:multiLevelType w:val="multilevel"/>
    <w:tmpl w:val="73A2A552"/>
    <w:lvl w:ilvl="0">
      <w:start w:val="1"/>
      <w:numFmt w:val="chineseCountingThousand"/>
      <w:pStyle w:val="ALT1"/>
      <w:lvlText w:val="%1、"/>
      <w:lvlJc w:val="left"/>
      <w:pPr>
        <w:ind w:left="0" w:firstLine="601"/>
      </w:pPr>
      <w:rPr>
        <w:rFonts w:ascii="黑体" w:eastAsia="黑体" w:hAnsi="黑体" w:hint="eastAsia"/>
        <w:sz w:val="24"/>
        <w:szCs w:val="24"/>
      </w:rPr>
    </w:lvl>
    <w:lvl w:ilvl="1">
      <w:start w:val="1"/>
      <w:numFmt w:val="chineseCountingThousand"/>
      <w:suff w:val="nothing"/>
      <w:lvlText w:val="（%2）"/>
      <w:lvlJc w:val="left"/>
      <w:pPr>
        <w:ind w:left="108" w:firstLine="601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09" w:firstLine="601"/>
      </w:pPr>
      <w:rPr>
        <w:rFonts w:eastAsia="仿宋_GB2312" w:hint="eastAsia"/>
        <w:b w:val="0"/>
        <w:sz w:val="32"/>
      </w:rPr>
    </w:lvl>
    <w:lvl w:ilvl="3">
      <w:start w:val="1"/>
      <w:numFmt w:val="decimal"/>
      <w:suff w:val="nothing"/>
      <w:lvlText w:val="（%4）"/>
      <w:lvlJc w:val="left"/>
      <w:pPr>
        <w:ind w:left="1100" w:firstLine="601"/>
      </w:pPr>
      <w:rPr>
        <w:rFonts w:eastAsia="仿宋_GB2312" w:hint="eastAsia"/>
        <w:sz w:val="3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  <w:ind w:left="0" w:firstLine="60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701"/>
        </w:tabs>
        <w:ind w:left="0" w:firstLine="601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0" w:firstLine="601"/>
      </w:pPr>
      <w:rPr>
        <w:rFonts w:hint="eastAsia"/>
      </w:rPr>
    </w:lvl>
  </w:abstractNum>
  <w:abstractNum w:abstractNumId="8" w15:restartNumberingAfterBreak="0">
    <w:nsid w:val="56715193"/>
    <w:multiLevelType w:val="singleLevel"/>
    <w:tmpl w:val="56715193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5671600B"/>
    <w:multiLevelType w:val="singleLevel"/>
    <w:tmpl w:val="5671600B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71644C"/>
    <w:multiLevelType w:val="singleLevel"/>
    <w:tmpl w:val="5671644C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56716F64"/>
    <w:multiLevelType w:val="singleLevel"/>
    <w:tmpl w:val="56716F64"/>
    <w:lvl w:ilvl="0">
      <w:start w:val="1"/>
      <w:numFmt w:val="decimal"/>
      <w:suff w:val="nothing"/>
      <w:lvlText w:val="%1、"/>
      <w:lvlJc w:val="left"/>
    </w:lvl>
  </w:abstractNum>
  <w:abstractNum w:abstractNumId="12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7" w15:restartNumberingAfterBreak="0">
    <w:nsid w:val="63D642B8"/>
    <w:multiLevelType w:val="hybridMultilevel"/>
    <w:tmpl w:val="812E481E"/>
    <w:lvl w:ilvl="0" w:tplc="CD50EB66">
      <w:start w:val="1"/>
      <w:numFmt w:val="decimal"/>
      <w:lvlText w:val="%1、"/>
      <w:lvlJc w:val="left"/>
      <w:pPr>
        <w:ind w:left="98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8" w15:restartNumberingAfterBreak="0">
    <w:nsid w:val="75F17421"/>
    <w:multiLevelType w:val="hybridMultilevel"/>
    <w:tmpl w:val="0818C7E0"/>
    <w:lvl w:ilvl="0" w:tplc="EE084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9"/>
  </w:num>
  <w:num w:numId="13">
    <w:abstractNumId w:val="5"/>
  </w:num>
  <w:num w:numId="14">
    <w:abstractNumId w:val="18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E13C0"/>
    <w:rsid w:val="00374611"/>
    <w:rsid w:val="00391D2A"/>
    <w:rsid w:val="00584311"/>
    <w:rsid w:val="0087030C"/>
    <w:rsid w:val="00914F23"/>
    <w:rsid w:val="00AC2812"/>
    <w:rsid w:val="00AE721F"/>
    <w:rsid w:val="00B52D07"/>
    <w:rsid w:val="00BD3F95"/>
    <w:rsid w:val="00BE7455"/>
    <w:rsid w:val="00D71CF8"/>
    <w:rsid w:val="00D86C0D"/>
    <w:rsid w:val="00DC21EB"/>
    <w:rsid w:val="00DF745D"/>
    <w:rsid w:val="00E34658"/>
    <w:rsid w:val="00E34D08"/>
    <w:rsid w:val="00F07B67"/>
    <w:rsid w:val="00F5791C"/>
    <w:rsid w:val="00FC0479"/>
    <w:rsid w:val="00F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C0D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86C0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D86C0D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1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1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0">
    <w:name w:val="标题 2 字符"/>
    <w:basedOn w:val="a0"/>
    <w:link w:val="2"/>
    <w:uiPriority w:val="99"/>
    <w:rsid w:val="00D86C0D"/>
    <w:rPr>
      <w:rFonts w:ascii="Arial" w:eastAsia="黑体" w:hAnsi="Arial" w:cs="Times New Roman"/>
      <w:b/>
      <w:sz w:val="32"/>
    </w:rPr>
  </w:style>
  <w:style w:type="character" w:customStyle="1" w:styleId="40">
    <w:name w:val="标题 4 字符"/>
    <w:basedOn w:val="a0"/>
    <w:link w:val="4"/>
    <w:uiPriority w:val="99"/>
    <w:rsid w:val="00D86C0D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ALT1Char">
    <w:name w:val="ALT+1 附件层级标题一 Char"/>
    <w:link w:val="ALT1"/>
    <w:rsid w:val="00D86C0D"/>
    <w:rPr>
      <w:rFonts w:eastAsia="黑体"/>
      <w:sz w:val="32"/>
      <w:szCs w:val="24"/>
    </w:rPr>
  </w:style>
  <w:style w:type="paragraph" w:customStyle="1" w:styleId="ALT1">
    <w:name w:val="ALT+1 附件层级标题一"/>
    <w:basedOn w:val="a"/>
    <w:link w:val="ALT1Char"/>
    <w:qFormat/>
    <w:rsid w:val="00D86C0D"/>
    <w:pPr>
      <w:numPr>
        <w:numId w:val="15"/>
      </w:numPr>
      <w:tabs>
        <w:tab w:val="left" w:pos="1418"/>
      </w:tabs>
      <w:spacing w:line="560" w:lineRule="exact"/>
      <w:jc w:val="left"/>
      <w:outlineLvl w:val="0"/>
    </w:pPr>
    <w:rPr>
      <w:rFonts w:asciiTheme="minorHAnsi" w:eastAsia="黑体" w:hAnsiTheme="minorHAnsi" w:cstheme="minorBidi"/>
      <w:sz w:val="32"/>
      <w:szCs w:val="24"/>
    </w:rPr>
  </w:style>
  <w:style w:type="character" w:customStyle="1" w:styleId="ALT3Char">
    <w:name w:val="ALT+3 附件层级标题三 Char"/>
    <w:link w:val="ALT3"/>
    <w:rsid w:val="00D86C0D"/>
    <w:rPr>
      <w:rFonts w:eastAsia="仿宋_GB2312"/>
      <w:sz w:val="32"/>
      <w:szCs w:val="24"/>
    </w:rPr>
  </w:style>
  <w:style w:type="paragraph" w:customStyle="1" w:styleId="ALT3">
    <w:name w:val="ALT+3 附件层级标题三"/>
    <w:basedOn w:val="a"/>
    <w:link w:val="ALT3Char"/>
    <w:qFormat/>
    <w:rsid w:val="00D86C0D"/>
    <w:pPr>
      <w:tabs>
        <w:tab w:val="left" w:pos="360"/>
        <w:tab w:val="num" w:pos="1260"/>
      </w:tabs>
      <w:spacing w:line="560" w:lineRule="exact"/>
      <w:ind w:hanging="420"/>
      <w:outlineLvl w:val="2"/>
    </w:pPr>
    <w:rPr>
      <w:rFonts w:asciiTheme="minorHAnsi" w:eastAsia="仿宋_GB2312" w:hAnsiTheme="minorHAnsi" w:cstheme="minorBidi"/>
      <w:sz w:val="32"/>
      <w:szCs w:val="24"/>
    </w:rPr>
  </w:style>
  <w:style w:type="paragraph" w:customStyle="1" w:styleId="ALTZ1">
    <w:name w:val="ALT+Z 附件正文1"/>
    <w:basedOn w:val="a"/>
    <w:qFormat/>
    <w:rsid w:val="00D86C0D"/>
    <w:pPr>
      <w:spacing w:line="560" w:lineRule="exact"/>
      <w:ind w:firstLineChars="200" w:firstLine="640"/>
    </w:pPr>
    <w:rPr>
      <w:rFonts w:ascii="仿宋_GB2312"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23</cp:revision>
  <dcterms:created xsi:type="dcterms:W3CDTF">2018-07-14T05:06:00Z</dcterms:created>
  <dcterms:modified xsi:type="dcterms:W3CDTF">2019-05-07T06:05:00Z</dcterms:modified>
</cp:coreProperties>
</file>