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138" w:rsidRPr="00B95FCA" w:rsidRDefault="00043138" w:rsidP="00043138">
      <w:pPr>
        <w:pStyle w:val="a9"/>
        <w:jc w:val="center"/>
        <w:outlineLvl w:val="1"/>
        <w:rPr>
          <w:rFonts w:ascii="Times New Roman" w:hAnsi="Times New Roman"/>
          <w:b/>
          <w:bCs/>
          <w:sz w:val="32"/>
          <w:szCs w:val="32"/>
        </w:rPr>
      </w:pPr>
      <w:proofErr w:type="spellStart"/>
      <w:r w:rsidRPr="00B95FCA">
        <w:rPr>
          <w:rFonts w:ascii="Times New Roman" w:hAnsi="Times New Roman"/>
          <w:b/>
          <w:bCs/>
          <w:sz w:val="32"/>
          <w:szCs w:val="32"/>
        </w:rPr>
        <w:t>招标项目要求</w:t>
      </w:r>
      <w:proofErr w:type="spellEnd"/>
    </w:p>
    <w:p w:rsidR="00043138" w:rsidRPr="00B763A7" w:rsidRDefault="00043138" w:rsidP="00043138">
      <w:pPr>
        <w:spacing w:line="360" w:lineRule="auto"/>
        <w:rPr>
          <w:rFonts w:ascii="新宋体" w:eastAsia="新宋体" w:hAnsi="新宋体"/>
          <w:b/>
          <w:szCs w:val="21"/>
        </w:rPr>
      </w:pPr>
      <w:bookmarkStart w:id="0" w:name="_Toc491769824"/>
      <w:bookmarkStart w:id="1" w:name="_Toc30808"/>
      <w:bookmarkStart w:id="2" w:name="_Toc31860"/>
      <w:bookmarkStart w:id="3" w:name="_Toc16649"/>
      <w:r w:rsidRPr="00B763A7">
        <w:rPr>
          <w:rFonts w:ascii="新宋体" w:eastAsia="新宋体" w:hAnsi="新宋体" w:hint="eastAsia"/>
          <w:b/>
          <w:szCs w:val="21"/>
        </w:rPr>
        <w:t>关键需求指标：</w:t>
      </w:r>
      <w:bookmarkStart w:id="4" w:name="_Toc14454"/>
      <w:bookmarkStart w:id="5" w:name="_Toc31158"/>
      <w:bookmarkStart w:id="6" w:name="_Toc31592"/>
      <w:bookmarkStart w:id="7" w:name="_Toc18312"/>
    </w:p>
    <w:bookmarkEnd w:id="0"/>
    <w:bookmarkEnd w:id="1"/>
    <w:bookmarkEnd w:id="2"/>
    <w:bookmarkEnd w:id="3"/>
    <w:bookmarkEnd w:id="4"/>
    <w:bookmarkEnd w:id="5"/>
    <w:bookmarkEnd w:id="6"/>
    <w:bookmarkEnd w:id="7"/>
    <w:p w:rsidR="00043138" w:rsidRPr="0063765A" w:rsidRDefault="00043138" w:rsidP="00043138">
      <w:pPr>
        <w:spacing w:line="276" w:lineRule="auto"/>
        <w:ind w:firstLineChars="200" w:firstLine="420"/>
        <w:rPr>
          <w:rFonts w:ascii="新宋体" w:eastAsia="新宋体" w:hAnsi="新宋体"/>
          <w:szCs w:val="21"/>
        </w:rPr>
      </w:pPr>
      <w:r w:rsidRPr="0063765A">
        <w:rPr>
          <w:rFonts w:ascii="新宋体" w:eastAsia="新宋体" w:hAnsi="新宋体" w:hint="eastAsia"/>
          <w:szCs w:val="21"/>
        </w:rPr>
        <w:t>车船税是对车船所有者征收的一种财产税。自</w:t>
      </w:r>
      <w:r w:rsidRPr="0063765A">
        <w:rPr>
          <w:rFonts w:ascii="新宋体" w:eastAsia="新宋体" w:hAnsi="新宋体"/>
          <w:szCs w:val="21"/>
        </w:rPr>
        <w:t>2012</w:t>
      </w:r>
      <w:r w:rsidRPr="0063765A">
        <w:rPr>
          <w:rFonts w:ascii="新宋体" w:eastAsia="新宋体" w:hAnsi="新宋体" w:hint="eastAsia"/>
          <w:szCs w:val="21"/>
        </w:rPr>
        <w:t>年我国第一部财产行为税法律《中华人民共和国车船税法》实施以来，针对车船税税源分散、流动性强、管理难度大的特点，税务机关构建了</w:t>
      </w:r>
      <w:r w:rsidRPr="0063765A">
        <w:rPr>
          <w:rFonts w:ascii="新宋体" w:eastAsia="新宋体" w:hAnsi="新宋体"/>
          <w:szCs w:val="21"/>
        </w:rPr>
        <w:t>“</w:t>
      </w:r>
      <w:r w:rsidRPr="0063765A">
        <w:rPr>
          <w:rFonts w:ascii="新宋体" w:eastAsia="新宋体" w:hAnsi="新宋体" w:hint="eastAsia"/>
          <w:szCs w:val="21"/>
        </w:rPr>
        <w:t>社会共治、源泉扣缴、联网征收、便捷服务</w:t>
      </w:r>
      <w:r w:rsidRPr="0063765A">
        <w:rPr>
          <w:rFonts w:ascii="新宋体" w:eastAsia="新宋体" w:hAnsi="新宋体"/>
          <w:szCs w:val="21"/>
        </w:rPr>
        <w:t>”</w:t>
      </w:r>
      <w:r w:rsidRPr="0063765A">
        <w:rPr>
          <w:rFonts w:ascii="新宋体" w:eastAsia="新宋体" w:hAnsi="新宋体" w:hint="eastAsia"/>
          <w:szCs w:val="21"/>
        </w:rPr>
        <w:t>四位一体的车船税管理体系。这些措施有效加强了税收征管和纳税服务，较好地发挥了车船税在引导绿色消费、调节财富分配、完善自然人税收管理体系等方面的积极作用。</w:t>
      </w:r>
    </w:p>
    <w:p w:rsidR="00043138" w:rsidRPr="0063765A" w:rsidRDefault="00043138" w:rsidP="00043138">
      <w:pPr>
        <w:spacing w:line="276" w:lineRule="auto"/>
        <w:ind w:firstLineChars="200" w:firstLine="420"/>
        <w:rPr>
          <w:rFonts w:ascii="新宋体" w:eastAsia="新宋体" w:hAnsi="新宋体" w:hint="eastAsia"/>
          <w:szCs w:val="21"/>
        </w:rPr>
      </w:pPr>
      <w:r w:rsidRPr="0063765A">
        <w:rPr>
          <w:rFonts w:ascii="新宋体" w:eastAsia="新宋体" w:hAnsi="新宋体" w:hint="eastAsia"/>
          <w:szCs w:val="21"/>
        </w:rPr>
        <w:t>随着新税务机构</w:t>
      </w:r>
      <w:r w:rsidRPr="0063765A">
        <w:rPr>
          <w:rFonts w:ascii="新宋体" w:eastAsia="新宋体" w:hAnsi="新宋体"/>
          <w:szCs w:val="21"/>
        </w:rPr>
        <w:t>“</w:t>
      </w:r>
      <w:r w:rsidRPr="0063765A">
        <w:rPr>
          <w:rFonts w:ascii="新宋体" w:eastAsia="新宋体" w:hAnsi="新宋体" w:hint="eastAsia"/>
          <w:szCs w:val="21"/>
        </w:rPr>
        <w:t>三定</w:t>
      </w:r>
      <w:r w:rsidRPr="0063765A">
        <w:rPr>
          <w:rFonts w:ascii="新宋体" w:eastAsia="新宋体" w:hAnsi="新宋体"/>
          <w:szCs w:val="21"/>
        </w:rPr>
        <w:t>”</w:t>
      </w:r>
      <w:r w:rsidRPr="0063765A">
        <w:rPr>
          <w:rFonts w:ascii="新宋体" w:eastAsia="新宋体" w:hAnsi="新宋体" w:hint="eastAsia"/>
          <w:szCs w:val="21"/>
        </w:rPr>
        <w:t>规定落实到位，在征管体制改革进行时，征管服务全面优化高效统一，优化高效统一的税收征管体系初步构建。需尽快完善国家税务局总局深圳市电子税务局车船税相关系统的功能。</w:t>
      </w:r>
    </w:p>
    <w:p w:rsidR="00043138" w:rsidRPr="0063765A" w:rsidRDefault="00043138" w:rsidP="00043138">
      <w:pPr>
        <w:spacing w:line="276" w:lineRule="auto"/>
        <w:ind w:firstLineChars="200" w:firstLine="420"/>
        <w:rPr>
          <w:rFonts w:ascii="新宋体" w:eastAsia="新宋体" w:hAnsi="新宋体" w:hint="eastAsia"/>
          <w:szCs w:val="21"/>
        </w:rPr>
      </w:pPr>
      <w:r w:rsidRPr="0063765A">
        <w:rPr>
          <w:rFonts w:ascii="新宋体" w:eastAsia="新宋体" w:hAnsi="新宋体" w:hint="eastAsia"/>
          <w:szCs w:val="21"/>
        </w:rPr>
        <w:t>具体需求如下：</w:t>
      </w:r>
    </w:p>
    <w:p w:rsidR="00043138" w:rsidRPr="0063765A" w:rsidRDefault="00043138" w:rsidP="00043138">
      <w:pPr>
        <w:spacing w:line="276" w:lineRule="auto"/>
        <w:jc w:val="left"/>
        <w:rPr>
          <w:rFonts w:ascii="新宋体" w:eastAsia="新宋体" w:hAnsi="新宋体"/>
          <w:b/>
          <w:szCs w:val="21"/>
        </w:rPr>
      </w:pPr>
      <w:bookmarkStart w:id="8" w:name="_Toc1152058"/>
      <w:bookmarkStart w:id="9" w:name="_Toc2150364"/>
      <w:r w:rsidRPr="0063765A">
        <w:rPr>
          <w:rFonts w:ascii="新宋体" w:eastAsia="新宋体" w:hAnsi="新宋体" w:hint="eastAsia"/>
          <w:b/>
          <w:szCs w:val="21"/>
        </w:rPr>
        <w:t>一、企业电子税务局</w:t>
      </w:r>
      <w:bookmarkEnd w:id="8"/>
      <w:bookmarkEnd w:id="9"/>
    </w:p>
    <w:p w:rsidR="00043138" w:rsidRPr="0063765A" w:rsidRDefault="00043138" w:rsidP="00043138">
      <w:pPr>
        <w:numPr>
          <w:ilvl w:val="0"/>
          <w:numId w:val="21"/>
        </w:numPr>
        <w:spacing w:line="276" w:lineRule="auto"/>
        <w:ind w:leftChars="100" w:left="632" w:hangingChars="200" w:hanging="422"/>
        <w:jc w:val="left"/>
        <w:rPr>
          <w:rFonts w:ascii="新宋体" w:eastAsia="新宋体" w:hAnsi="新宋体"/>
          <w:b/>
          <w:szCs w:val="21"/>
        </w:rPr>
      </w:pPr>
      <w:bookmarkStart w:id="10" w:name="_Toc2150365"/>
      <w:r w:rsidRPr="0063765A">
        <w:rPr>
          <w:rFonts w:ascii="新宋体" w:eastAsia="新宋体" w:hAnsi="新宋体" w:hint="eastAsia"/>
          <w:b/>
          <w:szCs w:val="21"/>
        </w:rPr>
        <w:t>自然人信息录入（新增）</w:t>
      </w:r>
      <w:bookmarkEnd w:id="10"/>
    </w:p>
    <w:p w:rsidR="00043138" w:rsidRPr="0063765A" w:rsidRDefault="00043138" w:rsidP="00043138">
      <w:pPr>
        <w:spacing w:line="276" w:lineRule="auto"/>
        <w:ind w:firstLineChars="200" w:firstLine="420"/>
        <w:rPr>
          <w:rFonts w:ascii="新宋体" w:eastAsia="新宋体" w:hAnsi="新宋体"/>
          <w:szCs w:val="21"/>
        </w:rPr>
      </w:pPr>
      <w:r w:rsidRPr="0063765A">
        <w:rPr>
          <w:rFonts w:ascii="新宋体" w:eastAsia="新宋体" w:hAnsi="新宋体" w:hint="eastAsia"/>
          <w:szCs w:val="21"/>
        </w:rPr>
        <w:t>自然人信息与车船登记信息录入，将两个登记信息进行关联勾</w:t>
      </w:r>
      <w:proofErr w:type="gramStart"/>
      <w:r w:rsidRPr="0063765A">
        <w:rPr>
          <w:rFonts w:ascii="新宋体" w:eastAsia="新宋体" w:hAnsi="新宋体" w:hint="eastAsia"/>
          <w:szCs w:val="21"/>
        </w:rPr>
        <w:t>稽</w:t>
      </w:r>
      <w:proofErr w:type="gramEnd"/>
      <w:r w:rsidRPr="0063765A">
        <w:rPr>
          <w:rFonts w:ascii="新宋体" w:eastAsia="新宋体" w:hAnsi="新宋体" w:hint="eastAsia"/>
          <w:szCs w:val="21"/>
        </w:rPr>
        <w:t>。保险公司录入明细表进行批量导入。自然人信息获取金三接口做校验。</w:t>
      </w:r>
    </w:p>
    <w:p w:rsidR="00043138" w:rsidRPr="0063765A" w:rsidRDefault="00043138" w:rsidP="00043138">
      <w:pPr>
        <w:numPr>
          <w:ilvl w:val="0"/>
          <w:numId w:val="21"/>
        </w:numPr>
        <w:spacing w:line="276" w:lineRule="auto"/>
        <w:ind w:leftChars="100" w:left="632" w:hangingChars="200" w:hanging="422"/>
        <w:jc w:val="left"/>
        <w:rPr>
          <w:rFonts w:ascii="新宋体" w:eastAsia="新宋体" w:hAnsi="新宋体" w:hint="eastAsia"/>
          <w:b/>
          <w:szCs w:val="21"/>
        </w:rPr>
      </w:pPr>
      <w:bookmarkStart w:id="11" w:name="_Toc2150366"/>
      <w:r w:rsidRPr="0063765A">
        <w:rPr>
          <w:rFonts w:ascii="新宋体" w:eastAsia="新宋体" w:hAnsi="新宋体" w:hint="eastAsia"/>
          <w:b/>
          <w:szCs w:val="21"/>
        </w:rPr>
        <w:t>车船税车辆明细批量导入（功能升级）</w:t>
      </w:r>
      <w:bookmarkEnd w:id="11"/>
    </w:p>
    <w:p w:rsidR="00043138" w:rsidRPr="0063765A" w:rsidRDefault="00043138" w:rsidP="00043138">
      <w:pPr>
        <w:spacing w:line="276" w:lineRule="auto"/>
        <w:ind w:firstLineChars="200" w:firstLine="420"/>
        <w:rPr>
          <w:rFonts w:ascii="新宋体" w:eastAsia="新宋体" w:hAnsi="新宋体"/>
          <w:szCs w:val="21"/>
        </w:rPr>
      </w:pPr>
      <w:r w:rsidRPr="0063765A">
        <w:rPr>
          <w:rFonts w:ascii="新宋体" w:eastAsia="新宋体" w:hAnsi="新宋体" w:hint="eastAsia"/>
          <w:szCs w:val="21"/>
        </w:rPr>
        <w:t>车船税申报模块，批量导入车船税代收代缴申报文件。</w:t>
      </w:r>
    </w:p>
    <w:p w:rsidR="00043138" w:rsidRPr="0063765A" w:rsidRDefault="00043138" w:rsidP="00043138">
      <w:pPr>
        <w:numPr>
          <w:ilvl w:val="0"/>
          <w:numId w:val="21"/>
        </w:numPr>
        <w:spacing w:line="276" w:lineRule="auto"/>
        <w:ind w:leftChars="100" w:left="632" w:hangingChars="200" w:hanging="422"/>
        <w:jc w:val="left"/>
        <w:rPr>
          <w:rFonts w:ascii="新宋体" w:eastAsia="新宋体" w:hAnsi="新宋体"/>
          <w:b/>
          <w:szCs w:val="21"/>
        </w:rPr>
      </w:pPr>
      <w:bookmarkStart w:id="12" w:name="_Toc2150367"/>
      <w:r w:rsidRPr="0063765A">
        <w:rPr>
          <w:rFonts w:ascii="新宋体" w:eastAsia="新宋体" w:hAnsi="新宋体" w:hint="eastAsia"/>
          <w:b/>
          <w:szCs w:val="21"/>
        </w:rPr>
        <w:t>车船税异常数据导出（功能升级）</w:t>
      </w:r>
      <w:bookmarkEnd w:id="12"/>
    </w:p>
    <w:p w:rsidR="00043138" w:rsidRPr="0063765A" w:rsidRDefault="00043138" w:rsidP="00043138">
      <w:pPr>
        <w:spacing w:line="276" w:lineRule="auto"/>
        <w:ind w:firstLineChars="200" w:firstLine="420"/>
        <w:rPr>
          <w:rFonts w:ascii="新宋体" w:eastAsia="新宋体" w:hAnsi="新宋体"/>
          <w:szCs w:val="21"/>
        </w:rPr>
      </w:pPr>
      <w:r w:rsidRPr="0063765A">
        <w:rPr>
          <w:rFonts w:ascii="新宋体" w:eastAsia="新宋体" w:hAnsi="新宋体" w:hint="eastAsia"/>
          <w:szCs w:val="21"/>
        </w:rPr>
        <w:t>企业（保险公司）每月批量申报结缴数据后，部分数据会提示发送失败。该模块可导出错误数据，以便进行数据更正。</w:t>
      </w:r>
    </w:p>
    <w:p w:rsidR="00043138" w:rsidRPr="0063765A" w:rsidRDefault="00043138" w:rsidP="00043138">
      <w:pPr>
        <w:numPr>
          <w:ilvl w:val="0"/>
          <w:numId w:val="21"/>
        </w:numPr>
        <w:spacing w:line="276" w:lineRule="auto"/>
        <w:ind w:leftChars="100" w:left="632" w:hangingChars="200" w:hanging="422"/>
        <w:jc w:val="left"/>
        <w:rPr>
          <w:rFonts w:ascii="新宋体" w:eastAsia="新宋体" w:hAnsi="新宋体"/>
          <w:b/>
          <w:szCs w:val="21"/>
        </w:rPr>
      </w:pPr>
      <w:bookmarkStart w:id="13" w:name="_Toc1152062"/>
      <w:bookmarkStart w:id="14" w:name="_Toc2150368"/>
      <w:r w:rsidRPr="0063765A">
        <w:rPr>
          <w:rFonts w:ascii="新宋体" w:eastAsia="新宋体" w:hAnsi="新宋体" w:hint="eastAsia"/>
          <w:b/>
          <w:szCs w:val="21"/>
        </w:rPr>
        <w:t>车船税纳税情况查询</w:t>
      </w:r>
      <w:bookmarkEnd w:id="13"/>
      <w:r w:rsidRPr="0063765A">
        <w:rPr>
          <w:rFonts w:ascii="新宋体" w:eastAsia="新宋体" w:hAnsi="新宋体" w:hint="eastAsia"/>
          <w:b/>
          <w:szCs w:val="21"/>
        </w:rPr>
        <w:t>（功能升级）</w:t>
      </w:r>
      <w:bookmarkEnd w:id="14"/>
    </w:p>
    <w:p w:rsidR="00043138" w:rsidRPr="0063765A" w:rsidRDefault="00043138" w:rsidP="00043138">
      <w:pPr>
        <w:spacing w:line="276" w:lineRule="auto"/>
        <w:ind w:firstLineChars="200" w:firstLine="420"/>
        <w:rPr>
          <w:rFonts w:ascii="新宋体" w:eastAsia="新宋体" w:hAnsi="新宋体"/>
          <w:szCs w:val="21"/>
        </w:rPr>
      </w:pPr>
      <w:r w:rsidRPr="0063765A">
        <w:rPr>
          <w:rFonts w:ascii="新宋体" w:eastAsia="新宋体" w:hAnsi="新宋体" w:hint="eastAsia"/>
          <w:szCs w:val="21"/>
        </w:rPr>
        <w:t>查询具体车辆的车船税缴纳信息。升级电子税务局与官方网站车船税查询模块，如交警的违章查询，纳税人可输入车牌号和发动机号查询缴纳车船税情况，包括车牌号、完税年度、缴税金额。</w:t>
      </w:r>
    </w:p>
    <w:p w:rsidR="00043138" w:rsidRPr="0063765A" w:rsidRDefault="00043138" w:rsidP="00043138">
      <w:pPr>
        <w:numPr>
          <w:ilvl w:val="0"/>
          <w:numId w:val="21"/>
        </w:numPr>
        <w:spacing w:line="276" w:lineRule="auto"/>
        <w:ind w:leftChars="100" w:left="632" w:hangingChars="200" w:hanging="422"/>
        <w:jc w:val="left"/>
        <w:rPr>
          <w:rFonts w:ascii="新宋体" w:eastAsia="新宋体" w:hAnsi="新宋体"/>
          <w:b/>
          <w:szCs w:val="21"/>
        </w:rPr>
      </w:pPr>
      <w:bookmarkStart w:id="15" w:name="_Toc2157770"/>
      <w:r w:rsidRPr="0063765A">
        <w:rPr>
          <w:rFonts w:ascii="新宋体" w:eastAsia="新宋体" w:hAnsi="新宋体" w:hint="eastAsia"/>
          <w:b/>
          <w:szCs w:val="21"/>
        </w:rPr>
        <w:t>车船税申报表查询</w:t>
      </w:r>
      <w:bookmarkEnd w:id="15"/>
    </w:p>
    <w:p w:rsidR="00043138" w:rsidRPr="0063765A" w:rsidRDefault="00043138" w:rsidP="00043138">
      <w:pPr>
        <w:spacing w:line="276" w:lineRule="auto"/>
        <w:ind w:firstLineChars="200" w:firstLine="420"/>
        <w:rPr>
          <w:rFonts w:ascii="新宋体" w:eastAsia="新宋体" w:hAnsi="新宋体"/>
          <w:szCs w:val="21"/>
        </w:rPr>
      </w:pPr>
      <w:r w:rsidRPr="0063765A">
        <w:rPr>
          <w:rFonts w:ascii="新宋体" w:eastAsia="新宋体" w:hAnsi="新宋体" w:hint="eastAsia"/>
          <w:szCs w:val="21"/>
        </w:rPr>
        <w:t>查询已申报信息功能，对于车船税凭证种类及征收项目都能查询其申报信息，并且车船税申报表凭证还原，以供打印。</w:t>
      </w:r>
    </w:p>
    <w:p w:rsidR="00043138" w:rsidRPr="0063765A" w:rsidRDefault="00043138" w:rsidP="00043138">
      <w:pPr>
        <w:numPr>
          <w:ilvl w:val="0"/>
          <w:numId w:val="21"/>
        </w:numPr>
        <w:spacing w:line="276" w:lineRule="auto"/>
        <w:ind w:leftChars="100" w:left="632" w:hangingChars="200" w:hanging="422"/>
        <w:jc w:val="left"/>
        <w:rPr>
          <w:rFonts w:ascii="新宋体" w:eastAsia="新宋体" w:hAnsi="新宋体"/>
          <w:b/>
          <w:szCs w:val="21"/>
        </w:rPr>
      </w:pPr>
      <w:r w:rsidRPr="0063765A">
        <w:rPr>
          <w:rFonts w:ascii="新宋体" w:eastAsia="新宋体" w:hAnsi="新宋体" w:hint="eastAsia"/>
          <w:b/>
          <w:szCs w:val="21"/>
        </w:rPr>
        <w:t>车船税申报表作废</w:t>
      </w:r>
    </w:p>
    <w:p w:rsidR="00043138" w:rsidRPr="0063765A" w:rsidRDefault="00043138" w:rsidP="00043138">
      <w:pPr>
        <w:spacing w:line="276" w:lineRule="auto"/>
        <w:ind w:firstLineChars="200" w:firstLine="420"/>
        <w:rPr>
          <w:rFonts w:ascii="新宋体" w:eastAsia="新宋体" w:hAnsi="新宋体"/>
          <w:szCs w:val="21"/>
        </w:rPr>
      </w:pPr>
      <w:r w:rsidRPr="0063765A">
        <w:rPr>
          <w:rFonts w:ascii="新宋体" w:eastAsia="新宋体" w:hAnsi="新宋体" w:hint="eastAsia"/>
          <w:szCs w:val="21"/>
        </w:rPr>
        <w:t>查询已申报信息功能，正常申报表作废。</w:t>
      </w:r>
    </w:p>
    <w:p w:rsidR="00043138" w:rsidRPr="0063765A" w:rsidRDefault="00043138" w:rsidP="00043138">
      <w:pPr>
        <w:numPr>
          <w:ilvl w:val="0"/>
          <w:numId w:val="21"/>
        </w:numPr>
        <w:spacing w:line="276" w:lineRule="auto"/>
        <w:ind w:leftChars="100" w:left="632" w:hangingChars="200" w:hanging="422"/>
        <w:jc w:val="left"/>
        <w:rPr>
          <w:rFonts w:ascii="新宋体" w:eastAsia="新宋体" w:hAnsi="新宋体"/>
          <w:b/>
          <w:szCs w:val="21"/>
        </w:rPr>
      </w:pPr>
      <w:bookmarkStart w:id="16" w:name="_Toc2150370"/>
      <w:r w:rsidRPr="0063765A">
        <w:rPr>
          <w:rFonts w:ascii="新宋体" w:eastAsia="新宋体" w:hAnsi="新宋体" w:hint="eastAsia"/>
          <w:b/>
          <w:szCs w:val="21"/>
        </w:rPr>
        <w:t>异常数据修改</w:t>
      </w:r>
      <w:bookmarkEnd w:id="16"/>
      <w:r w:rsidRPr="0063765A">
        <w:rPr>
          <w:rFonts w:ascii="新宋体" w:eastAsia="新宋体" w:hAnsi="新宋体" w:hint="eastAsia"/>
          <w:b/>
          <w:szCs w:val="21"/>
        </w:rPr>
        <w:t>和</w:t>
      </w:r>
      <w:bookmarkStart w:id="17" w:name="_Toc2150371"/>
      <w:r w:rsidRPr="0063765A">
        <w:rPr>
          <w:rFonts w:ascii="新宋体" w:eastAsia="新宋体" w:hAnsi="新宋体" w:hint="eastAsia"/>
          <w:b/>
          <w:szCs w:val="21"/>
        </w:rPr>
        <w:t>电子税务局车船税代收代缴系统对接中保信平台改造</w:t>
      </w:r>
      <w:bookmarkEnd w:id="17"/>
    </w:p>
    <w:p w:rsidR="00043138" w:rsidRPr="0063765A" w:rsidRDefault="00043138" w:rsidP="00043138">
      <w:pPr>
        <w:spacing w:line="276" w:lineRule="auto"/>
        <w:jc w:val="left"/>
        <w:rPr>
          <w:rFonts w:ascii="新宋体" w:eastAsia="新宋体" w:hAnsi="新宋体" w:hint="eastAsia"/>
          <w:b/>
          <w:szCs w:val="21"/>
        </w:rPr>
      </w:pPr>
      <w:bookmarkStart w:id="18" w:name="_Toc2150372"/>
      <w:r w:rsidRPr="0063765A">
        <w:rPr>
          <w:rFonts w:ascii="新宋体" w:eastAsia="新宋体" w:hAnsi="新宋体" w:hint="eastAsia"/>
          <w:b/>
          <w:szCs w:val="21"/>
        </w:rPr>
        <w:t>二、特色交易软件</w:t>
      </w:r>
      <w:bookmarkEnd w:id="18"/>
    </w:p>
    <w:p w:rsidR="00043138" w:rsidRPr="0063765A" w:rsidRDefault="00043138" w:rsidP="00043138">
      <w:pPr>
        <w:numPr>
          <w:ilvl w:val="0"/>
          <w:numId w:val="22"/>
        </w:numPr>
        <w:spacing w:line="276" w:lineRule="auto"/>
        <w:ind w:leftChars="100" w:left="632" w:hangingChars="200" w:hanging="422"/>
        <w:jc w:val="left"/>
        <w:rPr>
          <w:rFonts w:ascii="新宋体" w:eastAsia="新宋体" w:hAnsi="新宋体"/>
          <w:b/>
          <w:szCs w:val="21"/>
        </w:rPr>
      </w:pPr>
      <w:bookmarkStart w:id="19" w:name="_Toc2150373"/>
      <w:r w:rsidRPr="0063765A">
        <w:rPr>
          <w:rFonts w:ascii="新宋体" w:eastAsia="新宋体" w:hAnsi="新宋体" w:hint="eastAsia"/>
          <w:b/>
          <w:szCs w:val="21"/>
        </w:rPr>
        <w:t>定时任务</w:t>
      </w:r>
      <w:r w:rsidRPr="0063765A">
        <w:rPr>
          <w:rFonts w:ascii="新宋体" w:eastAsia="新宋体" w:hAnsi="新宋体"/>
          <w:b/>
          <w:szCs w:val="21"/>
        </w:rPr>
        <w:t>——</w:t>
      </w:r>
      <w:r w:rsidRPr="0063765A">
        <w:rPr>
          <w:rFonts w:ascii="新宋体" w:eastAsia="新宋体" w:hAnsi="新宋体" w:hint="eastAsia"/>
          <w:b/>
          <w:szCs w:val="21"/>
        </w:rPr>
        <w:t>定时批量申报</w:t>
      </w:r>
      <w:bookmarkEnd w:id="19"/>
    </w:p>
    <w:p w:rsidR="00043138" w:rsidRPr="0063765A" w:rsidRDefault="00043138" w:rsidP="00043138">
      <w:pPr>
        <w:spacing w:line="276" w:lineRule="auto"/>
        <w:ind w:firstLineChars="200" w:firstLine="420"/>
        <w:rPr>
          <w:rFonts w:ascii="新宋体" w:eastAsia="新宋体" w:hAnsi="新宋体"/>
          <w:szCs w:val="21"/>
        </w:rPr>
      </w:pPr>
      <w:r w:rsidRPr="0063765A">
        <w:rPr>
          <w:rFonts w:ascii="新宋体" w:eastAsia="新宋体" w:hAnsi="新宋体" w:hint="eastAsia"/>
          <w:szCs w:val="21"/>
        </w:rPr>
        <w:t>定时批量申报保险公司投保确认数据到金三核心。在原有的基础上增加数据校验功能，提高数据质量。</w:t>
      </w:r>
    </w:p>
    <w:p w:rsidR="00043138" w:rsidRPr="0063765A" w:rsidRDefault="00043138" w:rsidP="00043138">
      <w:pPr>
        <w:numPr>
          <w:ilvl w:val="0"/>
          <w:numId w:val="22"/>
        </w:numPr>
        <w:spacing w:line="276" w:lineRule="auto"/>
        <w:ind w:leftChars="100" w:left="632" w:hangingChars="200" w:hanging="422"/>
        <w:jc w:val="left"/>
        <w:rPr>
          <w:rFonts w:ascii="新宋体" w:eastAsia="新宋体" w:hAnsi="新宋体"/>
          <w:b/>
          <w:szCs w:val="21"/>
        </w:rPr>
      </w:pPr>
      <w:r w:rsidRPr="0063765A">
        <w:rPr>
          <w:rFonts w:ascii="新宋体" w:eastAsia="新宋体" w:hAnsi="新宋体" w:hint="eastAsia"/>
          <w:b/>
          <w:szCs w:val="21"/>
        </w:rPr>
        <w:t>车船税完税信息查询与统计（优化升级）</w:t>
      </w:r>
    </w:p>
    <w:p w:rsidR="00043138" w:rsidRPr="0063765A" w:rsidRDefault="00043138" w:rsidP="00043138">
      <w:pPr>
        <w:spacing w:line="276" w:lineRule="auto"/>
        <w:ind w:firstLineChars="200" w:firstLine="420"/>
        <w:rPr>
          <w:rFonts w:ascii="新宋体" w:eastAsia="新宋体" w:hAnsi="新宋体"/>
          <w:szCs w:val="21"/>
        </w:rPr>
      </w:pPr>
      <w:r w:rsidRPr="0063765A">
        <w:rPr>
          <w:rFonts w:ascii="新宋体" w:eastAsia="新宋体" w:hAnsi="新宋体" w:hint="eastAsia"/>
          <w:szCs w:val="21"/>
        </w:rPr>
        <w:t>交易特色软件提供模块，以便查询车船税完税信息。</w:t>
      </w:r>
    </w:p>
    <w:p w:rsidR="00E34D08" w:rsidRPr="00043138" w:rsidRDefault="00E34D08" w:rsidP="00043138">
      <w:bookmarkStart w:id="20" w:name="_GoBack"/>
      <w:bookmarkEnd w:id="20"/>
    </w:p>
    <w:sectPr w:rsidR="00E34D08" w:rsidRPr="00043138"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56" w:rsidRPr="00060ACA" w:rsidRDefault="00043138"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proofErr w:type="spellStart"/>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proofErr w:type="spellEnd"/>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043138">
      <w:rPr>
        <w:rFonts w:ascii="新宋体" w:eastAsia="新宋体" w:hAnsi="新宋体"/>
        <w:bCs/>
        <w:noProof/>
        <w:kern w:val="0"/>
        <w:sz w:val="18"/>
        <w:szCs w:val="18"/>
        <w:lang w:val="x-none" w:eastAsia="x-none"/>
      </w:rPr>
      <w:t>2</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043138">
      <w:rPr>
        <w:rFonts w:ascii="新宋体" w:eastAsia="新宋体" w:hAnsi="新宋体"/>
        <w:bCs/>
        <w:noProof/>
        <w:kern w:val="0"/>
        <w:sz w:val="18"/>
        <w:szCs w:val="18"/>
        <w:lang w:val="x-none" w:eastAsia="x-none"/>
      </w:rPr>
      <w:t>2</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proofErr w:type="spellStart"/>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56" w:rsidRPr="00C545C3" w:rsidRDefault="00E34658">
    <w:pPr>
      <w:pStyle w:val="a3"/>
      <w:tabs>
        <w:tab w:val="clear" w:pos="4153"/>
        <w:tab w:val="clear" w:pos="8306"/>
        <w:tab w:val="left" w:pos="3060"/>
      </w:tabs>
      <w:spacing w:line="360" w:lineRule="auto"/>
      <w:ind w:firstLineChars="50" w:firstLine="90"/>
      <w:jc w:val="left"/>
      <w:rPr>
        <w:rFonts w:ascii="新宋体" w:eastAsia="新宋体" w:hAnsi="新宋体"/>
        <w:b/>
      </w:rPr>
    </w:pPr>
    <w:r w:rsidRPr="00C545C3">
      <w:rPr>
        <w:rFonts w:ascii="新宋体" w:eastAsia="新宋体" w:hAnsi="新宋体" w:hint="eastAsia"/>
      </w:rPr>
      <w:t>项目</w:t>
    </w:r>
    <w:r w:rsidRPr="00C545C3">
      <w:rPr>
        <w:rFonts w:ascii="新宋体" w:eastAsia="新宋体" w:hAnsi="新宋体"/>
      </w:rPr>
      <w:t>名称：</w:t>
    </w:r>
    <w:r w:rsidRPr="00C545C3">
      <w:rPr>
        <w:rFonts w:ascii="新宋体" w:eastAsia="新宋体" w:hAnsi="新宋体" w:hint="eastAsia"/>
      </w:rPr>
      <w:t>深圳市数据资源管理办法编制</w:t>
    </w:r>
    <w:r w:rsidRPr="00C545C3">
      <w:rPr>
        <w:rFonts w:ascii="新宋体" w:eastAsia="新宋体" w:hAnsi="新宋体"/>
      </w:rPr>
      <w:t xml:space="preserve">                               </w:t>
    </w:r>
    <w:r w:rsidRPr="00C545C3">
      <w:rPr>
        <w:rFonts w:ascii="新宋体" w:eastAsia="新宋体" w:hAnsi="新宋体" w:hint="eastAsia"/>
      </w:rPr>
      <w:t>编号：</w:t>
    </w:r>
    <w:r w:rsidRPr="00C545C3">
      <w:rPr>
        <w:rFonts w:ascii="新宋体" w:eastAsia="新宋体" w:hAnsi="新宋体"/>
      </w:rPr>
      <w:t>RNXZB2018015-ZWZX-002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4" w15:restartNumberingAfterBreak="0">
    <w:nsid w:val="03533697"/>
    <w:multiLevelType w:val="hybridMultilevel"/>
    <w:tmpl w:val="9F5C3AFC"/>
    <w:lvl w:ilvl="0" w:tplc="2B2C8B32">
      <w:start w:val="7"/>
      <w:numFmt w:val="decimal"/>
      <w:lvlText w:val="%1、"/>
      <w:lvlJc w:val="left"/>
      <w:pPr>
        <w:tabs>
          <w:tab w:val="num" w:pos="773"/>
        </w:tabs>
        <w:ind w:left="773" w:hanging="36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5"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15:restartNumberingAfterBreak="0">
    <w:nsid w:val="090F2B16"/>
    <w:multiLevelType w:val="hybridMultilevel"/>
    <w:tmpl w:val="2B5EFD0C"/>
    <w:lvl w:ilvl="0" w:tplc="DA0A29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9" w15:restartNumberingAfterBreak="0">
    <w:nsid w:val="56714234"/>
    <w:multiLevelType w:val="multilevel"/>
    <w:tmpl w:val="73A2A552"/>
    <w:lvl w:ilvl="0">
      <w:start w:val="1"/>
      <w:numFmt w:val="chineseCountingThousand"/>
      <w:pStyle w:val="ALT1"/>
      <w:lvlText w:val="%1、"/>
      <w:lvlJc w:val="left"/>
      <w:pPr>
        <w:ind w:left="0" w:firstLine="601"/>
      </w:pPr>
      <w:rPr>
        <w:rFonts w:ascii="黑体" w:eastAsia="黑体" w:hAnsi="黑体" w:hint="eastAsia"/>
        <w:sz w:val="24"/>
        <w:szCs w:val="24"/>
      </w:rPr>
    </w:lvl>
    <w:lvl w:ilvl="1">
      <w:start w:val="1"/>
      <w:numFmt w:val="chineseCountingThousand"/>
      <w:suff w:val="nothing"/>
      <w:lvlText w:val="（%2）"/>
      <w:lvlJc w:val="left"/>
      <w:pPr>
        <w:ind w:left="108" w:firstLine="601"/>
      </w:pPr>
      <w:rPr>
        <w:rFonts w:hint="eastAsia"/>
      </w:rPr>
    </w:lvl>
    <w:lvl w:ilvl="2">
      <w:start w:val="1"/>
      <w:numFmt w:val="decimal"/>
      <w:suff w:val="nothing"/>
      <w:lvlText w:val="%3."/>
      <w:lvlJc w:val="left"/>
      <w:pPr>
        <w:ind w:left="109" w:firstLine="601"/>
      </w:pPr>
      <w:rPr>
        <w:rFonts w:eastAsia="仿宋_GB2312" w:hint="eastAsia"/>
        <w:b w:val="0"/>
        <w:sz w:val="32"/>
      </w:rPr>
    </w:lvl>
    <w:lvl w:ilvl="3">
      <w:start w:val="1"/>
      <w:numFmt w:val="decimal"/>
      <w:suff w:val="nothing"/>
      <w:lvlText w:val="（%4）"/>
      <w:lvlJc w:val="left"/>
      <w:pPr>
        <w:ind w:left="1100" w:firstLine="601"/>
      </w:pPr>
      <w:rPr>
        <w:rFonts w:eastAsia="仿宋_GB2312" w:hint="eastAsia"/>
        <w:sz w:val="32"/>
        <w:lang w:val="en-US"/>
      </w:rPr>
    </w:lvl>
    <w:lvl w:ilvl="4">
      <w:start w:val="1"/>
      <w:numFmt w:val="lowerLetter"/>
      <w:lvlText w:val="%5)"/>
      <w:lvlJc w:val="left"/>
      <w:pPr>
        <w:tabs>
          <w:tab w:val="num" w:pos="1701"/>
        </w:tabs>
        <w:ind w:left="0" w:firstLine="601"/>
      </w:pPr>
      <w:rPr>
        <w:rFonts w:hint="eastAsia"/>
      </w:rPr>
    </w:lvl>
    <w:lvl w:ilvl="5">
      <w:start w:val="1"/>
      <w:numFmt w:val="lowerRoman"/>
      <w:lvlText w:val="%6."/>
      <w:lvlJc w:val="right"/>
      <w:pPr>
        <w:tabs>
          <w:tab w:val="num" w:pos="1701"/>
        </w:tabs>
        <w:ind w:left="0" w:firstLine="601"/>
      </w:pPr>
      <w:rPr>
        <w:rFonts w:hint="eastAsia"/>
      </w:rPr>
    </w:lvl>
    <w:lvl w:ilvl="6">
      <w:start w:val="1"/>
      <w:numFmt w:val="decimal"/>
      <w:lvlText w:val="%7."/>
      <w:lvlJc w:val="left"/>
      <w:pPr>
        <w:tabs>
          <w:tab w:val="num" w:pos="1701"/>
        </w:tabs>
        <w:ind w:left="0" w:firstLine="601"/>
      </w:pPr>
      <w:rPr>
        <w:rFonts w:hint="eastAsia"/>
      </w:rPr>
    </w:lvl>
    <w:lvl w:ilvl="7">
      <w:start w:val="1"/>
      <w:numFmt w:val="lowerLetter"/>
      <w:lvlText w:val="%8)"/>
      <w:lvlJc w:val="left"/>
      <w:pPr>
        <w:tabs>
          <w:tab w:val="num" w:pos="1701"/>
        </w:tabs>
        <w:ind w:left="0" w:firstLine="601"/>
      </w:pPr>
      <w:rPr>
        <w:rFonts w:hint="eastAsia"/>
      </w:rPr>
    </w:lvl>
    <w:lvl w:ilvl="8">
      <w:start w:val="1"/>
      <w:numFmt w:val="lowerRoman"/>
      <w:lvlText w:val="%9."/>
      <w:lvlJc w:val="right"/>
      <w:pPr>
        <w:tabs>
          <w:tab w:val="num" w:pos="1701"/>
        </w:tabs>
        <w:ind w:left="0" w:firstLine="601"/>
      </w:pPr>
      <w:rPr>
        <w:rFonts w:hint="eastAsia"/>
      </w:rPr>
    </w:lvl>
  </w:abstractNum>
  <w:abstractNum w:abstractNumId="10" w15:restartNumberingAfterBreak="0">
    <w:nsid w:val="56715193"/>
    <w:multiLevelType w:val="singleLevel"/>
    <w:tmpl w:val="56715193"/>
    <w:lvl w:ilvl="0">
      <w:start w:val="1"/>
      <w:numFmt w:val="decimal"/>
      <w:suff w:val="nothing"/>
      <w:lvlText w:val="%1、"/>
      <w:lvlJc w:val="left"/>
    </w:lvl>
  </w:abstractNum>
  <w:abstractNum w:abstractNumId="11" w15:restartNumberingAfterBreak="0">
    <w:nsid w:val="5671600B"/>
    <w:multiLevelType w:val="singleLevel"/>
    <w:tmpl w:val="5671600B"/>
    <w:lvl w:ilvl="0">
      <w:start w:val="1"/>
      <w:numFmt w:val="decimal"/>
      <w:suff w:val="nothing"/>
      <w:lvlText w:val="%1、"/>
      <w:lvlJc w:val="left"/>
    </w:lvl>
  </w:abstractNum>
  <w:abstractNum w:abstractNumId="12" w15:restartNumberingAfterBreak="0">
    <w:nsid w:val="5671644C"/>
    <w:multiLevelType w:val="singleLevel"/>
    <w:tmpl w:val="5671644C"/>
    <w:lvl w:ilvl="0">
      <w:start w:val="1"/>
      <w:numFmt w:val="decimal"/>
      <w:suff w:val="nothing"/>
      <w:lvlText w:val="%1、"/>
      <w:lvlJc w:val="left"/>
    </w:lvl>
  </w:abstractNum>
  <w:abstractNum w:abstractNumId="13" w15:restartNumberingAfterBreak="0">
    <w:nsid w:val="56716F64"/>
    <w:multiLevelType w:val="singleLevel"/>
    <w:tmpl w:val="56716F64"/>
    <w:lvl w:ilvl="0">
      <w:start w:val="1"/>
      <w:numFmt w:val="decimal"/>
      <w:suff w:val="nothing"/>
      <w:lvlText w:val="%1、"/>
      <w:lvlJc w:val="left"/>
    </w:lvl>
  </w:abstractNum>
  <w:abstractNum w:abstractNumId="14"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16"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17"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0A3E65"/>
    <w:multiLevelType w:val="hybridMultilevel"/>
    <w:tmpl w:val="2B5EFD0C"/>
    <w:lvl w:ilvl="0" w:tplc="DA0A29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20"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19"/>
  </w:num>
  <w:num w:numId="2">
    <w:abstractNumId w:val="17"/>
  </w:num>
  <w:num w:numId="3">
    <w:abstractNumId w:val="14"/>
  </w:num>
  <w:num w:numId="4">
    <w:abstractNumId w:val="5"/>
  </w:num>
  <w:num w:numId="5">
    <w:abstractNumId w:val="15"/>
  </w:num>
  <w:num w:numId="6">
    <w:abstractNumId w:val="16"/>
  </w:num>
  <w:num w:numId="7">
    <w:abstractNumId w:val="3"/>
  </w:num>
  <w:num w:numId="8">
    <w:abstractNumId w:val="8"/>
  </w:num>
  <w:num w:numId="9">
    <w:abstractNumId w:val="1"/>
  </w:num>
  <w:num w:numId="10">
    <w:abstractNumId w:val="2"/>
  </w:num>
  <w:num w:numId="11">
    <w:abstractNumId w:val="0"/>
  </w:num>
  <w:num w:numId="12">
    <w:abstractNumId w:val="21"/>
  </w:num>
  <w:num w:numId="13">
    <w:abstractNumId w:val="7"/>
  </w:num>
  <w:num w:numId="14">
    <w:abstractNumId w:val="20"/>
  </w:num>
  <w:num w:numId="15">
    <w:abstractNumId w:val="9"/>
  </w:num>
  <w:num w:numId="16">
    <w:abstractNumId w:val="10"/>
  </w:num>
  <w:num w:numId="17">
    <w:abstractNumId w:val="11"/>
  </w:num>
  <w:num w:numId="18">
    <w:abstractNumId w:val="12"/>
  </w:num>
  <w:num w:numId="19">
    <w:abstractNumId w:val="13"/>
  </w:num>
  <w:num w:numId="20">
    <w:abstractNumId w:val="4"/>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1294F"/>
    <w:rsid w:val="00035FDC"/>
    <w:rsid w:val="00043138"/>
    <w:rsid w:val="000E0AD6"/>
    <w:rsid w:val="000E24B2"/>
    <w:rsid w:val="001666C5"/>
    <w:rsid w:val="001E13C0"/>
    <w:rsid w:val="00374611"/>
    <w:rsid w:val="00391D2A"/>
    <w:rsid w:val="00584311"/>
    <w:rsid w:val="0087030C"/>
    <w:rsid w:val="00914F23"/>
    <w:rsid w:val="00AC2812"/>
    <w:rsid w:val="00AE721F"/>
    <w:rsid w:val="00B52D07"/>
    <w:rsid w:val="00BD3F95"/>
    <w:rsid w:val="00BE7455"/>
    <w:rsid w:val="00D71CF8"/>
    <w:rsid w:val="00D86C0D"/>
    <w:rsid w:val="00DF745D"/>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C0D"/>
    <w:pPr>
      <w:widowControl w:val="0"/>
      <w:jc w:val="both"/>
    </w:pPr>
    <w:rPr>
      <w:rFonts w:ascii="Calibri" w:eastAsia="宋体" w:hAnsi="Calibri" w:cs="Times New Roman"/>
    </w:rPr>
  </w:style>
  <w:style w:type="paragraph" w:styleId="2">
    <w:name w:val="heading 2"/>
    <w:basedOn w:val="a"/>
    <w:next w:val="a"/>
    <w:link w:val="20"/>
    <w:uiPriority w:val="99"/>
    <w:qFormat/>
    <w:rsid w:val="00D86C0D"/>
    <w:pPr>
      <w:keepNext/>
      <w:keepLines/>
      <w:spacing w:before="260" w:after="260" w:line="413" w:lineRule="auto"/>
      <w:outlineLvl w:val="1"/>
    </w:pPr>
    <w:rPr>
      <w:rFonts w:ascii="Arial" w:eastAsia="黑体" w:hAnsi="Arial"/>
      <w:b/>
      <w:sz w:val="32"/>
    </w:rPr>
  </w:style>
  <w:style w:type="paragraph" w:styleId="4">
    <w:name w:val="heading 4"/>
    <w:basedOn w:val="a"/>
    <w:next w:val="a"/>
    <w:link w:val="40"/>
    <w:uiPriority w:val="99"/>
    <w:qFormat/>
    <w:rsid w:val="00D86C0D"/>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出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1">
    <w:name w:val="正文 首行缩进:  2 字符"/>
    <w:basedOn w:val="a"/>
    <w:link w:val="2Char"/>
    <w:rsid w:val="0000002E"/>
    <w:pPr>
      <w:spacing w:line="360" w:lineRule="auto"/>
      <w:ind w:firstLineChars="200" w:firstLine="480"/>
    </w:pPr>
    <w:rPr>
      <w:rFonts w:ascii="Times New Roman" w:hAnsi="Times New Roman"/>
      <w:sz w:val="24"/>
      <w:szCs w:val="20"/>
      <w:lang w:val="x-none" w:eastAsia="x-none"/>
    </w:rPr>
  </w:style>
  <w:style w:type="character" w:customStyle="1" w:styleId="2Char">
    <w:name w:val="正文 首行缩进:  2 字符 Char"/>
    <w:link w:val="21"/>
    <w:rsid w:val="0000002E"/>
    <w:rPr>
      <w:rFonts w:ascii="Times New Roman" w:eastAsia="宋体" w:hAnsi="Times New Roman" w:cs="Times New Roman"/>
      <w:sz w:val="24"/>
      <w:szCs w:val="20"/>
      <w:lang w:val="x-none" w:eastAsia="x-none"/>
    </w:rPr>
  </w:style>
  <w:style w:type="character" w:customStyle="1" w:styleId="20">
    <w:name w:val="标题 2 字符"/>
    <w:basedOn w:val="a0"/>
    <w:link w:val="2"/>
    <w:uiPriority w:val="99"/>
    <w:rsid w:val="00D86C0D"/>
    <w:rPr>
      <w:rFonts w:ascii="Arial" w:eastAsia="黑体" w:hAnsi="Arial" w:cs="Times New Roman"/>
      <w:b/>
      <w:sz w:val="32"/>
    </w:rPr>
  </w:style>
  <w:style w:type="character" w:customStyle="1" w:styleId="40">
    <w:name w:val="标题 4 字符"/>
    <w:basedOn w:val="a0"/>
    <w:link w:val="4"/>
    <w:uiPriority w:val="99"/>
    <w:rsid w:val="00D86C0D"/>
    <w:rPr>
      <w:rFonts w:ascii="Calibri Light" w:eastAsia="宋体" w:hAnsi="Calibri Light" w:cs="Times New Roman"/>
      <w:b/>
      <w:bCs/>
      <w:sz w:val="28"/>
      <w:szCs w:val="28"/>
    </w:rPr>
  </w:style>
  <w:style w:type="character" w:customStyle="1" w:styleId="ALT1Char">
    <w:name w:val="ALT+1 附件层级标题一 Char"/>
    <w:link w:val="ALT1"/>
    <w:rsid w:val="00D86C0D"/>
    <w:rPr>
      <w:rFonts w:eastAsia="黑体"/>
      <w:sz w:val="32"/>
      <w:szCs w:val="24"/>
    </w:rPr>
  </w:style>
  <w:style w:type="paragraph" w:customStyle="1" w:styleId="ALT1">
    <w:name w:val="ALT+1 附件层级标题一"/>
    <w:basedOn w:val="a"/>
    <w:link w:val="ALT1Char"/>
    <w:qFormat/>
    <w:rsid w:val="00D86C0D"/>
    <w:pPr>
      <w:numPr>
        <w:numId w:val="15"/>
      </w:numPr>
      <w:tabs>
        <w:tab w:val="left" w:pos="1418"/>
      </w:tabs>
      <w:spacing w:line="560" w:lineRule="exact"/>
      <w:jc w:val="left"/>
      <w:outlineLvl w:val="0"/>
    </w:pPr>
    <w:rPr>
      <w:rFonts w:asciiTheme="minorHAnsi" w:eastAsia="黑体" w:hAnsiTheme="minorHAnsi" w:cstheme="minorBidi"/>
      <w:sz w:val="32"/>
      <w:szCs w:val="24"/>
    </w:rPr>
  </w:style>
  <w:style w:type="character" w:customStyle="1" w:styleId="ALT3Char">
    <w:name w:val="ALT+3 附件层级标题三 Char"/>
    <w:link w:val="ALT3"/>
    <w:rsid w:val="00D86C0D"/>
    <w:rPr>
      <w:rFonts w:eastAsia="仿宋_GB2312"/>
      <w:sz w:val="32"/>
      <w:szCs w:val="24"/>
    </w:rPr>
  </w:style>
  <w:style w:type="paragraph" w:customStyle="1" w:styleId="ALT3">
    <w:name w:val="ALT+3 附件层级标题三"/>
    <w:basedOn w:val="a"/>
    <w:link w:val="ALT3Char"/>
    <w:qFormat/>
    <w:rsid w:val="00D86C0D"/>
    <w:pPr>
      <w:tabs>
        <w:tab w:val="left" w:pos="360"/>
        <w:tab w:val="num" w:pos="1260"/>
      </w:tabs>
      <w:spacing w:line="560" w:lineRule="exact"/>
      <w:ind w:hanging="420"/>
      <w:outlineLvl w:val="2"/>
    </w:pPr>
    <w:rPr>
      <w:rFonts w:asciiTheme="minorHAnsi" w:eastAsia="仿宋_GB2312" w:hAnsiTheme="minorHAnsi" w:cstheme="minorBidi"/>
      <w:sz w:val="32"/>
      <w:szCs w:val="24"/>
    </w:rPr>
  </w:style>
  <w:style w:type="paragraph" w:customStyle="1" w:styleId="ALTZ1">
    <w:name w:val="ALT+Z 附件正文1"/>
    <w:basedOn w:val="a"/>
    <w:qFormat/>
    <w:rsid w:val="00D86C0D"/>
    <w:pPr>
      <w:spacing w:line="560" w:lineRule="exact"/>
      <w:ind w:firstLineChars="200" w:firstLine="640"/>
    </w:pPr>
    <w:rPr>
      <w:rFonts w:ascii="仿宋_GB2312" w:eastAsia="仿宋_GB2312"/>
      <w:sz w:val="32"/>
      <w:szCs w:val="32"/>
    </w:rPr>
  </w:style>
  <w:style w:type="paragraph" w:styleId="a9">
    <w:name w:val="Plain Text"/>
    <w:aliases w:val="普通文字1,小,纯文本 Char Char Char,普通文字 Char,纯文本 Char Char,普通文字 Char Char,正 文 1,普通文字2,普通文字3,普通文字4,普通文字5,普通文字6,普通文字11,普通文字21,普通文字31,普通文字41,普通文字7,纯文本 Char1 Char Char,纯文本 Char Char1,纯文本 Char1 Char,普通文字,Texte,普通文字 Char + 居中,文字缩进"/>
    <w:basedOn w:val="a"/>
    <w:link w:val="aa"/>
    <w:qFormat/>
    <w:rsid w:val="00043138"/>
    <w:rPr>
      <w:rFonts w:ascii="宋体" w:hAnsi="Courier New"/>
      <w:szCs w:val="20"/>
      <w:lang w:val="x-none" w:eastAsia="x-none"/>
    </w:rPr>
  </w:style>
  <w:style w:type="character" w:customStyle="1" w:styleId="aa">
    <w:name w:val="纯文本 字符"/>
    <w:aliases w:val="普通文字1 字符,小 字符,纯文本 Char Char Char 字符,普通文字 Char 字符,纯文本 Char Char 字符,普通文字 Char Char 字符,正 文 1 字符,普通文字2 字符,普通文字3 字符,普通文字4 字符,普通文字5 字符,普通文字6 字符,普通文字11 字符,普通文字21 字符,普通文字31 字符,普通文字41 字符,普通文字7 字符,纯文本 Char1 Char Char 字符,纯文本 Char Char1 字符,纯文本 Char1 Char 字符"/>
    <w:basedOn w:val="a0"/>
    <w:link w:val="a9"/>
    <w:rsid w:val="00043138"/>
    <w:rPr>
      <w:rFonts w:ascii="宋体" w:eastAsia="宋体" w:hAnsi="Courier New"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123</Words>
  <Characters>705</Characters>
  <Application>Microsoft Office Word</Application>
  <DocSecurity>0</DocSecurity>
  <Lines>5</Lines>
  <Paragraphs>1</Paragraphs>
  <ScaleCrop>false</ScaleCrop>
  <Company>china</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Sky123.Org</cp:lastModifiedBy>
  <cp:revision>24</cp:revision>
  <dcterms:created xsi:type="dcterms:W3CDTF">2018-07-14T05:06:00Z</dcterms:created>
  <dcterms:modified xsi:type="dcterms:W3CDTF">2019-05-22T02:56:00Z</dcterms:modified>
</cp:coreProperties>
</file>