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2A82" w14:textId="77777777" w:rsidR="00DF5F14" w:rsidRPr="00D668B3" w:rsidRDefault="00DF5F14" w:rsidP="00DF5F14">
      <w:pPr>
        <w:pStyle w:val="2"/>
        <w:rPr>
          <w:rFonts w:ascii="华文中宋" w:eastAsia="华文中宋" w:hAnsi="华文中宋"/>
          <w:b w:val="0"/>
          <w:sz w:val="28"/>
          <w:szCs w:val="28"/>
          <w:lang w:val="x-none"/>
        </w:rPr>
      </w:pPr>
      <w:r w:rsidRPr="00D668B3">
        <w:rPr>
          <w:rFonts w:ascii="华文中宋" w:eastAsia="华文中宋" w:hAnsi="华文中宋" w:hint="eastAsia"/>
          <w:b w:val="0"/>
          <w:sz w:val="28"/>
          <w:szCs w:val="28"/>
          <w:lang w:val="x-none"/>
        </w:rPr>
        <w:t>招标项目需求</w:t>
      </w:r>
    </w:p>
    <w:p w14:paraId="01E4A216" w14:textId="77777777" w:rsidR="00DF5F14" w:rsidRPr="00DF5F14" w:rsidRDefault="00DF5F14" w:rsidP="00DF5F14">
      <w:pPr>
        <w:widowControl/>
        <w:spacing w:after="100" w:afterAutospacing="1"/>
        <w:jc w:val="left"/>
        <w:rPr>
          <w:rFonts w:ascii="仿宋" w:eastAsia="仿宋" w:hAnsi="仿宋"/>
          <w:kern w:val="0"/>
          <w:sz w:val="24"/>
          <w:lang w:val="x-none"/>
        </w:rPr>
      </w:pPr>
      <w:bookmarkStart w:id="0" w:name="_Toc60560625"/>
      <w:bookmarkStart w:id="1" w:name="_Toc60631620"/>
      <w:bookmarkStart w:id="2" w:name="_Toc73517639"/>
      <w:bookmarkStart w:id="3" w:name="_Toc73518117"/>
      <w:bookmarkStart w:id="4" w:name="_Toc73521547"/>
      <w:bookmarkStart w:id="5" w:name="_Toc73521635"/>
      <w:bookmarkStart w:id="6" w:name="_Toc100052364"/>
      <w:bookmarkStart w:id="7" w:name="_Toc101074876"/>
      <w:r w:rsidRPr="00DF5F14">
        <w:rPr>
          <w:rFonts w:ascii="仿宋" w:eastAsia="仿宋" w:hAnsi="仿宋" w:hint="eastAsia"/>
          <w:kern w:val="0"/>
          <w:sz w:val="24"/>
          <w:lang w:val="x-none"/>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223"/>
        <w:gridCol w:w="5182"/>
      </w:tblGrid>
      <w:tr w:rsidR="00DF5F14" w:rsidRPr="00DF5F14" w14:paraId="79299E43" w14:textId="77777777" w:rsidTr="00DF5F14">
        <w:trPr>
          <w:cantSplit/>
          <w:trHeight w:val="20"/>
          <w:jc w:val="center"/>
        </w:trPr>
        <w:tc>
          <w:tcPr>
            <w:tcW w:w="891" w:type="dxa"/>
            <w:vAlign w:val="center"/>
          </w:tcPr>
          <w:p w14:paraId="3B2AC5D6" w14:textId="77777777" w:rsidR="00DF5F14" w:rsidRPr="00DF5F14" w:rsidRDefault="00DF5F14" w:rsidP="00F906F5">
            <w:pPr>
              <w:spacing w:line="276" w:lineRule="auto"/>
              <w:jc w:val="center"/>
              <w:rPr>
                <w:rFonts w:ascii="仿宋" w:eastAsia="仿宋" w:hAnsi="仿宋"/>
                <w:b/>
                <w:bCs/>
                <w:sz w:val="24"/>
              </w:rPr>
            </w:pPr>
            <w:r w:rsidRPr="00DF5F14">
              <w:rPr>
                <w:rFonts w:ascii="仿宋" w:eastAsia="仿宋" w:hAnsi="仿宋" w:hint="eastAsia"/>
                <w:b/>
                <w:bCs/>
                <w:sz w:val="24"/>
              </w:rPr>
              <w:t>序号</w:t>
            </w:r>
          </w:p>
        </w:tc>
        <w:tc>
          <w:tcPr>
            <w:tcW w:w="2223" w:type="dxa"/>
            <w:vAlign w:val="center"/>
          </w:tcPr>
          <w:p w14:paraId="72F48426" w14:textId="77777777" w:rsidR="00DF5F14" w:rsidRPr="00DF5F14" w:rsidRDefault="00DF5F14" w:rsidP="00F906F5">
            <w:pPr>
              <w:spacing w:line="276" w:lineRule="auto"/>
              <w:jc w:val="center"/>
              <w:rPr>
                <w:rFonts w:ascii="仿宋" w:eastAsia="仿宋" w:hAnsi="仿宋"/>
                <w:b/>
                <w:bCs/>
                <w:sz w:val="24"/>
              </w:rPr>
            </w:pPr>
            <w:r w:rsidRPr="00DF5F14">
              <w:rPr>
                <w:rFonts w:ascii="仿宋" w:eastAsia="仿宋" w:hAnsi="仿宋" w:hint="eastAsia"/>
                <w:b/>
                <w:bCs/>
                <w:sz w:val="24"/>
              </w:rPr>
              <w:t>内   容</w:t>
            </w:r>
          </w:p>
        </w:tc>
        <w:tc>
          <w:tcPr>
            <w:tcW w:w="5182" w:type="dxa"/>
            <w:vAlign w:val="center"/>
          </w:tcPr>
          <w:p w14:paraId="297E9BBE" w14:textId="77777777" w:rsidR="00DF5F14" w:rsidRPr="00DF5F14" w:rsidRDefault="00DF5F14" w:rsidP="00F906F5">
            <w:pPr>
              <w:spacing w:line="276" w:lineRule="auto"/>
              <w:jc w:val="center"/>
              <w:rPr>
                <w:rFonts w:ascii="仿宋" w:eastAsia="仿宋" w:hAnsi="仿宋"/>
                <w:b/>
                <w:bCs/>
                <w:sz w:val="24"/>
              </w:rPr>
            </w:pPr>
            <w:proofErr w:type="gramStart"/>
            <w:r w:rsidRPr="00DF5F14">
              <w:rPr>
                <w:rFonts w:ascii="仿宋" w:eastAsia="仿宋" w:hAnsi="仿宋" w:hint="eastAsia"/>
                <w:b/>
                <w:bCs/>
                <w:sz w:val="24"/>
              </w:rPr>
              <w:t>规</w:t>
            </w:r>
            <w:proofErr w:type="gramEnd"/>
            <w:r w:rsidRPr="00DF5F14">
              <w:rPr>
                <w:rFonts w:ascii="仿宋" w:eastAsia="仿宋" w:hAnsi="仿宋" w:hint="eastAsia"/>
                <w:b/>
                <w:bCs/>
                <w:sz w:val="24"/>
              </w:rPr>
              <w:t xml:space="preserve">      定</w:t>
            </w:r>
          </w:p>
        </w:tc>
      </w:tr>
      <w:tr w:rsidR="00DF5F14" w:rsidRPr="00DF5F14" w14:paraId="4BF5D131" w14:textId="77777777" w:rsidTr="00DF5F14">
        <w:trPr>
          <w:cantSplit/>
          <w:trHeight w:val="20"/>
          <w:jc w:val="center"/>
        </w:trPr>
        <w:tc>
          <w:tcPr>
            <w:tcW w:w="891" w:type="dxa"/>
            <w:vAlign w:val="center"/>
          </w:tcPr>
          <w:p w14:paraId="4CA9732A" w14:textId="77777777" w:rsidR="00DF5F14" w:rsidRPr="00DF5F14" w:rsidRDefault="00DF5F14" w:rsidP="00F906F5">
            <w:pPr>
              <w:spacing w:line="276" w:lineRule="auto"/>
              <w:jc w:val="center"/>
              <w:rPr>
                <w:rFonts w:ascii="仿宋" w:eastAsia="仿宋" w:hAnsi="仿宋"/>
                <w:sz w:val="24"/>
              </w:rPr>
            </w:pPr>
            <w:r w:rsidRPr="00DF5F14">
              <w:rPr>
                <w:rFonts w:ascii="仿宋" w:eastAsia="仿宋" w:hAnsi="仿宋" w:hint="eastAsia"/>
                <w:sz w:val="24"/>
              </w:rPr>
              <w:t>1</w:t>
            </w:r>
          </w:p>
        </w:tc>
        <w:tc>
          <w:tcPr>
            <w:tcW w:w="2223" w:type="dxa"/>
            <w:vAlign w:val="center"/>
          </w:tcPr>
          <w:p w14:paraId="1BB3F1CB" w14:textId="77777777" w:rsidR="00DF5F14" w:rsidRPr="00DF5F14" w:rsidRDefault="00DF5F14" w:rsidP="00F906F5">
            <w:pPr>
              <w:spacing w:line="276" w:lineRule="auto"/>
              <w:rPr>
                <w:rFonts w:ascii="仿宋" w:eastAsia="仿宋" w:hAnsi="仿宋"/>
                <w:sz w:val="24"/>
              </w:rPr>
            </w:pPr>
            <w:r w:rsidRPr="00DF5F14">
              <w:rPr>
                <w:rFonts w:ascii="仿宋" w:eastAsia="仿宋" w:hAnsi="仿宋" w:hint="eastAsia"/>
                <w:sz w:val="24"/>
              </w:rPr>
              <w:t>联合体投标</w:t>
            </w:r>
          </w:p>
        </w:tc>
        <w:tc>
          <w:tcPr>
            <w:tcW w:w="5182" w:type="dxa"/>
            <w:vAlign w:val="center"/>
          </w:tcPr>
          <w:p w14:paraId="614FC2EC" w14:textId="77777777" w:rsidR="00DF5F14" w:rsidRPr="00DF5F14" w:rsidRDefault="00DF5F14" w:rsidP="00F906F5">
            <w:pPr>
              <w:spacing w:line="276" w:lineRule="auto"/>
              <w:rPr>
                <w:rFonts w:ascii="仿宋" w:eastAsia="仿宋" w:hAnsi="仿宋"/>
                <w:snapToGrid w:val="0"/>
                <w:kern w:val="0"/>
                <w:sz w:val="24"/>
                <w:u w:val="single"/>
                <w:lang w:val="zh-CN"/>
              </w:rPr>
            </w:pPr>
            <w:r w:rsidRPr="00DF5F14">
              <w:rPr>
                <w:rFonts w:ascii="仿宋" w:eastAsia="仿宋" w:hAnsi="仿宋" w:hint="eastAsia"/>
                <w:snapToGrid w:val="0"/>
                <w:kern w:val="0"/>
                <w:sz w:val="24"/>
                <w:u w:val="single"/>
                <w:lang w:val="zh-CN"/>
              </w:rPr>
              <w:t>见《招标公告》中“投标人资格要求”部分的相关内容</w:t>
            </w:r>
          </w:p>
        </w:tc>
      </w:tr>
      <w:tr w:rsidR="00DF5F14" w:rsidRPr="00DF5F14" w14:paraId="2F5F726E" w14:textId="77777777" w:rsidTr="00DF5F14">
        <w:trPr>
          <w:cantSplit/>
          <w:trHeight w:val="20"/>
          <w:jc w:val="center"/>
        </w:trPr>
        <w:tc>
          <w:tcPr>
            <w:tcW w:w="891" w:type="dxa"/>
            <w:vAlign w:val="center"/>
          </w:tcPr>
          <w:p w14:paraId="30672F80" w14:textId="77777777" w:rsidR="00DF5F14" w:rsidRPr="00DF5F14" w:rsidRDefault="00DF5F14" w:rsidP="00F906F5">
            <w:pPr>
              <w:spacing w:line="276" w:lineRule="auto"/>
              <w:jc w:val="center"/>
              <w:rPr>
                <w:rFonts w:ascii="仿宋" w:eastAsia="仿宋" w:hAnsi="仿宋"/>
                <w:sz w:val="24"/>
              </w:rPr>
            </w:pPr>
            <w:r w:rsidRPr="00DF5F14">
              <w:rPr>
                <w:rFonts w:ascii="仿宋" w:eastAsia="仿宋" w:hAnsi="仿宋" w:hint="eastAsia"/>
                <w:sz w:val="24"/>
              </w:rPr>
              <w:t>2</w:t>
            </w:r>
          </w:p>
        </w:tc>
        <w:tc>
          <w:tcPr>
            <w:tcW w:w="2223" w:type="dxa"/>
            <w:vAlign w:val="center"/>
          </w:tcPr>
          <w:p w14:paraId="01960E28" w14:textId="77777777" w:rsidR="00DF5F14" w:rsidRPr="00DF5F14" w:rsidRDefault="00DF5F14" w:rsidP="00F906F5">
            <w:pPr>
              <w:spacing w:line="276" w:lineRule="auto"/>
              <w:rPr>
                <w:rFonts w:ascii="仿宋" w:eastAsia="仿宋" w:hAnsi="仿宋"/>
                <w:sz w:val="24"/>
              </w:rPr>
            </w:pPr>
            <w:r w:rsidRPr="00DF5F14">
              <w:rPr>
                <w:rFonts w:ascii="仿宋" w:eastAsia="仿宋" w:hAnsi="仿宋" w:hint="eastAsia"/>
                <w:sz w:val="24"/>
              </w:rPr>
              <w:t>投标有效期</w:t>
            </w:r>
          </w:p>
        </w:tc>
        <w:tc>
          <w:tcPr>
            <w:tcW w:w="5182" w:type="dxa"/>
            <w:vAlign w:val="center"/>
          </w:tcPr>
          <w:p w14:paraId="74A9C109" w14:textId="77777777" w:rsidR="00DF5F14" w:rsidRPr="00DF5F14" w:rsidRDefault="00DF5F14" w:rsidP="00F906F5">
            <w:pPr>
              <w:spacing w:line="276" w:lineRule="auto"/>
              <w:rPr>
                <w:rFonts w:ascii="仿宋" w:eastAsia="仿宋" w:hAnsi="仿宋"/>
                <w:sz w:val="24"/>
              </w:rPr>
            </w:pPr>
            <w:r w:rsidRPr="00DF5F14">
              <w:rPr>
                <w:rFonts w:ascii="仿宋" w:eastAsia="仿宋" w:hAnsi="仿宋" w:hint="eastAsia"/>
                <w:sz w:val="24"/>
                <w:u w:val="single"/>
              </w:rPr>
              <w:t>120</w:t>
            </w:r>
            <w:r w:rsidRPr="00DF5F14">
              <w:rPr>
                <w:rFonts w:ascii="仿宋" w:eastAsia="仿宋" w:hAnsi="仿宋"/>
                <w:sz w:val="24"/>
                <w:u w:val="single"/>
              </w:rPr>
              <w:t>日历天</w:t>
            </w:r>
            <w:r w:rsidRPr="00DF5F14">
              <w:rPr>
                <w:rFonts w:ascii="仿宋" w:eastAsia="仿宋" w:hAnsi="仿宋"/>
                <w:sz w:val="24"/>
              </w:rPr>
              <w:t>（从投标截止之日算起）</w:t>
            </w:r>
          </w:p>
        </w:tc>
      </w:tr>
      <w:tr w:rsidR="00DF5F14" w:rsidRPr="00DF5F14" w14:paraId="32DB97BB" w14:textId="77777777" w:rsidTr="00DF5F14">
        <w:trPr>
          <w:cantSplit/>
          <w:trHeight w:val="20"/>
          <w:jc w:val="center"/>
        </w:trPr>
        <w:tc>
          <w:tcPr>
            <w:tcW w:w="891" w:type="dxa"/>
            <w:vAlign w:val="center"/>
          </w:tcPr>
          <w:p w14:paraId="7BB5A439" w14:textId="77777777" w:rsidR="00DF5F14" w:rsidRPr="00DF5F14" w:rsidRDefault="00DF5F14" w:rsidP="00F906F5">
            <w:pPr>
              <w:spacing w:line="276" w:lineRule="auto"/>
              <w:jc w:val="center"/>
              <w:rPr>
                <w:rFonts w:ascii="仿宋" w:eastAsia="仿宋" w:hAnsi="仿宋"/>
                <w:sz w:val="24"/>
              </w:rPr>
            </w:pPr>
            <w:r w:rsidRPr="00DF5F14">
              <w:rPr>
                <w:rFonts w:ascii="仿宋" w:eastAsia="仿宋" w:hAnsi="仿宋" w:hint="eastAsia"/>
                <w:sz w:val="24"/>
              </w:rPr>
              <w:t>3</w:t>
            </w:r>
          </w:p>
        </w:tc>
        <w:tc>
          <w:tcPr>
            <w:tcW w:w="2223" w:type="dxa"/>
            <w:vAlign w:val="center"/>
          </w:tcPr>
          <w:p w14:paraId="026A1CBE" w14:textId="77777777" w:rsidR="00DF5F14" w:rsidRPr="00DF5F14" w:rsidRDefault="00DF5F14" w:rsidP="00F906F5">
            <w:pPr>
              <w:spacing w:line="276" w:lineRule="auto"/>
              <w:rPr>
                <w:rFonts w:ascii="仿宋" w:eastAsia="仿宋" w:hAnsi="仿宋"/>
                <w:sz w:val="24"/>
              </w:rPr>
            </w:pPr>
            <w:r w:rsidRPr="00DF5F14">
              <w:rPr>
                <w:rFonts w:ascii="仿宋" w:eastAsia="仿宋" w:hAnsi="仿宋" w:hint="eastAsia"/>
                <w:sz w:val="24"/>
              </w:rPr>
              <w:t>投标人的替代方案</w:t>
            </w:r>
          </w:p>
        </w:tc>
        <w:tc>
          <w:tcPr>
            <w:tcW w:w="5182" w:type="dxa"/>
            <w:vAlign w:val="center"/>
          </w:tcPr>
          <w:p w14:paraId="3BDD4638" w14:textId="77777777" w:rsidR="00DF5F14" w:rsidRPr="00DF5F14" w:rsidRDefault="00DF5F14" w:rsidP="00F906F5">
            <w:pPr>
              <w:spacing w:line="276" w:lineRule="auto"/>
              <w:rPr>
                <w:rFonts w:ascii="仿宋" w:eastAsia="仿宋" w:hAnsi="仿宋"/>
                <w:sz w:val="24"/>
              </w:rPr>
            </w:pPr>
            <w:r w:rsidRPr="00DF5F14">
              <w:rPr>
                <w:rFonts w:ascii="仿宋" w:eastAsia="仿宋" w:hAnsi="仿宋" w:hint="eastAsia"/>
                <w:sz w:val="24"/>
              </w:rPr>
              <w:t>不允许</w:t>
            </w:r>
          </w:p>
        </w:tc>
      </w:tr>
      <w:tr w:rsidR="00DF5F14" w:rsidRPr="00DF5F14" w14:paraId="70514C94" w14:textId="77777777" w:rsidTr="00DF5F14">
        <w:trPr>
          <w:cantSplit/>
          <w:trHeight w:val="20"/>
          <w:jc w:val="center"/>
        </w:trPr>
        <w:tc>
          <w:tcPr>
            <w:tcW w:w="891" w:type="dxa"/>
            <w:vAlign w:val="center"/>
          </w:tcPr>
          <w:p w14:paraId="2D58B30E" w14:textId="77777777" w:rsidR="00DF5F14" w:rsidRPr="00DF5F14" w:rsidRDefault="00DF5F14" w:rsidP="00F906F5">
            <w:pPr>
              <w:spacing w:line="276" w:lineRule="auto"/>
              <w:jc w:val="center"/>
              <w:rPr>
                <w:rFonts w:ascii="仿宋" w:eastAsia="仿宋" w:hAnsi="仿宋"/>
                <w:sz w:val="24"/>
              </w:rPr>
            </w:pPr>
            <w:r w:rsidRPr="00DF5F14">
              <w:rPr>
                <w:rFonts w:ascii="仿宋" w:eastAsia="仿宋" w:hAnsi="仿宋" w:hint="eastAsia"/>
                <w:sz w:val="24"/>
              </w:rPr>
              <w:t>4</w:t>
            </w:r>
          </w:p>
        </w:tc>
        <w:tc>
          <w:tcPr>
            <w:tcW w:w="2223" w:type="dxa"/>
            <w:vAlign w:val="center"/>
          </w:tcPr>
          <w:p w14:paraId="3ED9FCEC" w14:textId="77777777" w:rsidR="00DF5F14" w:rsidRPr="00DF5F14" w:rsidRDefault="00DF5F14" w:rsidP="00F906F5">
            <w:pPr>
              <w:spacing w:line="276" w:lineRule="auto"/>
              <w:rPr>
                <w:rFonts w:ascii="仿宋" w:eastAsia="仿宋" w:hAnsi="仿宋"/>
                <w:sz w:val="24"/>
              </w:rPr>
            </w:pPr>
            <w:r w:rsidRPr="00DF5F14">
              <w:rPr>
                <w:rFonts w:ascii="仿宋" w:eastAsia="仿宋" w:hAnsi="仿宋" w:hint="eastAsia"/>
                <w:sz w:val="24"/>
              </w:rPr>
              <w:t>投标文件的投递</w:t>
            </w:r>
          </w:p>
        </w:tc>
        <w:tc>
          <w:tcPr>
            <w:tcW w:w="5182" w:type="dxa"/>
            <w:vAlign w:val="center"/>
          </w:tcPr>
          <w:p w14:paraId="4BC8C599" w14:textId="77777777" w:rsidR="00DF5F14" w:rsidRPr="00DF5F14" w:rsidRDefault="00DF5F14" w:rsidP="00F906F5">
            <w:pPr>
              <w:spacing w:line="276" w:lineRule="auto"/>
              <w:rPr>
                <w:rFonts w:ascii="仿宋" w:eastAsia="仿宋" w:hAnsi="仿宋"/>
                <w:sz w:val="24"/>
              </w:rPr>
            </w:pPr>
            <w:r w:rsidRPr="00DF5F14">
              <w:rPr>
                <w:rFonts w:ascii="仿宋" w:eastAsia="仿宋" w:hAnsi="仿宋" w:hint="eastAsia"/>
                <w:snapToGrid w:val="0"/>
                <w:sz w:val="24"/>
                <w:lang w:val="zh-CN"/>
              </w:rPr>
              <w:t>本项目实行</w:t>
            </w:r>
            <w:bookmarkStart w:id="8" w:name="投递标书方式"/>
            <w:r w:rsidRPr="00DF5F14">
              <w:rPr>
                <w:rFonts w:ascii="仿宋" w:eastAsia="仿宋" w:hAnsi="仿宋" w:hint="eastAsia"/>
                <w:snapToGrid w:val="0"/>
                <w:sz w:val="24"/>
                <w:u w:val="single"/>
                <w:lang w:val="zh-CN"/>
              </w:rPr>
              <w:t>网下投标</w:t>
            </w:r>
            <w:bookmarkEnd w:id="8"/>
            <w:r w:rsidRPr="00DF5F14">
              <w:rPr>
                <w:rFonts w:ascii="仿宋" w:eastAsia="仿宋" w:hAnsi="仿宋" w:hint="eastAsia"/>
                <w:snapToGrid w:val="0"/>
                <w:sz w:val="24"/>
                <w:lang w:val="zh-CN"/>
              </w:rPr>
              <w:t>，按照谈判文件的要求提交纸质文件正本1份、副本5份（含</w:t>
            </w:r>
            <w:bookmarkStart w:id="9" w:name="_GoBack"/>
            <w:bookmarkEnd w:id="9"/>
            <w:r w:rsidRPr="00DF5F14">
              <w:rPr>
                <w:rFonts w:ascii="仿宋" w:eastAsia="仿宋" w:hAnsi="仿宋" w:hint="eastAsia"/>
                <w:snapToGrid w:val="0"/>
                <w:sz w:val="24"/>
                <w:lang w:val="zh-CN"/>
              </w:rPr>
              <w:t>电子文件）所有</w:t>
            </w:r>
            <w:r w:rsidRPr="00DF5F14">
              <w:rPr>
                <w:rFonts w:ascii="仿宋" w:eastAsia="仿宋" w:hAnsi="仿宋" w:cs="宋体" w:hint="eastAsia"/>
                <w:snapToGrid w:val="0"/>
                <w:sz w:val="24"/>
                <w:lang w:val="zh-CN"/>
              </w:rPr>
              <w:t>谈判应答文件</w:t>
            </w:r>
            <w:r w:rsidRPr="00DF5F14">
              <w:rPr>
                <w:rFonts w:ascii="仿宋" w:eastAsia="仿宋" w:hAnsi="仿宋"/>
                <w:snapToGrid w:val="0"/>
                <w:sz w:val="24"/>
                <w:lang w:val="zh-CN"/>
              </w:rPr>
              <w:t>应于</w:t>
            </w:r>
            <w:r w:rsidRPr="00DF5F14">
              <w:rPr>
                <w:rFonts w:ascii="仿宋" w:eastAsia="仿宋" w:hAnsi="仿宋" w:hint="eastAsia"/>
                <w:snapToGrid w:val="0"/>
                <w:sz w:val="24"/>
                <w:lang w:val="zh-CN"/>
              </w:rPr>
              <w:t>递交截止时间</w:t>
            </w:r>
            <w:r w:rsidRPr="00DF5F14">
              <w:rPr>
                <w:rFonts w:ascii="仿宋" w:eastAsia="仿宋" w:hAnsi="仿宋"/>
                <w:snapToGrid w:val="0"/>
                <w:sz w:val="24"/>
                <w:lang w:val="zh-CN"/>
              </w:rPr>
              <w:t>之前</w:t>
            </w:r>
            <w:r w:rsidRPr="00DF5F14">
              <w:rPr>
                <w:rFonts w:ascii="仿宋" w:eastAsia="仿宋" w:hAnsi="仿宋" w:hint="eastAsia"/>
                <w:snapToGrid w:val="0"/>
                <w:sz w:val="24"/>
                <w:lang w:val="zh-CN"/>
              </w:rPr>
              <w:t>送达谈判文件规定的地址</w:t>
            </w:r>
            <w:r w:rsidRPr="00DF5F14">
              <w:rPr>
                <w:rFonts w:ascii="仿宋" w:eastAsia="仿宋" w:hAnsi="仿宋"/>
                <w:snapToGrid w:val="0"/>
                <w:sz w:val="24"/>
                <w:lang w:val="zh-CN"/>
              </w:rPr>
              <w:t>。</w:t>
            </w:r>
          </w:p>
        </w:tc>
      </w:tr>
      <w:tr w:rsidR="00DF5F14" w:rsidRPr="00DF5F14" w14:paraId="598EE670" w14:textId="77777777" w:rsidTr="00DF5F14">
        <w:trPr>
          <w:cantSplit/>
          <w:trHeight w:val="20"/>
          <w:jc w:val="center"/>
        </w:trPr>
        <w:tc>
          <w:tcPr>
            <w:tcW w:w="891" w:type="dxa"/>
            <w:vAlign w:val="center"/>
          </w:tcPr>
          <w:p w14:paraId="79F3CD56" w14:textId="77777777" w:rsidR="00DF5F14" w:rsidRPr="00DF5F14" w:rsidRDefault="00DF5F14" w:rsidP="00F906F5">
            <w:pPr>
              <w:spacing w:line="276" w:lineRule="auto"/>
              <w:jc w:val="center"/>
              <w:rPr>
                <w:rFonts w:ascii="仿宋" w:eastAsia="仿宋" w:hAnsi="仿宋"/>
                <w:sz w:val="24"/>
              </w:rPr>
            </w:pPr>
            <w:r w:rsidRPr="00DF5F14">
              <w:rPr>
                <w:rFonts w:ascii="仿宋" w:eastAsia="仿宋" w:hAnsi="仿宋" w:hint="eastAsia"/>
                <w:sz w:val="24"/>
              </w:rPr>
              <w:t>5</w:t>
            </w:r>
          </w:p>
        </w:tc>
        <w:tc>
          <w:tcPr>
            <w:tcW w:w="2223" w:type="dxa"/>
            <w:vAlign w:val="center"/>
          </w:tcPr>
          <w:p w14:paraId="19195AF3" w14:textId="77777777" w:rsidR="00DF5F14" w:rsidRPr="00DF5F14" w:rsidRDefault="00DF5F14" w:rsidP="00F906F5">
            <w:pPr>
              <w:spacing w:line="276" w:lineRule="auto"/>
              <w:rPr>
                <w:rFonts w:ascii="仿宋" w:eastAsia="仿宋" w:hAnsi="仿宋"/>
                <w:sz w:val="24"/>
              </w:rPr>
            </w:pPr>
            <w:r w:rsidRPr="00DF5F14">
              <w:rPr>
                <w:rFonts w:ascii="仿宋" w:eastAsia="仿宋" w:hAnsi="仿宋" w:hint="eastAsia"/>
                <w:sz w:val="24"/>
              </w:rPr>
              <w:t>履约保证金</w:t>
            </w:r>
          </w:p>
        </w:tc>
        <w:tc>
          <w:tcPr>
            <w:tcW w:w="5182" w:type="dxa"/>
            <w:vAlign w:val="center"/>
          </w:tcPr>
          <w:p w14:paraId="7CC2D5BE" w14:textId="77777777" w:rsidR="00DF5F14" w:rsidRPr="00DF5F14" w:rsidRDefault="00DF5F14" w:rsidP="00F906F5">
            <w:pPr>
              <w:spacing w:line="276" w:lineRule="auto"/>
              <w:rPr>
                <w:rFonts w:ascii="仿宋" w:eastAsia="仿宋" w:hAnsi="仿宋"/>
                <w:sz w:val="24"/>
              </w:rPr>
            </w:pPr>
            <w:r w:rsidRPr="00DF5F14">
              <w:rPr>
                <w:rFonts w:ascii="仿宋" w:eastAsia="仿宋" w:hAnsi="仿宋" w:hint="eastAsia"/>
                <w:sz w:val="24"/>
              </w:rPr>
              <w:t>_</w:t>
            </w:r>
            <w:r w:rsidRPr="00DF5F14">
              <w:rPr>
                <w:rFonts w:ascii="仿宋" w:eastAsia="仿宋" w:hAnsi="仿宋"/>
                <w:sz w:val="24"/>
              </w:rPr>
              <w:t>0</w:t>
            </w:r>
            <w:r w:rsidRPr="00DF5F14">
              <w:rPr>
                <w:rFonts w:ascii="仿宋" w:eastAsia="仿宋" w:hAnsi="仿宋" w:hint="eastAsia"/>
                <w:sz w:val="24"/>
              </w:rPr>
              <w:t>_万元或合同金额的_</w:t>
            </w:r>
            <w:r w:rsidRPr="00DF5F14">
              <w:rPr>
                <w:rFonts w:ascii="仿宋" w:eastAsia="仿宋" w:hAnsi="仿宋"/>
                <w:sz w:val="24"/>
              </w:rPr>
              <w:t>0</w:t>
            </w:r>
            <w:r w:rsidRPr="00DF5F14">
              <w:rPr>
                <w:rFonts w:ascii="仿宋" w:eastAsia="仿宋" w:hAnsi="仿宋" w:hint="eastAsia"/>
                <w:sz w:val="24"/>
              </w:rPr>
              <w:t>_%，缴纳方式：</w:t>
            </w:r>
          </w:p>
        </w:tc>
      </w:tr>
      <w:tr w:rsidR="00DF5F14" w:rsidRPr="00DF5F14" w14:paraId="4B038F9A" w14:textId="77777777" w:rsidTr="00DF5F14">
        <w:trPr>
          <w:cantSplit/>
          <w:trHeight w:val="20"/>
          <w:jc w:val="center"/>
        </w:trPr>
        <w:tc>
          <w:tcPr>
            <w:tcW w:w="891" w:type="dxa"/>
            <w:vAlign w:val="center"/>
          </w:tcPr>
          <w:p w14:paraId="5A2B3FD0" w14:textId="77777777" w:rsidR="00DF5F14" w:rsidRPr="00DF5F14" w:rsidRDefault="00DF5F14" w:rsidP="00F906F5">
            <w:pPr>
              <w:spacing w:line="276" w:lineRule="auto"/>
              <w:jc w:val="center"/>
              <w:rPr>
                <w:rFonts w:ascii="仿宋" w:eastAsia="仿宋" w:hAnsi="仿宋"/>
                <w:sz w:val="24"/>
              </w:rPr>
            </w:pPr>
            <w:r w:rsidRPr="00DF5F14">
              <w:rPr>
                <w:rFonts w:ascii="仿宋" w:eastAsia="仿宋" w:hAnsi="仿宋" w:hint="eastAsia"/>
                <w:sz w:val="24"/>
              </w:rPr>
              <w:t>6</w:t>
            </w:r>
          </w:p>
        </w:tc>
        <w:tc>
          <w:tcPr>
            <w:tcW w:w="2223" w:type="dxa"/>
            <w:vAlign w:val="center"/>
          </w:tcPr>
          <w:p w14:paraId="483BE255" w14:textId="77777777" w:rsidR="00DF5F14" w:rsidRPr="00DF5F14" w:rsidRDefault="00DF5F14" w:rsidP="00F906F5">
            <w:pPr>
              <w:spacing w:line="276" w:lineRule="auto"/>
              <w:rPr>
                <w:rFonts w:ascii="仿宋" w:eastAsia="仿宋" w:hAnsi="仿宋"/>
                <w:sz w:val="24"/>
              </w:rPr>
            </w:pPr>
            <w:r w:rsidRPr="00DF5F14">
              <w:rPr>
                <w:rFonts w:ascii="仿宋" w:eastAsia="仿宋" w:hAnsi="仿宋" w:hint="eastAsia"/>
                <w:sz w:val="24"/>
              </w:rPr>
              <w:t>中标</w:t>
            </w:r>
            <w:r w:rsidRPr="00DF5F14">
              <w:rPr>
                <w:rFonts w:ascii="仿宋" w:eastAsia="仿宋" w:hAnsi="仿宋"/>
                <w:sz w:val="24"/>
              </w:rPr>
              <w:t>服务费</w:t>
            </w:r>
          </w:p>
        </w:tc>
        <w:tc>
          <w:tcPr>
            <w:tcW w:w="5182" w:type="dxa"/>
            <w:vAlign w:val="center"/>
          </w:tcPr>
          <w:p w14:paraId="3C66B391" w14:textId="77777777" w:rsidR="00DF5F14" w:rsidRPr="00DF5F14" w:rsidRDefault="00DF5F14" w:rsidP="00F906F5">
            <w:pPr>
              <w:spacing w:line="276" w:lineRule="auto"/>
              <w:rPr>
                <w:rFonts w:ascii="仿宋" w:eastAsia="仿宋" w:hAnsi="仿宋"/>
                <w:sz w:val="24"/>
              </w:rPr>
            </w:pPr>
            <w:r w:rsidRPr="00DF5F14">
              <w:rPr>
                <w:rFonts w:ascii="仿宋" w:eastAsia="仿宋" w:hAnsi="仿宋" w:hint="eastAsia"/>
                <w:sz w:val="24"/>
              </w:rPr>
              <w:t>根据“深圳市财政委员会关于规范深圳市社会采购代理机构管理有关事项的补充通知(深</w:t>
            </w:r>
            <w:proofErr w:type="gramStart"/>
            <w:r w:rsidRPr="00DF5F14">
              <w:rPr>
                <w:rFonts w:ascii="仿宋" w:eastAsia="仿宋" w:hAnsi="仿宋" w:hint="eastAsia"/>
                <w:sz w:val="24"/>
              </w:rPr>
              <w:t>财购[</w:t>
            </w:r>
            <w:proofErr w:type="gramEnd"/>
            <w:r w:rsidRPr="00DF5F14">
              <w:rPr>
                <w:rFonts w:ascii="仿宋" w:eastAsia="仿宋" w:hAnsi="仿宋" w:hint="eastAsia"/>
                <w:sz w:val="24"/>
              </w:rPr>
              <w:t>2018]27号)”的规定执行。招标代理服务收费以中标/成交通知书公布的中标金额为计算基准,按差额定率累进法计算,作为招标代理服务费。</w:t>
            </w:r>
          </w:p>
        </w:tc>
      </w:tr>
    </w:tbl>
    <w:p w14:paraId="62A8DD30" w14:textId="77777777" w:rsidR="00DF5F14" w:rsidRPr="00DF5F14" w:rsidRDefault="00DF5F14" w:rsidP="00DF5F14">
      <w:pPr>
        <w:spacing w:line="276" w:lineRule="auto"/>
        <w:rPr>
          <w:rFonts w:ascii="仿宋" w:eastAsia="仿宋" w:hAnsi="仿宋"/>
          <w:b/>
          <w:sz w:val="24"/>
        </w:rPr>
      </w:pPr>
      <w:r w:rsidRPr="00DF5F14">
        <w:rPr>
          <w:rFonts w:ascii="仿宋" w:eastAsia="仿宋" w:hAnsi="仿宋" w:hint="eastAsia"/>
          <w:sz w:val="24"/>
        </w:rPr>
        <w:t>备注：本表为通用条款相关内容的补充和明确，如与通用条款相冲突的以本表为准。</w:t>
      </w:r>
    </w:p>
    <w:p w14:paraId="033A56E7" w14:textId="77777777" w:rsidR="00DF5F14" w:rsidRPr="00DF5F14" w:rsidRDefault="00DF5F14" w:rsidP="00DF5F14">
      <w:pPr>
        <w:rPr>
          <w:rFonts w:ascii="仿宋" w:eastAsia="仿宋" w:hAnsi="仿宋"/>
          <w:b/>
          <w:sz w:val="24"/>
        </w:rPr>
      </w:pPr>
    </w:p>
    <w:p w14:paraId="702494F0" w14:textId="77777777" w:rsidR="00DF5F14" w:rsidRPr="00DF5F14" w:rsidRDefault="00DF5F14" w:rsidP="00DF5F14">
      <w:pPr>
        <w:widowControl/>
        <w:spacing w:after="100" w:afterAutospacing="1"/>
        <w:jc w:val="left"/>
        <w:rPr>
          <w:rFonts w:ascii="仿宋" w:eastAsia="仿宋" w:hAnsi="仿宋"/>
          <w:kern w:val="0"/>
          <w:sz w:val="24"/>
          <w:lang w:val="x-none"/>
        </w:rPr>
      </w:pPr>
      <w:r w:rsidRPr="00DF5F14">
        <w:rPr>
          <w:rFonts w:ascii="仿宋" w:eastAsia="仿宋" w:hAnsi="仿宋" w:hint="eastAsia"/>
          <w:kern w:val="0"/>
          <w:sz w:val="24"/>
          <w:lang w:val="x-none"/>
        </w:rPr>
        <w:t>二、实质性条款</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334"/>
      </w:tblGrid>
      <w:tr w:rsidR="00DF5F14" w:rsidRPr="00DF5F14" w14:paraId="7AAE77BE" w14:textId="77777777" w:rsidTr="00F906F5">
        <w:tc>
          <w:tcPr>
            <w:tcW w:w="705" w:type="dxa"/>
          </w:tcPr>
          <w:p w14:paraId="46729DCC" w14:textId="77777777" w:rsidR="00DF5F14" w:rsidRPr="00DF5F14" w:rsidRDefault="00DF5F14" w:rsidP="00F906F5">
            <w:pPr>
              <w:adjustRightInd w:val="0"/>
              <w:snapToGrid w:val="0"/>
              <w:spacing w:line="276" w:lineRule="auto"/>
              <w:jc w:val="center"/>
              <w:rPr>
                <w:rFonts w:ascii="仿宋" w:eastAsia="仿宋" w:hAnsi="仿宋"/>
                <w:kern w:val="0"/>
                <w:sz w:val="24"/>
              </w:rPr>
            </w:pPr>
            <w:r w:rsidRPr="00DF5F14">
              <w:rPr>
                <w:rFonts w:ascii="仿宋" w:eastAsia="仿宋" w:hAnsi="仿宋" w:hint="eastAsia"/>
                <w:kern w:val="0"/>
                <w:sz w:val="24"/>
              </w:rPr>
              <w:t>序号</w:t>
            </w:r>
          </w:p>
        </w:tc>
        <w:tc>
          <w:tcPr>
            <w:tcW w:w="8334" w:type="dxa"/>
          </w:tcPr>
          <w:p w14:paraId="361C672A" w14:textId="77777777" w:rsidR="00DF5F14" w:rsidRPr="00DF5F14" w:rsidRDefault="00DF5F14" w:rsidP="00F906F5">
            <w:pPr>
              <w:adjustRightInd w:val="0"/>
              <w:snapToGrid w:val="0"/>
              <w:spacing w:line="276" w:lineRule="auto"/>
              <w:jc w:val="center"/>
              <w:rPr>
                <w:rFonts w:ascii="仿宋" w:eastAsia="仿宋" w:hAnsi="仿宋"/>
                <w:kern w:val="0"/>
                <w:sz w:val="24"/>
              </w:rPr>
            </w:pPr>
            <w:r w:rsidRPr="00DF5F14">
              <w:rPr>
                <w:rFonts w:ascii="仿宋" w:eastAsia="仿宋" w:hAnsi="仿宋" w:hint="eastAsia"/>
                <w:kern w:val="0"/>
                <w:sz w:val="24"/>
              </w:rPr>
              <w:t>具体内容</w:t>
            </w:r>
          </w:p>
        </w:tc>
      </w:tr>
      <w:tr w:rsidR="00DF5F14" w:rsidRPr="00DF5F14" w14:paraId="5CE5A20F" w14:textId="77777777" w:rsidTr="00F906F5">
        <w:tc>
          <w:tcPr>
            <w:tcW w:w="705" w:type="dxa"/>
          </w:tcPr>
          <w:p w14:paraId="1234AACA" w14:textId="77777777" w:rsidR="00DF5F14" w:rsidRPr="00DF5F14" w:rsidRDefault="00DF5F14" w:rsidP="00F906F5">
            <w:pPr>
              <w:adjustRightInd w:val="0"/>
              <w:snapToGrid w:val="0"/>
              <w:spacing w:line="276" w:lineRule="auto"/>
              <w:jc w:val="center"/>
              <w:rPr>
                <w:rFonts w:ascii="仿宋" w:eastAsia="仿宋" w:hAnsi="仿宋"/>
                <w:kern w:val="0"/>
                <w:sz w:val="24"/>
              </w:rPr>
            </w:pPr>
            <w:r w:rsidRPr="00DF5F14">
              <w:rPr>
                <w:rFonts w:ascii="仿宋" w:eastAsia="仿宋" w:hAnsi="仿宋" w:hint="eastAsia"/>
                <w:kern w:val="0"/>
                <w:sz w:val="24"/>
              </w:rPr>
              <w:t>1</w:t>
            </w:r>
          </w:p>
        </w:tc>
        <w:tc>
          <w:tcPr>
            <w:tcW w:w="8334" w:type="dxa"/>
          </w:tcPr>
          <w:p w14:paraId="0988B71E" w14:textId="77777777" w:rsidR="00DF5F14" w:rsidRPr="00DF5F14" w:rsidRDefault="00DF5F14" w:rsidP="00F906F5">
            <w:pPr>
              <w:adjustRightInd w:val="0"/>
              <w:snapToGrid w:val="0"/>
              <w:spacing w:line="276" w:lineRule="auto"/>
              <w:jc w:val="center"/>
              <w:rPr>
                <w:rFonts w:ascii="仿宋" w:eastAsia="仿宋" w:hAnsi="仿宋"/>
                <w:kern w:val="0"/>
                <w:sz w:val="24"/>
              </w:rPr>
            </w:pPr>
            <w:r w:rsidRPr="00DF5F14">
              <w:rPr>
                <w:rFonts w:ascii="仿宋" w:eastAsia="仿宋" w:hAnsi="仿宋" w:hint="eastAsia"/>
                <w:kern w:val="0"/>
                <w:sz w:val="24"/>
              </w:rPr>
              <w:t>完全满足本项目服务期限的要求。</w:t>
            </w:r>
          </w:p>
        </w:tc>
      </w:tr>
      <w:tr w:rsidR="00DF5F14" w:rsidRPr="00DF5F14" w14:paraId="0A395003" w14:textId="77777777" w:rsidTr="00F906F5">
        <w:tc>
          <w:tcPr>
            <w:tcW w:w="705" w:type="dxa"/>
          </w:tcPr>
          <w:p w14:paraId="70870113" w14:textId="77777777" w:rsidR="00DF5F14" w:rsidRPr="00DF5F14" w:rsidRDefault="00DF5F14" w:rsidP="00F906F5">
            <w:pPr>
              <w:adjustRightInd w:val="0"/>
              <w:snapToGrid w:val="0"/>
              <w:spacing w:line="276" w:lineRule="auto"/>
              <w:jc w:val="center"/>
              <w:rPr>
                <w:rFonts w:ascii="仿宋" w:eastAsia="仿宋" w:hAnsi="仿宋"/>
                <w:kern w:val="0"/>
                <w:sz w:val="24"/>
              </w:rPr>
            </w:pPr>
            <w:r w:rsidRPr="00DF5F14">
              <w:rPr>
                <w:rFonts w:ascii="仿宋" w:eastAsia="仿宋" w:hAnsi="仿宋" w:hint="eastAsia"/>
                <w:kern w:val="0"/>
                <w:sz w:val="24"/>
              </w:rPr>
              <w:t>2</w:t>
            </w:r>
          </w:p>
        </w:tc>
        <w:tc>
          <w:tcPr>
            <w:tcW w:w="8334" w:type="dxa"/>
          </w:tcPr>
          <w:p w14:paraId="064117C3" w14:textId="77777777" w:rsidR="00DF5F14" w:rsidRPr="00DF5F14" w:rsidRDefault="00DF5F14" w:rsidP="00F906F5">
            <w:pPr>
              <w:adjustRightInd w:val="0"/>
              <w:snapToGrid w:val="0"/>
              <w:spacing w:line="276" w:lineRule="auto"/>
              <w:jc w:val="center"/>
              <w:rPr>
                <w:rFonts w:ascii="仿宋" w:eastAsia="仿宋" w:hAnsi="仿宋"/>
                <w:kern w:val="0"/>
                <w:sz w:val="24"/>
              </w:rPr>
            </w:pPr>
          </w:p>
        </w:tc>
      </w:tr>
      <w:tr w:rsidR="00DF5F14" w:rsidRPr="00DF5F14" w14:paraId="5B5A3FB4" w14:textId="77777777" w:rsidTr="00F906F5">
        <w:tc>
          <w:tcPr>
            <w:tcW w:w="705" w:type="dxa"/>
          </w:tcPr>
          <w:p w14:paraId="53BF3118" w14:textId="77777777" w:rsidR="00DF5F14" w:rsidRPr="00DF5F14" w:rsidRDefault="00DF5F14" w:rsidP="00F906F5">
            <w:pPr>
              <w:adjustRightInd w:val="0"/>
              <w:snapToGrid w:val="0"/>
              <w:spacing w:line="276" w:lineRule="auto"/>
              <w:jc w:val="center"/>
              <w:rPr>
                <w:rFonts w:ascii="仿宋" w:eastAsia="仿宋" w:hAnsi="仿宋"/>
                <w:kern w:val="0"/>
                <w:sz w:val="24"/>
              </w:rPr>
            </w:pPr>
            <w:r w:rsidRPr="00DF5F14">
              <w:rPr>
                <w:rFonts w:ascii="仿宋" w:eastAsia="仿宋" w:hAnsi="仿宋" w:hint="eastAsia"/>
                <w:kern w:val="0"/>
                <w:sz w:val="24"/>
              </w:rPr>
              <w:t>……</w:t>
            </w:r>
          </w:p>
        </w:tc>
        <w:tc>
          <w:tcPr>
            <w:tcW w:w="8334" w:type="dxa"/>
          </w:tcPr>
          <w:p w14:paraId="68CB53C9" w14:textId="77777777" w:rsidR="00DF5F14" w:rsidRPr="00DF5F14" w:rsidRDefault="00DF5F14" w:rsidP="00F906F5">
            <w:pPr>
              <w:adjustRightInd w:val="0"/>
              <w:snapToGrid w:val="0"/>
              <w:spacing w:line="276" w:lineRule="auto"/>
              <w:jc w:val="center"/>
              <w:rPr>
                <w:rFonts w:ascii="仿宋" w:eastAsia="仿宋" w:hAnsi="仿宋"/>
                <w:kern w:val="0"/>
                <w:sz w:val="24"/>
              </w:rPr>
            </w:pPr>
          </w:p>
        </w:tc>
      </w:tr>
    </w:tbl>
    <w:p w14:paraId="304AB5A2" w14:textId="77777777" w:rsidR="00DF5F14" w:rsidRPr="00DF5F14" w:rsidRDefault="00DF5F14" w:rsidP="00DF5F14">
      <w:pPr>
        <w:rPr>
          <w:rFonts w:ascii="仿宋" w:eastAsia="仿宋" w:hAnsi="仿宋"/>
          <w:sz w:val="24"/>
        </w:rPr>
      </w:pPr>
      <w:r w:rsidRPr="00DF5F14">
        <w:rPr>
          <w:rFonts w:ascii="仿宋" w:eastAsia="仿宋" w:hAnsi="仿宋" w:hint="eastAsia"/>
          <w:sz w:val="24"/>
        </w:rPr>
        <w:t>注：上表所列内容为不可负偏离条款</w:t>
      </w:r>
    </w:p>
    <w:p w14:paraId="3D26C824" w14:textId="77777777" w:rsidR="00DF5F14" w:rsidRPr="00DF5F14" w:rsidRDefault="00DF5F14" w:rsidP="00DF5F14">
      <w:pPr>
        <w:rPr>
          <w:rFonts w:ascii="仿宋" w:eastAsia="仿宋" w:hAnsi="仿宋"/>
          <w:sz w:val="24"/>
        </w:rPr>
      </w:pPr>
    </w:p>
    <w:p w14:paraId="13D8E113" w14:textId="77777777" w:rsidR="00DF5F14" w:rsidRPr="00DF5F14" w:rsidRDefault="00DF5F14" w:rsidP="00DF5F14">
      <w:pPr>
        <w:widowControl/>
        <w:spacing w:after="100" w:afterAutospacing="1"/>
        <w:jc w:val="left"/>
        <w:rPr>
          <w:rFonts w:ascii="仿宋" w:eastAsia="仿宋" w:hAnsi="仿宋"/>
          <w:kern w:val="0"/>
          <w:sz w:val="24"/>
          <w:lang w:val="x-none"/>
        </w:rPr>
      </w:pPr>
      <w:r w:rsidRPr="00DF5F14">
        <w:rPr>
          <w:rFonts w:ascii="仿宋" w:eastAsia="仿宋" w:hAnsi="仿宋" w:hint="eastAsia"/>
          <w:kern w:val="0"/>
          <w:sz w:val="24"/>
          <w:lang w:val="x-none"/>
        </w:rPr>
        <w:t>三、招标项目概况</w:t>
      </w:r>
    </w:p>
    <w:p w14:paraId="023F6122" w14:textId="77777777" w:rsidR="00DF5F14" w:rsidRPr="00DF5F14" w:rsidRDefault="00DF5F14" w:rsidP="00DF5F14">
      <w:pPr>
        <w:spacing w:line="360" w:lineRule="auto"/>
        <w:rPr>
          <w:rFonts w:ascii="仿宋" w:eastAsia="仿宋" w:hAnsi="仿宋"/>
          <w:sz w:val="24"/>
        </w:rPr>
      </w:pPr>
      <w:r w:rsidRPr="00DF5F14">
        <w:rPr>
          <w:rFonts w:ascii="仿宋" w:eastAsia="仿宋" w:hAnsi="仿宋" w:hint="eastAsia"/>
          <w:sz w:val="24"/>
        </w:rPr>
        <w:t xml:space="preserve">1、项目概况: </w:t>
      </w:r>
      <w:proofErr w:type="gramStart"/>
      <w:r w:rsidRPr="00DF5F14">
        <w:rPr>
          <w:rFonts w:ascii="仿宋" w:eastAsia="仿宋" w:hAnsi="仿宋" w:cstheme="minorEastAsia" w:hint="eastAsia"/>
          <w:sz w:val="24"/>
        </w:rPr>
        <w:t>薇</w:t>
      </w:r>
      <w:proofErr w:type="gramEnd"/>
      <w:r w:rsidRPr="00DF5F14">
        <w:rPr>
          <w:rFonts w:ascii="仿宋" w:eastAsia="仿宋" w:hAnsi="仿宋" w:cstheme="minorEastAsia" w:hint="eastAsia"/>
          <w:sz w:val="24"/>
        </w:rPr>
        <w:t>甘菊是入侵我市多年的林业检疫</w:t>
      </w:r>
      <w:proofErr w:type="gramStart"/>
      <w:r w:rsidRPr="00DF5F14">
        <w:rPr>
          <w:rFonts w:ascii="仿宋" w:eastAsia="仿宋" w:hAnsi="仿宋" w:cstheme="minorEastAsia" w:hint="eastAsia"/>
          <w:sz w:val="24"/>
        </w:rPr>
        <w:t>性有害生物</w:t>
      </w:r>
      <w:proofErr w:type="gramEnd"/>
      <w:r w:rsidRPr="00DF5F14">
        <w:rPr>
          <w:rFonts w:ascii="仿宋" w:eastAsia="仿宋" w:hAnsi="仿宋" w:cstheme="minorEastAsia" w:hint="eastAsia"/>
          <w:sz w:val="24"/>
        </w:rPr>
        <w:t>，其能迅速生长、缠绕和覆盖</w:t>
      </w:r>
      <w:proofErr w:type="gramStart"/>
      <w:r w:rsidRPr="00DF5F14">
        <w:rPr>
          <w:rFonts w:ascii="仿宋" w:eastAsia="仿宋" w:hAnsi="仿宋" w:cstheme="minorEastAsia" w:hint="eastAsia"/>
          <w:sz w:val="24"/>
        </w:rPr>
        <w:t>致其它</w:t>
      </w:r>
      <w:proofErr w:type="gramEnd"/>
      <w:r w:rsidRPr="00DF5F14">
        <w:rPr>
          <w:rFonts w:ascii="仿宋" w:eastAsia="仿宋" w:hAnsi="仿宋" w:cstheme="minorEastAsia" w:hint="eastAsia"/>
          <w:sz w:val="24"/>
        </w:rPr>
        <w:t>植物死亡，造成生态灾害。为掌握我市</w:t>
      </w:r>
      <w:proofErr w:type="gramStart"/>
      <w:r w:rsidRPr="00DF5F14">
        <w:rPr>
          <w:rFonts w:ascii="仿宋" w:eastAsia="仿宋" w:hAnsi="仿宋" w:cstheme="minorEastAsia" w:hint="eastAsia"/>
          <w:sz w:val="24"/>
        </w:rPr>
        <w:t>薇</w:t>
      </w:r>
      <w:proofErr w:type="gramEnd"/>
      <w:r w:rsidRPr="00DF5F14">
        <w:rPr>
          <w:rFonts w:ascii="仿宋" w:eastAsia="仿宋" w:hAnsi="仿宋" w:cstheme="minorEastAsia" w:hint="eastAsia"/>
          <w:sz w:val="24"/>
        </w:rPr>
        <w:t>甘</w:t>
      </w:r>
      <w:proofErr w:type="gramStart"/>
      <w:r w:rsidRPr="00DF5F14">
        <w:rPr>
          <w:rFonts w:ascii="仿宋" w:eastAsia="仿宋" w:hAnsi="仿宋" w:cstheme="minorEastAsia" w:hint="eastAsia"/>
          <w:sz w:val="24"/>
        </w:rPr>
        <w:t>菊发生</w:t>
      </w:r>
      <w:proofErr w:type="gramEnd"/>
      <w:r w:rsidRPr="00DF5F14">
        <w:rPr>
          <w:rFonts w:ascii="仿宋" w:eastAsia="仿宋" w:hAnsi="仿宋" w:cstheme="minorEastAsia" w:hint="eastAsia"/>
          <w:sz w:val="24"/>
        </w:rPr>
        <w:t>面积，在</w:t>
      </w:r>
      <w:proofErr w:type="gramStart"/>
      <w:r w:rsidRPr="00DF5F14">
        <w:rPr>
          <w:rFonts w:ascii="仿宋" w:eastAsia="仿宋" w:hAnsi="仿宋" w:cstheme="minorEastAsia" w:hint="eastAsia"/>
          <w:sz w:val="24"/>
        </w:rPr>
        <w:t>薇</w:t>
      </w:r>
      <w:proofErr w:type="gramEnd"/>
      <w:r w:rsidRPr="00DF5F14">
        <w:rPr>
          <w:rFonts w:ascii="仿宋" w:eastAsia="仿宋" w:hAnsi="仿宋" w:cstheme="minorEastAsia" w:hint="eastAsia"/>
          <w:sz w:val="24"/>
        </w:rPr>
        <w:t>甘菊的生长期和开花期利用无人机开展监测调查，统计各区及责任单位</w:t>
      </w:r>
      <w:proofErr w:type="gramStart"/>
      <w:r w:rsidRPr="00DF5F14">
        <w:rPr>
          <w:rFonts w:ascii="仿宋" w:eastAsia="仿宋" w:hAnsi="仿宋" w:cstheme="minorEastAsia" w:hint="eastAsia"/>
          <w:sz w:val="24"/>
        </w:rPr>
        <w:t>薇</w:t>
      </w:r>
      <w:proofErr w:type="gramEnd"/>
      <w:r w:rsidRPr="00DF5F14">
        <w:rPr>
          <w:rFonts w:ascii="仿宋" w:eastAsia="仿宋" w:hAnsi="仿宋" w:cstheme="minorEastAsia" w:hint="eastAsia"/>
          <w:sz w:val="24"/>
        </w:rPr>
        <w:t>甘</w:t>
      </w:r>
      <w:proofErr w:type="gramStart"/>
      <w:r w:rsidRPr="00DF5F14">
        <w:rPr>
          <w:rFonts w:ascii="仿宋" w:eastAsia="仿宋" w:hAnsi="仿宋" w:cstheme="minorEastAsia" w:hint="eastAsia"/>
          <w:sz w:val="24"/>
        </w:rPr>
        <w:t>菊发生</w:t>
      </w:r>
      <w:proofErr w:type="gramEnd"/>
      <w:r w:rsidRPr="00DF5F14">
        <w:rPr>
          <w:rFonts w:ascii="仿宋" w:eastAsia="仿宋" w:hAnsi="仿宋" w:cstheme="minorEastAsia" w:hint="eastAsia"/>
          <w:sz w:val="24"/>
        </w:rPr>
        <w:t>情况，同时，为检查和评估各相关单位</w:t>
      </w:r>
      <w:proofErr w:type="gramStart"/>
      <w:r w:rsidRPr="00DF5F14">
        <w:rPr>
          <w:rFonts w:ascii="仿宋" w:eastAsia="仿宋" w:hAnsi="仿宋" w:cstheme="minorEastAsia" w:hint="eastAsia"/>
          <w:sz w:val="24"/>
        </w:rPr>
        <w:t>薇</w:t>
      </w:r>
      <w:proofErr w:type="gramEnd"/>
      <w:r w:rsidRPr="00DF5F14">
        <w:rPr>
          <w:rFonts w:ascii="仿宋" w:eastAsia="仿宋" w:hAnsi="仿宋" w:cstheme="minorEastAsia" w:hint="eastAsia"/>
          <w:sz w:val="24"/>
        </w:rPr>
        <w:t>甘</w:t>
      </w:r>
      <w:proofErr w:type="gramStart"/>
      <w:r w:rsidRPr="00DF5F14">
        <w:rPr>
          <w:rFonts w:ascii="仿宋" w:eastAsia="仿宋" w:hAnsi="仿宋" w:cstheme="minorEastAsia" w:hint="eastAsia"/>
          <w:sz w:val="24"/>
        </w:rPr>
        <w:t>菊当年</w:t>
      </w:r>
      <w:proofErr w:type="gramEnd"/>
      <w:r w:rsidRPr="00DF5F14">
        <w:rPr>
          <w:rFonts w:ascii="仿宋" w:eastAsia="仿宋" w:hAnsi="仿宋" w:cstheme="minorEastAsia" w:hint="eastAsia"/>
          <w:sz w:val="24"/>
        </w:rPr>
        <w:t>的防治效果，我市在每年11</w:t>
      </w:r>
      <w:r w:rsidRPr="00DF5F14">
        <w:rPr>
          <w:rFonts w:ascii="仿宋" w:eastAsia="仿宋" w:hAnsi="仿宋" w:cstheme="minorEastAsia" w:hint="eastAsia"/>
          <w:sz w:val="24"/>
        </w:rPr>
        <w:lastRenderedPageBreak/>
        <w:t>月1日至12月15日期间定制</w:t>
      </w:r>
      <w:r w:rsidRPr="00DF5F14">
        <w:rPr>
          <w:rFonts w:ascii="仿宋" w:eastAsia="仿宋" w:hAnsi="仿宋" w:cstheme="minorEastAsia"/>
          <w:sz w:val="24"/>
        </w:rPr>
        <w:t>高分辨率的遥感影像</w:t>
      </w:r>
      <w:r w:rsidRPr="00DF5F14">
        <w:rPr>
          <w:rFonts w:ascii="仿宋" w:eastAsia="仿宋" w:hAnsi="仿宋" w:cstheme="minorEastAsia" w:hint="eastAsia"/>
          <w:sz w:val="24"/>
        </w:rPr>
        <w:t>图，通过提取解译手段统计防治后的</w:t>
      </w:r>
      <w:proofErr w:type="gramStart"/>
      <w:r w:rsidRPr="00DF5F14">
        <w:rPr>
          <w:rFonts w:ascii="仿宋" w:eastAsia="仿宋" w:hAnsi="仿宋" w:cstheme="minorEastAsia" w:hint="eastAsia"/>
          <w:sz w:val="24"/>
        </w:rPr>
        <w:t>薇</w:t>
      </w:r>
      <w:proofErr w:type="gramEnd"/>
      <w:r w:rsidRPr="00DF5F14">
        <w:rPr>
          <w:rFonts w:ascii="仿宋" w:eastAsia="仿宋" w:hAnsi="仿宋" w:cstheme="minorEastAsia" w:hint="eastAsia"/>
          <w:sz w:val="24"/>
        </w:rPr>
        <w:t>甘菊面积，此时段的</w:t>
      </w:r>
      <w:proofErr w:type="gramStart"/>
      <w:r w:rsidRPr="00DF5F14">
        <w:rPr>
          <w:rFonts w:ascii="仿宋" w:eastAsia="仿宋" w:hAnsi="仿宋" w:cstheme="minorEastAsia" w:hint="eastAsia"/>
          <w:sz w:val="24"/>
        </w:rPr>
        <w:t>薇</w:t>
      </w:r>
      <w:proofErr w:type="gramEnd"/>
      <w:r w:rsidRPr="00DF5F14">
        <w:rPr>
          <w:rFonts w:ascii="仿宋" w:eastAsia="仿宋" w:hAnsi="仿宋" w:cstheme="minorEastAsia" w:hint="eastAsia"/>
          <w:sz w:val="24"/>
        </w:rPr>
        <w:t>甘菊开花最旺盛和集中的时期，能够确保</w:t>
      </w:r>
      <w:r w:rsidRPr="00DF5F14">
        <w:rPr>
          <w:rFonts w:ascii="仿宋" w:eastAsia="仿宋" w:hAnsi="仿宋" w:cstheme="minorEastAsia"/>
          <w:sz w:val="24"/>
        </w:rPr>
        <w:t>测算和统计</w:t>
      </w:r>
      <w:r w:rsidRPr="00DF5F14">
        <w:rPr>
          <w:rFonts w:ascii="仿宋" w:eastAsia="仿宋" w:hAnsi="仿宋" w:cstheme="minorEastAsia" w:hint="eastAsia"/>
          <w:sz w:val="24"/>
        </w:rPr>
        <w:t>的准确性</w:t>
      </w:r>
      <w:r w:rsidRPr="00DF5F14">
        <w:rPr>
          <w:rFonts w:ascii="仿宋" w:eastAsia="仿宋" w:hAnsi="仿宋" w:cstheme="minorEastAsia"/>
          <w:sz w:val="24"/>
        </w:rPr>
        <w:t>。为此，我单</w:t>
      </w:r>
      <w:proofErr w:type="gramStart"/>
      <w:r w:rsidRPr="00DF5F14">
        <w:rPr>
          <w:rFonts w:ascii="仿宋" w:eastAsia="仿宋" w:hAnsi="仿宋" w:cstheme="minorEastAsia" w:hint="eastAsia"/>
          <w:sz w:val="24"/>
        </w:rPr>
        <w:t>位拟</w:t>
      </w:r>
      <w:proofErr w:type="gramEnd"/>
      <w:r w:rsidRPr="00DF5F14">
        <w:rPr>
          <w:rFonts w:ascii="仿宋" w:eastAsia="仿宋" w:hAnsi="仿宋" w:cstheme="minorEastAsia" w:hint="eastAsia"/>
          <w:sz w:val="24"/>
        </w:rPr>
        <w:t>采购2020年深圳市</w:t>
      </w:r>
      <w:proofErr w:type="gramStart"/>
      <w:r w:rsidRPr="00DF5F14">
        <w:rPr>
          <w:rFonts w:ascii="仿宋" w:eastAsia="仿宋" w:hAnsi="仿宋" w:cstheme="minorEastAsia" w:hint="eastAsia"/>
          <w:sz w:val="24"/>
        </w:rPr>
        <w:t>薇</w:t>
      </w:r>
      <w:proofErr w:type="gramEnd"/>
      <w:r w:rsidRPr="00DF5F14">
        <w:rPr>
          <w:rFonts w:ascii="仿宋" w:eastAsia="仿宋" w:hAnsi="仿宋" w:cstheme="minorEastAsia" w:hint="eastAsia"/>
          <w:sz w:val="24"/>
        </w:rPr>
        <w:t>甘菊监测用高分辨率卫星遥感数据，对其遥感影像图进行解析、面积测算和统计标注，形成</w:t>
      </w:r>
      <w:r w:rsidRPr="00DF5F14">
        <w:rPr>
          <w:rFonts w:ascii="仿宋" w:eastAsia="仿宋" w:hAnsi="仿宋" w:cstheme="minorEastAsia"/>
          <w:sz w:val="24"/>
        </w:rPr>
        <w:t>20</w:t>
      </w:r>
      <w:r w:rsidRPr="00DF5F14">
        <w:rPr>
          <w:rFonts w:ascii="仿宋" w:eastAsia="仿宋" w:hAnsi="仿宋" w:cstheme="minorEastAsia" w:hint="eastAsia"/>
          <w:sz w:val="24"/>
        </w:rPr>
        <w:t>20</w:t>
      </w:r>
      <w:r w:rsidRPr="00DF5F14">
        <w:rPr>
          <w:rFonts w:ascii="仿宋" w:eastAsia="仿宋" w:hAnsi="仿宋" w:cstheme="minorEastAsia"/>
          <w:sz w:val="24"/>
        </w:rPr>
        <w:t>年</w:t>
      </w:r>
      <w:r w:rsidRPr="00DF5F14">
        <w:rPr>
          <w:rFonts w:ascii="仿宋" w:eastAsia="仿宋" w:hAnsi="仿宋" w:cstheme="minorEastAsia" w:hint="eastAsia"/>
          <w:sz w:val="24"/>
        </w:rPr>
        <w:t>我市</w:t>
      </w:r>
      <w:proofErr w:type="gramStart"/>
      <w:r w:rsidRPr="00DF5F14">
        <w:rPr>
          <w:rFonts w:ascii="仿宋" w:eastAsia="仿宋" w:hAnsi="仿宋" w:cstheme="minorEastAsia" w:hint="eastAsia"/>
          <w:sz w:val="24"/>
        </w:rPr>
        <w:t>薇</w:t>
      </w:r>
      <w:proofErr w:type="gramEnd"/>
      <w:r w:rsidRPr="00DF5F14">
        <w:rPr>
          <w:rFonts w:ascii="仿宋" w:eastAsia="仿宋" w:hAnsi="仿宋" w:cstheme="minorEastAsia" w:hint="eastAsia"/>
          <w:sz w:val="24"/>
        </w:rPr>
        <w:t>甘菊花期的分布面积图并出具相应的图纸及报告，同时根据无人机结合遥感数据统计出</w:t>
      </w:r>
      <w:proofErr w:type="gramStart"/>
      <w:r w:rsidRPr="00DF5F14">
        <w:rPr>
          <w:rFonts w:ascii="仿宋" w:eastAsia="仿宋" w:hAnsi="仿宋" w:cstheme="minorEastAsia" w:hint="eastAsia"/>
          <w:sz w:val="24"/>
        </w:rPr>
        <w:t>薇</w:t>
      </w:r>
      <w:proofErr w:type="gramEnd"/>
      <w:r w:rsidRPr="00DF5F14">
        <w:rPr>
          <w:rFonts w:ascii="仿宋" w:eastAsia="仿宋" w:hAnsi="仿宋" w:cstheme="minorEastAsia" w:hint="eastAsia"/>
          <w:sz w:val="24"/>
        </w:rPr>
        <w:t>甘菊生长期发生面积分布图。</w:t>
      </w:r>
    </w:p>
    <w:p w14:paraId="547E16EA" w14:textId="77777777" w:rsidR="00DF5F14" w:rsidRPr="00DF5F14" w:rsidRDefault="00DF5F14" w:rsidP="00DF5F14">
      <w:pPr>
        <w:spacing w:line="360" w:lineRule="auto"/>
        <w:rPr>
          <w:rFonts w:ascii="仿宋" w:eastAsia="仿宋" w:hAnsi="仿宋"/>
          <w:sz w:val="24"/>
        </w:rPr>
      </w:pPr>
      <w:r w:rsidRPr="00DF5F14">
        <w:rPr>
          <w:rFonts w:ascii="仿宋" w:eastAsia="仿宋" w:hAnsi="仿宋" w:hint="eastAsia"/>
          <w:sz w:val="24"/>
        </w:rPr>
        <w:t>2、（二）</w:t>
      </w:r>
      <w:r w:rsidRPr="00DF5F14">
        <w:rPr>
          <w:rFonts w:ascii="仿宋" w:eastAsia="仿宋" w:hAnsi="仿宋"/>
          <w:sz w:val="24"/>
        </w:rPr>
        <w:t>预算</w:t>
      </w:r>
      <w:r w:rsidRPr="00DF5F14">
        <w:rPr>
          <w:rFonts w:ascii="仿宋" w:eastAsia="仿宋" w:hAnsi="仿宋" w:hint="eastAsia"/>
          <w:sz w:val="24"/>
        </w:rPr>
        <w:t xml:space="preserve">金额: </w:t>
      </w:r>
      <w:r w:rsidRPr="00DF5F14">
        <w:rPr>
          <w:rFonts w:ascii="仿宋" w:eastAsia="仿宋" w:hAnsi="仿宋"/>
          <w:sz w:val="24"/>
        </w:rPr>
        <w:t>680000.00</w:t>
      </w:r>
      <w:r w:rsidRPr="00DF5F14">
        <w:rPr>
          <w:rFonts w:ascii="仿宋" w:eastAsia="仿宋" w:hAnsi="仿宋" w:hint="eastAsia"/>
          <w:sz w:val="24"/>
        </w:rPr>
        <w:t>，</w:t>
      </w:r>
      <w:r w:rsidRPr="00DF5F14">
        <w:rPr>
          <w:rFonts w:ascii="仿宋" w:eastAsia="仿宋" w:hAnsi="仿宋"/>
          <w:sz w:val="24"/>
        </w:rPr>
        <w:t>最高投标限价</w:t>
      </w:r>
      <w:r w:rsidRPr="00DF5F14">
        <w:rPr>
          <w:rFonts w:ascii="仿宋" w:eastAsia="仿宋" w:hAnsi="仿宋" w:hint="eastAsia"/>
          <w:sz w:val="24"/>
        </w:rPr>
        <w:t xml:space="preserve">: </w:t>
      </w:r>
      <w:r w:rsidRPr="00DF5F14">
        <w:rPr>
          <w:rFonts w:ascii="仿宋" w:eastAsia="仿宋" w:hAnsi="仿宋"/>
          <w:sz w:val="24"/>
        </w:rPr>
        <w:t>680000.00</w:t>
      </w:r>
    </w:p>
    <w:p w14:paraId="0441E661" w14:textId="77777777" w:rsidR="00DF5F14" w:rsidRPr="00DF5F14" w:rsidRDefault="00DF5F14" w:rsidP="00DF5F14">
      <w:pPr>
        <w:spacing w:line="360" w:lineRule="auto"/>
        <w:rPr>
          <w:rFonts w:ascii="仿宋" w:eastAsia="仿宋" w:hAnsi="仿宋"/>
          <w:sz w:val="24"/>
        </w:rPr>
      </w:pPr>
      <w:r w:rsidRPr="00DF5F14">
        <w:rPr>
          <w:rFonts w:ascii="仿宋" w:eastAsia="仿宋" w:hAnsi="仿宋" w:hint="eastAsia"/>
          <w:sz w:val="24"/>
        </w:rPr>
        <w:t xml:space="preserve">3、项目实施地点： 深圳市 </w:t>
      </w:r>
    </w:p>
    <w:p w14:paraId="6F2FD9C6" w14:textId="77777777" w:rsidR="00DF5F14" w:rsidRPr="00DF5F14" w:rsidRDefault="00DF5F14" w:rsidP="00DF5F14">
      <w:pPr>
        <w:spacing w:line="360" w:lineRule="auto"/>
        <w:rPr>
          <w:rFonts w:ascii="仿宋" w:eastAsia="仿宋" w:hAnsi="仿宋"/>
          <w:kern w:val="0"/>
          <w:sz w:val="24"/>
        </w:rPr>
      </w:pPr>
      <w:r w:rsidRPr="00DF5F14">
        <w:rPr>
          <w:rFonts w:ascii="仿宋" w:eastAsia="仿宋" w:hAnsi="仿宋" w:hint="eastAsia"/>
          <w:sz w:val="24"/>
        </w:rPr>
        <w:t>4、项目</w:t>
      </w:r>
      <w:r w:rsidRPr="00DF5F14">
        <w:rPr>
          <w:rFonts w:ascii="仿宋" w:eastAsia="仿宋" w:hAnsi="仿宋" w:hint="eastAsia"/>
          <w:kern w:val="0"/>
          <w:sz w:val="24"/>
        </w:rPr>
        <w:t>工期要求：</w:t>
      </w:r>
      <w:r w:rsidRPr="00DF5F14">
        <w:rPr>
          <w:rFonts w:ascii="仿宋" w:eastAsia="仿宋" w:hAnsi="仿宋" w:hint="eastAsia"/>
          <w:sz w:val="24"/>
        </w:rPr>
        <w:t>合同签订时开始—2021年 3 月30日。</w:t>
      </w:r>
    </w:p>
    <w:p w14:paraId="19C26629" w14:textId="77777777" w:rsidR="00DF5F14" w:rsidRPr="00DF5F14" w:rsidRDefault="00DF5F14" w:rsidP="00DF5F14">
      <w:pPr>
        <w:rPr>
          <w:rFonts w:ascii="仿宋" w:eastAsia="仿宋" w:hAnsi="仿宋"/>
          <w:sz w:val="24"/>
        </w:rPr>
      </w:pPr>
    </w:p>
    <w:bookmarkEnd w:id="0"/>
    <w:bookmarkEnd w:id="1"/>
    <w:bookmarkEnd w:id="2"/>
    <w:bookmarkEnd w:id="3"/>
    <w:bookmarkEnd w:id="4"/>
    <w:bookmarkEnd w:id="5"/>
    <w:bookmarkEnd w:id="6"/>
    <w:bookmarkEnd w:id="7"/>
    <w:p w14:paraId="51D5F5A8" w14:textId="77777777" w:rsidR="00DF5F14" w:rsidRPr="00DF5F14" w:rsidRDefault="00DF5F14" w:rsidP="00DF5F14">
      <w:pPr>
        <w:widowControl/>
        <w:spacing w:after="100" w:afterAutospacing="1"/>
        <w:jc w:val="left"/>
        <w:rPr>
          <w:rFonts w:ascii="仿宋" w:eastAsia="仿宋" w:hAnsi="仿宋"/>
          <w:kern w:val="0"/>
          <w:sz w:val="24"/>
          <w:lang w:val="x-none"/>
        </w:rPr>
      </w:pPr>
      <w:r w:rsidRPr="00DF5F14">
        <w:rPr>
          <w:rFonts w:ascii="仿宋" w:eastAsia="仿宋" w:hAnsi="仿宋" w:hint="eastAsia"/>
          <w:kern w:val="0"/>
          <w:sz w:val="24"/>
          <w:lang w:val="x-none"/>
        </w:rPr>
        <w:t>四、项目技术要求</w:t>
      </w:r>
    </w:p>
    <w:p w14:paraId="183E01CE" w14:textId="77777777" w:rsidR="00DF5F14" w:rsidRPr="00DF5F14" w:rsidRDefault="00DF5F14" w:rsidP="00DF5F14">
      <w:pPr>
        <w:spacing w:line="360" w:lineRule="auto"/>
        <w:rPr>
          <w:rFonts w:ascii="仿宋" w:eastAsia="仿宋" w:hAnsi="仿宋"/>
          <w:sz w:val="24"/>
        </w:rPr>
      </w:pPr>
      <w:r w:rsidRPr="00DF5F14">
        <w:rPr>
          <w:rFonts w:ascii="仿宋" w:eastAsia="仿宋" w:hAnsi="仿宋" w:hint="eastAsia"/>
          <w:sz w:val="24"/>
        </w:rPr>
        <w:t>一、无人机调查</w:t>
      </w:r>
      <w:proofErr w:type="gramStart"/>
      <w:r w:rsidRPr="00DF5F14">
        <w:rPr>
          <w:rFonts w:ascii="仿宋" w:eastAsia="仿宋" w:hAnsi="仿宋" w:hint="eastAsia"/>
          <w:sz w:val="24"/>
        </w:rPr>
        <w:t>薇</w:t>
      </w:r>
      <w:proofErr w:type="gramEnd"/>
      <w:r w:rsidRPr="00DF5F14">
        <w:rPr>
          <w:rFonts w:ascii="仿宋" w:eastAsia="仿宋" w:hAnsi="仿宋" w:hint="eastAsia"/>
          <w:sz w:val="24"/>
        </w:rPr>
        <w:t>甘</w:t>
      </w:r>
      <w:proofErr w:type="gramStart"/>
      <w:r w:rsidRPr="00DF5F14">
        <w:rPr>
          <w:rFonts w:ascii="仿宋" w:eastAsia="仿宋" w:hAnsi="仿宋" w:hint="eastAsia"/>
          <w:sz w:val="24"/>
        </w:rPr>
        <w:t>菊发生</w:t>
      </w:r>
      <w:proofErr w:type="gramEnd"/>
      <w:r w:rsidRPr="00DF5F14">
        <w:rPr>
          <w:rFonts w:ascii="仿宋" w:eastAsia="仿宋" w:hAnsi="仿宋" w:hint="eastAsia"/>
          <w:sz w:val="24"/>
        </w:rPr>
        <w:t>情况</w:t>
      </w:r>
    </w:p>
    <w:p w14:paraId="1DD7F229" w14:textId="77777777" w:rsidR="00DF5F14" w:rsidRPr="00DF5F14" w:rsidRDefault="00DF5F14" w:rsidP="00DF5F14">
      <w:pPr>
        <w:spacing w:line="360" w:lineRule="auto"/>
        <w:rPr>
          <w:rFonts w:ascii="仿宋" w:eastAsia="仿宋" w:hAnsi="仿宋"/>
          <w:sz w:val="24"/>
        </w:rPr>
      </w:pPr>
      <w:r w:rsidRPr="00DF5F14">
        <w:rPr>
          <w:rFonts w:ascii="仿宋" w:eastAsia="仿宋" w:hAnsi="仿宋" w:hint="eastAsia"/>
          <w:sz w:val="24"/>
        </w:rPr>
        <w:t xml:space="preserve"> </w:t>
      </w:r>
      <w:r w:rsidRPr="00DF5F14">
        <w:rPr>
          <w:rFonts w:ascii="仿宋" w:eastAsia="仿宋" w:hAnsi="仿宋"/>
          <w:sz w:val="24"/>
        </w:rPr>
        <w:t xml:space="preserve">  </w:t>
      </w:r>
      <w:r w:rsidRPr="00DF5F14">
        <w:rPr>
          <w:rFonts w:ascii="仿宋" w:eastAsia="仿宋" w:hAnsi="仿宋" w:hint="eastAsia"/>
          <w:sz w:val="24"/>
        </w:rPr>
        <w:t xml:space="preserve"> 1、利用无人机对全市所有</w:t>
      </w:r>
      <w:proofErr w:type="gramStart"/>
      <w:r w:rsidRPr="00DF5F14">
        <w:rPr>
          <w:rFonts w:ascii="仿宋" w:eastAsia="仿宋" w:hAnsi="仿宋" w:hint="eastAsia"/>
          <w:sz w:val="24"/>
        </w:rPr>
        <w:t>薇</w:t>
      </w:r>
      <w:proofErr w:type="gramEnd"/>
      <w:r w:rsidRPr="00DF5F14">
        <w:rPr>
          <w:rFonts w:ascii="仿宋" w:eastAsia="仿宋" w:hAnsi="仿宋" w:hint="eastAsia"/>
          <w:sz w:val="24"/>
        </w:rPr>
        <w:t>甘菊化学防治区域进行全面核查，</w:t>
      </w:r>
      <w:proofErr w:type="gramStart"/>
      <w:r w:rsidRPr="00DF5F14">
        <w:rPr>
          <w:rFonts w:ascii="仿宋" w:eastAsia="仿宋" w:hAnsi="仿宋" w:hint="eastAsia"/>
          <w:sz w:val="24"/>
        </w:rPr>
        <w:t>分责任</w:t>
      </w:r>
      <w:proofErr w:type="gramEnd"/>
      <w:r w:rsidRPr="00DF5F14">
        <w:rPr>
          <w:rFonts w:ascii="仿宋" w:eastAsia="仿宋" w:hAnsi="仿宋" w:hint="eastAsia"/>
          <w:sz w:val="24"/>
        </w:rPr>
        <w:t>单位统计出化学防治面积并出图表，表中应包含各统计图斑的地点、坐标和面积等要素，并对应图斑在图中的编号。图中应包含重要的、节点性的标志性地名等符号，并在图上对图斑进行唯一性的编号。该工作要求在6-10月完成，并于10月前完成并提交成果，准确率必须达到90%以上；</w:t>
      </w:r>
    </w:p>
    <w:p w14:paraId="0071DCD3" w14:textId="77777777" w:rsidR="00DF5F14" w:rsidRPr="00DF5F14" w:rsidRDefault="00DF5F14" w:rsidP="00DF5F14">
      <w:pPr>
        <w:spacing w:line="360" w:lineRule="auto"/>
        <w:ind w:firstLineChars="200" w:firstLine="480"/>
        <w:rPr>
          <w:rFonts w:ascii="仿宋" w:eastAsia="仿宋" w:hAnsi="仿宋"/>
          <w:sz w:val="24"/>
        </w:rPr>
      </w:pPr>
      <w:r w:rsidRPr="00DF5F14">
        <w:rPr>
          <w:rFonts w:ascii="仿宋" w:eastAsia="仿宋" w:hAnsi="仿宋" w:hint="eastAsia"/>
          <w:sz w:val="24"/>
        </w:rPr>
        <w:t>2、开展</w:t>
      </w:r>
      <w:proofErr w:type="gramStart"/>
      <w:r w:rsidRPr="00DF5F14">
        <w:rPr>
          <w:rFonts w:ascii="仿宋" w:eastAsia="仿宋" w:hAnsi="仿宋" w:hint="eastAsia"/>
          <w:sz w:val="24"/>
        </w:rPr>
        <w:t>薇</w:t>
      </w:r>
      <w:proofErr w:type="gramEnd"/>
      <w:r w:rsidRPr="00DF5F14">
        <w:rPr>
          <w:rFonts w:ascii="仿宋" w:eastAsia="仿宋" w:hAnsi="仿宋" w:hint="eastAsia"/>
          <w:sz w:val="24"/>
        </w:rPr>
        <w:t>甘菊生长期监测试验。利用无人机搭载高光谱摄像头，在</w:t>
      </w:r>
      <w:proofErr w:type="gramStart"/>
      <w:r w:rsidRPr="00DF5F14">
        <w:rPr>
          <w:rFonts w:ascii="仿宋" w:eastAsia="仿宋" w:hAnsi="仿宋" w:hint="eastAsia"/>
          <w:sz w:val="24"/>
        </w:rPr>
        <w:t>薇</w:t>
      </w:r>
      <w:proofErr w:type="gramEnd"/>
      <w:r w:rsidRPr="00DF5F14">
        <w:rPr>
          <w:rFonts w:ascii="仿宋" w:eastAsia="仿宋" w:hAnsi="仿宋" w:hint="eastAsia"/>
          <w:sz w:val="24"/>
        </w:rPr>
        <w:t>甘菊生长期调查监测</w:t>
      </w:r>
      <w:proofErr w:type="gramStart"/>
      <w:r w:rsidRPr="00DF5F14">
        <w:rPr>
          <w:rFonts w:ascii="仿宋" w:eastAsia="仿宋" w:hAnsi="仿宋" w:hint="eastAsia"/>
          <w:sz w:val="24"/>
        </w:rPr>
        <w:t>薇</w:t>
      </w:r>
      <w:proofErr w:type="gramEnd"/>
      <w:r w:rsidRPr="00DF5F14">
        <w:rPr>
          <w:rFonts w:ascii="仿宋" w:eastAsia="仿宋" w:hAnsi="仿宋" w:hint="eastAsia"/>
          <w:sz w:val="24"/>
        </w:rPr>
        <w:t>甘菊面积，要求选取典型样地开展试验工作，样地由甲方协助提供，样地数量和类型根据实际需要设计，原则不少于5个，每块样地不少于100公顷。相关实验成果和报告于2020年10月前完成。</w:t>
      </w:r>
    </w:p>
    <w:p w14:paraId="2B313A88" w14:textId="77777777" w:rsidR="00DF5F14" w:rsidRPr="00DF5F14" w:rsidRDefault="00DF5F14" w:rsidP="00DF5F14">
      <w:pPr>
        <w:spacing w:line="360" w:lineRule="auto"/>
        <w:rPr>
          <w:rFonts w:ascii="仿宋" w:eastAsia="仿宋" w:hAnsi="仿宋"/>
          <w:sz w:val="24"/>
        </w:rPr>
      </w:pPr>
      <w:r w:rsidRPr="00DF5F14">
        <w:rPr>
          <w:rFonts w:ascii="仿宋" w:eastAsia="仿宋" w:hAnsi="仿宋" w:hint="eastAsia"/>
          <w:sz w:val="24"/>
        </w:rPr>
        <w:t>二、遥感卫星数据采购</w:t>
      </w:r>
    </w:p>
    <w:p w14:paraId="1A9F4FDF" w14:textId="77777777" w:rsidR="00DF5F14" w:rsidRPr="00DF5F14" w:rsidRDefault="00DF5F14" w:rsidP="00DF5F14">
      <w:pPr>
        <w:spacing w:line="360" w:lineRule="auto"/>
        <w:ind w:firstLineChars="200" w:firstLine="480"/>
        <w:rPr>
          <w:rFonts w:ascii="仿宋" w:eastAsia="仿宋" w:hAnsi="仿宋"/>
          <w:sz w:val="24"/>
        </w:rPr>
      </w:pPr>
      <w:r w:rsidRPr="00DF5F14">
        <w:rPr>
          <w:rFonts w:ascii="仿宋" w:eastAsia="仿宋" w:hAnsi="仿宋" w:hint="eastAsia"/>
          <w:sz w:val="24"/>
        </w:rPr>
        <w:t>1.卫星数据购买范围</w:t>
      </w:r>
    </w:p>
    <w:p w14:paraId="6CC7E288" w14:textId="77777777" w:rsidR="00DF5F14" w:rsidRPr="00DF5F14" w:rsidRDefault="00DF5F14" w:rsidP="00DF5F14">
      <w:pPr>
        <w:spacing w:line="360" w:lineRule="auto"/>
        <w:ind w:firstLineChars="200" w:firstLine="480"/>
        <w:rPr>
          <w:rFonts w:ascii="仿宋" w:eastAsia="仿宋" w:hAnsi="仿宋"/>
          <w:sz w:val="24"/>
        </w:rPr>
      </w:pPr>
      <w:r w:rsidRPr="00DF5F14">
        <w:rPr>
          <w:rFonts w:ascii="仿宋" w:eastAsia="仿宋" w:hAnsi="仿宋" w:hint="eastAsia"/>
          <w:sz w:val="24"/>
        </w:rPr>
        <w:t>深圳市行政范围(包括内伶仃岛、大小铲岛、孖洲岛等岛屿)和深</w:t>
      </w:r>
      <w:proofErr w:type="gramStart"/>
      <w:r w:rsidRPr="00DF5F14">
        <w:rPr>
          <w:rFonts w:ascii="仿宋" w:eastAsia="仿宋" w:hAnsi="仿宋" w:hint="eastAsia"/>
          <w:sz w:val="24"/>
        </w:rPr>
        <w:t>汕</w:t>
      </w:r>
      <w:proofErr w:type="gramEnd"/>
      <w:r w:rsidRPr="00DF5F14">
        <w:rPr>
          <w:rFonts w:ascii="仿宋" w:eastAsia="仿宋" w:hAnsi="仿宋" w:hint="eastAsia"/>
          <w:sz w:val="24"/>
        </w:rPr>
        <w:t>特别合作区范围。</w:t>
      </w:r>
    </w:p>
    <w:p w14:paraId="4B4A6CA9"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2.卫星数据购买质量要求</w:t>
      </w:r>
    </w:p>
    <w:p w14:paraId="01376B30"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最大限度地保证在</w:t>
      </w:r>
      <w:proofErr w:type="gramStart"/>
      <w:r w:rsidRPr="00DF5F14">
        <w:rPr>
          <w:rFonts w:ascii="仿宋" w:eastAsia="仿宋" w:hAnsi="仿宋" w:hint="eastAsia"/>
          <w:sz w:val="24"/>
        </w:rPr>
        <w:t>薇甘菊盛花期</w:t>
      </w:r>
      <w:proofErr w:type="gramEnd"/>
      <w:r w:rsidRPr="00DF5F14">
        <w:rPr>
          <w:rFonts w:ascii="仿宋" w:eastAsia="仿宋" w:hAnsi="仿宋" w:hint="eastAsia"/>
          <w:sz w:val="24"/>
        </w:rPr>
        <w:t>内，克服天气影响接收到覆盖全市的数据，购买数据必须符合此要求，主要参数要求如下：</w:t>
      </w:r>
    </w:p>
    <w:p w14:paraId="4617B11B"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（1） 数据源要求：1个全色波段+4个多光谱波段，空间分辨率0.5m；</w:t>
      </w:r>
    </w:p>
    <w:p w14:paraId="15F23A25"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（2）数据接收时间要求：2020年11月1日至12月15日期间；</w:t>
      </w:r>
    </w:p>
    <w:p w14:paraId="08AD5A83"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lastRenderedPageBreak/>
        <w:t>（3）数据质量要求：所购区域的整体含云量≤5%；</w:t>
      </w:r>
    </w:p>
    <w:p w14:paraId="7D76087C"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（4）数据坐标系要求：大地2000；</w:t>
      </w:r>
    </w:p>
    <w:p w14:paraId="34308664"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（5）</w:t>
      </w:r>
      <w:proofErr w:type="gramStart"/>
      <w:r w:rsidRPr="00DF5F14">
        <w:rPr>
          <w:rFonts w:ascii="仿宋" w:eastAsia="仿宋" w:hAnsi="仿宋" w:hint="eastAsia"/>
          <w:sz w:val="24"/>
        </w:rPr>
        <w:t>数据格式</w:t>
      </w:r>
      <w:proofErr w:type="gramEnd"/>
      <w:r w:rsidRPr="00DF5F14">
        <w:rPr>
          <w:rFonts w:ascii="仿宋" w:eastAsia="仿宋" w:hAnsi="仿宋" w:hint="eastAsia"/>
          <w:sz w:val="24"/>
        </w:rPr>
        <w:t>要求：</w:t>
      </w:r>
      <w:proofErr w:type="spellStart"/>
      <w:r w:rsidRPr="00DF5F14">
        <w:rPr>
          <w:rFonts w:ascii="仿宋" w:eastAsia="仿宋" w:hAnsi="仿宋" w:hint="eastAsia"/>
          <w:sz w:val="24"/>
        </w:rPr>
        <w:t>GeoTiff</w:t>
      </w:r>
      <w:proofErr w:type="spellEnd"/>
      <w:r w:rsidRPr="00DF5F14">
        <w:rPr>
          <w:rFonts w:ascii="仿宋" w:eastAsia="仿宋" w:hAnsi="仿宋" w:hint="eastAsia"/>
          <w:sz w:val="24"/>
        </w:rPr>
        <w:t>。</w:t>
      </w:r>
    </w:p>
    <w:p w14:paraId="44A08238"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（6）数据符合国家有关测绘行业技术规范，来源合法。</w:t>
      </w:r>
    </w:p>
    <w:p w14:paraId="5CB07AA7"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3.完成时间</w:t>
      </w:r>
    </w:p>
    <w:p w14:paraId="795E507A"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在2020年12月30日前完成数据购买。</w:t>
      </w:r>
    </w:p>
    <w:p w14:paraId="3242432B"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4.预期成果</w:t>
      </w:r>
    </w:p>
    <w:p w14:paraId="3317A35C"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（1）卫星</w:t>
      </w:r>
      <w:proofErr w:type="gramStart"/>
      <w:r w:rsidRPr="00DF5F14">
        <w:rPr>
          <w:rFonts w:ascii="仿宋" w:eastAsia="仿宋" w:hAnsi="仿宋" w:hint="eastAsia"/>
          <w:sz w:val="24"/>
        </w:rPr>
        <w:t>数据获取</w:t>
      </w:r>
      <w:proofErr w:type="gramEnd"/>
      <w:r w:rsidRPr="00DF5F14">
        <w:rPr>
          <w:rFonts w:ascii="仿宋" w:eastAsia="仿宋" w:hAnsi="仿宋" w:hint="eastAsia"/>
          <w:sz w:val="24"/>
        </w:rPr>
        <w:t>：提供0.5米分辨率的2020年11月1日至12月15日期间的全市卫星遥感数据。</w:t>
      </w:r>
    </w:p>
    <w:p w14:paraId="2CE2D8FD"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（2）卫星数据处理：对卫星数据进行辐射定标、大气校正、几何精校正</w:t>
      </w:r>
      <w:proofErr w:type="gramStart"/>
      <w:r w:rsidRPr="00DF5F14">
        <w:rPr>
          <w:rFonts w:ascii="仿宋" w:eastAsia="仿宋" w:hAnsi="仿宋" w:hint="eastAsia"/>
          <w:sz w:val="24"/>
        </w:rPr>
        <w:t>等数据预处理</w:t>
      </w:r>
      <w:proofErr w:type="gramEnd"/>
      <w:r w:rsidRPr="00DF5F14">
        <w:rPr>
          <w:rFonts w:ascii="仿宋" w:eastAsia="仿宋" w:hAnsi="仿宋" w:hint="eastAsia"/>
          <w:sz w:val="24"/>
        </w:rPr>
        <w:t xml:space="preserve">，减少因传感器、大气、地形等对影像信息的影响，以提高影像各地类的清晰度，并在数据融合的基础上，对影像按行政区边界进行裁剪。           </w:t>
      </w:r>
    </w:p>
    <w:p w14:paraId="15AB3037" w14:textId="77777777" w:rsidR="00DF5F14" w:rsidRPr="00DF5F14" w:rsidRDefault="00DF5F14" w:rsidP="00DF5F14">
      <w:pPr>
        <w:spacing w:line="360" w:lineRule="auto"/>
        <w:rPr>
          <w:rFonts w:ascii="仿宋" w:eastAsia="仿宋" w:hAnsi="仿宋"/>
          <w:sz w:val="24"/>
        </w:rPr>
      </w:pPr>
      <w:r w:rsidRPr="00DF5F14">
        <w:rPr>
          <w:rFonts w:ascii="仿宋" w:eastAsia="仿宋" w:hAnsi="仿宋" w:hint="eastAsia"/>
          <w:sz w:val="24"/>
        </w:rPr>
        <w:t>三、</w:t>
      </w:r>
      <w:proofErr w:type="gramStart"/>
      <w:r w:rsidRPr="00DF5F14">
        <w:rPr>
          <w:rFonts w:ascii="仿宋" w:eastAsia="仿宋" w:hAnsi="仿宋" w:hint="eastAsia"/>
          <w:sz w:val="24"/>
        </w:rPr>
        <w:t>薇</w:t>
      </w:r>
      <w:proofErr w:type="gramEnd"/>
      <w:r w:rsidRPr="00DF5F14">
        <w:rPr>
          <w:rFonts w:ascii="仿宋" w:eastAsia="仿宋" w:hAnsi="仿宋" w:hint="eastAsia"/>
          <w:sz w:val="24"/>
        </w:rPr>
        <w:t>甘菊分布信息解译提取</w:t>
      </w:r>
    </w:p>
    <w:p w14:paraId="63655A56"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1.2020年全市</w:t>
      </w:r>
      <w:proofErr w:type="gramStart"/>
      <w:r w:rsidRPr="00DF5F14">
        <w:rPr>
          <w:rFonts w:ascii="仿宋" w:eastAsia="仿宋" w:hAnsi="仿宋" w:hint="eastAsia"/>
          <w:sz w:val="24"/>
        </w:rPr>
        <w:t>薇</w:t>
      </w:r>
      <w:proofErr w:type="gramEnd"/>
      <w:r w:rsidRPr="00DF5F14">
        <w:rPr>
          <w:rFonts w:ascii="仿宋" w:eastAsia="仿宋" w:hAnsi="仿宋" w:hint="eastAsia"/>
          <w:sz w:val="24"/>
        </w:rPr>
        <w:t>甘</w:t>
      </w:r>
      <w:proofErr w:type="gramStart"/>
      <w:r w:rsidRPr="00DF5F14">
        <w:rPr>
          <w:rFonts w:ascii="仿宋" w:eastAsia="仿宋" w:hAnsi="仿宋" w:hint="eastAsia"/>
          <w:sz w:val="24"/>
        </w:rPr>
        <w:t>菊发生</w:t>
      </w:r>
      <w:proofErr w:type="gramEnd"/>
      <w:r w:rsidRPr="00DF5F14">
        <w:rPr>
          <w:rFonts w:ascii="仿宋" w:eastAsia="仿宋" w:hAnsi="仿宋" w:hint="eastAsia"/>
          <w:sz w:val="24"/>
        </w:rPr>
        <w:t>情况卫星遥感影像分布图，具体如下：</w:t>
      </w:r>
    </w:p>
    <w:p w14:paraId="42478376"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1：100,000的深圳市2020年</w:t>
      </w:r>
      <w:proofErr w:type="gramStart"/>
      <w:r w:rsidRPr="00DF5F14">
        <w:rPr>
          <w:rFonts w:ascii="仿宋" w:eastAsia="仿宋" w:hAnsi="仿宋" w:hint="eastAsia"/>
          <w:sz w:val="24"/>
        </w:rPr>
        <w:t>薇</w:t>
      </w:r>
      <w:proofErr w:type="gramEnd"/>
      <w:r w:rsidRPr="00DF5F14">
        <w:rPr>
          <w:rFonts w:ascii="仿宋" w:eastAsia="仿宋" w:hAnsi="仿宋" w:hint="eastAsia"/>
          <w:sz w:val="24"/>
        </w:rPr>
        <w:t>甘菊分布</w:t>
      </w:r>
      <w:proofErr w:type="gramStart"/>
      <w:r w:rsidRPr="00DF5F14">
        <w:rPr>
          <w:rFonts w:ascii="仿宋" w:eastAsia="仿宋" w:hAnsi="仿宋" w:hint="eastAsia"/>
          <w:sz w:val="24"/>
        </w:rPr>
        <w:t>图纸质图及</w:t>
      </w:r>
      <w:proofErr w:type="gramEnd"/>
      <w:r w:rsidRPr="00DF5F14">
        <w:rPr>
          <w:rFonts w:ascii="仿宋" w:eastAsia="仿宋" w:hAnsi="仿宋" w:hint="eastAsia"/>
          <w:sz w:val="24"/>
        </w:rPr>
        <w:t>电子图1份；</w:t>
      </w:r>
    </w:p>
    <w:p w14:paraId="4C8B2720"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1：50,000的各区2020年</w:t>
      </w:r>
      <w:proofErr w:type="gramStart"/>
      <w:r w:rsidRPr="00DF5F14">
        <w:rPr>
          <w:rFonts w:ascii="仿宋" w:eastAsia="仿宋" w:hAnsi="仿宋" w:hint="eastAsia"/>
          <w:sz w:val="24"/>
        </w:rPr>
        <w:t>薇</w:t>
      </w:r>
      <w:proofErr w:type="gramEnd"/>
      <w:r w:rsidRPr="00DF5F14">
        <w:rPr>
          <w:rFonts w:ascii="仿宋" w:eastAsia="仿宋" w:hAnsi="仿宋" w:hint="eastAsia"/>
          <w:sz w:val="24"/>
        </w:rPr>
        <w:t>甘菊分布</w:t>
      </w:r>
      <w:proofErr w:type="gramStart"/>
      <w:r w:rsidRPr="00DF5F14">
        <w:rPr>
          <w:rFonts w:ascii="仿宋" w:eastAsia="仿宋" w:hAnsi="仿宋" w:hint="eastAsia"/>
          <w:sz w:val="24"/>
        </w:rPr>
        <w:t>图纸质图及</w:t>
      </w:r>
      <w:proofErr w:type="gramEnd"/>
      <w:r w:rsidRPr="00DF5F14">
        <w:rPr>
          <w:rFonts w:ascii="仿宋" w:eastAsia="仿宋" w:hAnsi="仿宋" w:hint="eastAsia"/>
          <w:sz w:val="24"/>
        </w:rPr>
        <w:t>电子图1份；</w:t>
      </w:r>
    </w:p>
    <w:p w14:paraId="1168C7A0"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1：20,000的各街道及公园2020年</w:t>
      </w:r>
      <w:proofErr w:type="gramStart"/>
      <w:r w:rsidRPr="00DF5F14">
        <w:rPr>
          <w:rFonts w:ascii="仿宋" w:eastAsia="仿宋" w:hAnsi="仿宋" w:hint="eastAsia"/>
          <w:sz w:val="24"/>
        </w:rPr>
        <w:t>薇</w:t>
      </w:r>
      <w:proofErr w:type="gramEnd"/>
      <w:r w:rsidRPr="00DF5F14">
        <w:rPr>
          <w:rFonts w:ascii="仿宋" w:eastAsia="仿宋" w:hAnsi="仿宋" w:hint="eastAsia"/>
          <w:sz w:val="24"/>
        </w:rPr>
        <w:t>甘菊分布电子图1份；</w:t>
      </w:r>
    </w:p>
    <w:p w14:paraId="7BBF0629"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2020年深圳市</w:t>
      </w:r>
      <w:proofErr w:type="gramStart"/>
      <w:r w:rsidRPr="00DF5F14">
        <w:rPr>
          <w:rFonts w:ascii="仿宋" w:eastAsia="仿宋" w:hAnsi="仿宋" w:hint="eastAsia"/>
          <w:sz w:val="24"/>
        </w:rPr>
        <w:t>薇</w:t>
      </w:r>
      <w:proofErr w:type="gramEnd"/>
      <w:r w:rsidRPr="00DF5F14">
        <w:rPr>
          <w:rFonts w:ascii="仿宋" w:eastAsia="仿宋" w:hAnsi="仿宋" w:hint="eastAsia"/>
          <w:sz w:val="24"/>
        </w:rPr>
        <w:t>甘菊遥感解译</w:t>
      </w:r>
      <w:proofErr w:type="gramStart"/>
      <w:r w:rsidRPr="00DF5F14">
        <w:rPr>
          <w:rFonts w:ascii="仿宋" w:eastAsia="仿宋" w:hAnsi="仿宋" w:hint="eastAsia"/>
          <w:sz w:val="24"/>
        </w:rPr>
        <w:t>分析信息</w:t>
      </w:r>
      <w:proofErr w:type="gramEnd"/>
      <w:r w:rsidRPr="00DF5F14">
        <w:rPr>
          <w:rFonts w:ascii="仿宋" w:eastAsia="仿宋" w:hAnsi="仿宋" w:hint="eastAsia"/>
          <w:sz w:val="24"/>
        </w:rPr>
        <w:t>提取图册3份。</w:t>
      </w:r>
    </w:p>
    <w:p w14:paraId="6A5C4635"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上述各出图单位的统计表，表中应包含各统计图斑的地点、坐标和面积等要素，并对应图斑在图中的编号。图中应包含重要的、节点性的标志性地名等符号，并在图上对图斑进行唯一性的编号。</w:t>
      </w:r>
    </w:p>
    <w:p w14:paraId="70FE4E12"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2020年深圳市</w:t>
      </w:r>
      <w:proofErr w:type="gramStart"/>
      <w:r w:rsidRPr="00DF5F14">
        <w:rPr>
          <w:rFonts w:ascii="仿宋" w:eastAsia="仿宋" w:hAnsi="仿宋" w:hint="eastAsia"/>
          <w:sz w:val="24"/>
        </w:rPr>
        <w:t>薇</w:t>
      </w:r>
      <w:proofErr w:type="gramEnd"/>
      <w:r w:rsidRPr="00DF5F14">
        <w:rPr>
          <w:rFonts w:ascii="仿宋" w:eastAsia="仿宋" w:hAnsi="仿宋" w:hint="eastAsia"/>
          <w:sz w:val="24"/>
        </w:rPr>
        <w:t>甘</w:t>
      </w:r>
      <w:proofErr w:type="gramStart"/>
      <w:r w:rsidRPr="00DF5F14">
        <w:rPr>
          <w:rFonts w:ascii="仿宋" w:eastAsia="仿宋" w:hAnsi="仿宋" w:hint="eastAsia"/>
          <w:sz w:val="24"/>
        </w:rPr>
        <w:t>菊发生</w:t>
      </w:r>
      <w:proofErr w:type="gramEnd"/>
      <w:r w:rsidRPr="00DF5F14">
        <w:rPr>
          <w:rFonts w:ascii="仿宋" w:eastAsia="仿宋" w:hAnsi="仿宋" w:hint="eastAsia"/>
          <w:sz w:val="24"/>
        </w:rPr>
        <w:t>面积信息分析提取工作报告一式3份，并包含最近三年发生情况的对比分析（2018年和2019年的数据由采购单位提供），附电子版。</w:t>
      </w:r>
    </w:p>
    <w:p w14:paraId="6705FB2D"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2.</w:t>
      </w:r>
      <w:proofErr w:type="gramStart"/>
      <w:r w:rsidRPr="00DF5F14">
        <w:rPr>
          <w:rFonts w:ascii="仿宋" w:eastAsia="仿宋" w:hAnsi="仿宋" w:hint="eastAsia"/>
          <w:sz w:val="24"/>
        </w:rPr>
        <w:t>薇</w:t>
      </w:r>
      <w:proofErr w:type="gramEnd"/>
      <w:r w:rsidRPr="00DF5F14">
        <w:rPr>
          <w:rFonts w:ascii="仿宋" w:eastAsia="仿宋" w:hAnsi="仿宋" w:hint="eastAsia"/>
          <w:sz w:val="24"/>
        </w:rPr>
        <w:t>甘</w:t>
      </w:r>
      <w:proofErr w:type="gramStart"/>
      <w:r w:rsidRPr="00DF5F14">
        <w:rPr>
          <w:rFonts w:ascii="仿宋" w:eastAsia="仿宋" w:hAnsi="仿宋" w:hint="eastAsia"/>
          <w:sz w:val="24"/>
        </w:rPr>
        <w:t>菊发生</w:t>
      </w:r>
      <w:proofErr w:type="gramEnd"/>
      <w:r w:rsidRPr="00DF5F14">
        <w:rPr>
          <w:rFonts w:ascii="仿宋" w:eastAsia="仿宋" w:hAnsi="仿宋" w:hint="eastAsia"/>
          <w:sz w:val="24"/>
        </w:rPr>
        <w:t>面积数据提取分析技术要求：</w:t>
      </w:r>
    </w:p>
    <w:p w14:paraId="6B81EA40"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遥感影像正射纠正中误差小于1个像元，遥感影像层次分明、色彩均匀、可判读区划性良好。</w:t>
      </w:r>
    </w:p>
    <w:p w14:paraId="72049195" w14:textId="77777777" w:rsidR="00DF5F14" w:rsidRPr="00DF5F14" w:rsidRDefault="00DF5F14" w:rsidP="00DF5F14">
      <w:pPr>
        <w:spacing w:line="360" w:lineRule="auto"/>
        <w:ind w:leftChars="202" w:left="424"/>
        <w:rPr>
          <w:rFonts w:ascii="仿宋" w:eastAsia="仿宋" w:hAnsi="仿宋"/>
          <w:sz w:val="24"/>
        </w:rPr>
      </w:pPr>
      <w:proofErr w:type="gramStart"/>
      <w:r w:rsidRPr="00DF5F14">
        <w:rPr>
          <w:rFonts w:ascii="仿宋" w:eastAsia="仿宋" w:hAnsi="仿宋" w:hint="eastAsia"/>
          <w:sz w:val="24"/>
        </w:rPr>
        <w:t>薇</w:t>
      </w:r>
      <w:proofErr w:type="gramEnd"/>
      <w:r w:rsidRPr="00DF5F14">
        <w:rPr>
          <w:rFonts w:ascii="仿宋" w:eastAsia="仿宋" w:hAnsi="仿宋" w:hint="eastAsia"/>
          <w:sz w:val="24"/>
        </w:rPr>
        <w:t>甘</w:t>
      </w:r>
      <w:proofErr w:type="gramStart"/>
      <w:r w:rsidRPr="00DF5F14">
        <w:rPr>
          <w:rFonts w:ascii="仿宋" w:eastAsia="仿宋" w:hAnsi="仿宋" w:hint="eastAsia"/>
          <w:sz w:val="24"/>
        </w:rPr>
        <w:t>菊发生</w:t>
      </w:r>
      <w:proofErr w:type="gramEnd"/>
      <w:r w:rsidRPr="00DF5F14">
        <w:rPr>
          <w:rFonts w:ascii="仿宋" w:eastAsia="仿宋" w:hAnsi="仿宋" w:hint="eastAsia"/>
          <w:sz w:val="24"/>
        </w:rPr>
        <w:t>数据提取</w:t>
      </w:r>
      <w:proofErr w:type="gramStart"/>
      <w:r w:rsidRPr="00DF5F14">
        <w:rPr>
          <w:rFonts w:ascii="仿宋" w:eastAsia="仿宋" w:hAnsi="仿宋" w:hint="eastAsia"/>
          <w:sz w:val="24"/>
        </w:rPr>
        <w:t>和判图准确率</w:t>
      </w:r>
      <w:proofErr w:type="gramEnd"/>
      <w:r w:rsidRPr="00DF5F14">
        <w:rPr>
          <w:rFonts w:ascii="仿宋" w:eastAsia="仿宋" w:hAnsi="仿宋" w:hint="eastAsia"/>
          <w:sz w:val="24"/>
        </w:rPr>
        <w:t>在95%以上。</w:t>
      </w:r>
    </w:p>
    <w:p w14:paraId="3451F68B"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3.完成时间</w:t>
      </w:r>
    </w:p>
    <w:p w14:paraId="476BFE40"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lastRenderedPageBreak/>
        <w:t>在2021年3月30日前提交</w:t>
      </w:r>
      <w:proofErr w:type="gramStart"/>
      <w:r w:rsidRPr="00DF5F14">
        <w:rPr>
          <w:rFonts w:ascii="仿宋" w:eastAsia="仿宋" w:hAnsi="仿宋" w:hint="eastAsia"/>
          <w:sz w:val="24"/>
        </w:rPr>
        <w:t>薇</w:t>
      </w:r>
      <w:proofErr w:type="gramEnd"/>
      <w:r w:rsidRPr="00DF5F14">
        <w:rPr>
          <w:rFonts w:ascii="仿宋" w:eastAsia="仿宋" w:hAnsi="仿宋" w:hint="eastAsia"/>
          <w:sz w:val="24"/>
        </w:rPr>
        <w:t>甘</w:t>
      </w:r>
      <w:proofErr w:type="gramStart"/>
      <w:r w:rsidRPr="00DF5F14">
        <w:rPr>
          <w:rFonts w:ascii="仿宋" w:eastAsia="仿宋" w:hAnsi="仿宋" w:hint="eastAsia"/>
          <w:sz w:val="24"/>
        </w:rPr>
        <w:t>菊发生</w:t>
      </w:r>
      <w:proofErr w:type="gramEnd"/>
      <w:r w:rsidRPr="00DF5F14">
        <w:rPr>
          <w:rFonts w:ascii="仿宋" w:eastAsia="仿宋" w:hAnsi="仿宋" w:hint="eastAsia"/>
          <w:sz w:val="24"/>
        </w:rPr>
        <w:t>面积分析提取数据及报告和图</w:t>
      </w:r>
    </w:p>
    <w:p w14:paraId="1505A93B" w14:textId="77777777" w:rsidR="00DF5F14" w:rsidRPr="00DF5F14" w:rsidRDefault="00DF5F14" w:rsidP="00DF5F14">
      <w:pPr>
        <w:widowControl/>
        <w:spacing w:after="100" w:afterAutospacing="1"/>
        <w:jc w:val="left"/>
        <w:rPr>
          <w:rFonts w:ascii="仿宋" w:eastAsia="仿宋" w:hAnsi="仿宋"/>
          <w:kern w:val="0"/>
          <w:sz w:val="24"/>
          <w:lang w:val="x-none"/>
        </w:rPr>
      </w:pPr>
      <w:r w:rsidRPr="00DF5F14">
        <w:rPr>
          <w:rFonts w:ascii="仿宋" w:eastAsia="仿宋" w:hAnsi="仿宋" w:hint="eastAsia"/>
          <w:kern w:val="0"/>
          <w:sz w:val="24"/>
          <w:lang w:val="x-none"/>
        </w:rPr>
        <w:t>五、项目商务要求</w:t>
      </w:r>
    </w:p>
    <w:p w14:paraId="1539F6F5" w14:textId="77777777" w:rsidR="00DF5F14" w:rsidRPr="00DF5F14" w:rsidRDefault="00DF5F14" w:rsidP="00DF5F14">
      <w:pPr>
        <w:spacing w:line="360" w:lineRule="auto"/>
        <w:rPr>
          <w:rFonts w:ascii="仿宋" w:eastAsia="仿宋" w:hAnsi="仿宋"/>
          <w:sz w:val="24"/>
        </w:rPr>
      </w:pPr>
      <w:r w:rsidRPr="00DF5F14">
        <w:rPr>
          <w:rFonts w:ascii="仿宋" w:eastAsia="仿宋" w:hAnsi="仿宋" w:hint="eastAsia"/>
          <w:sz w:val="24"/>
        </w:rPr>
        <w:t>（一）服务期限：合同签订时开始—2021年 3 月30日。</w:t>
      </w:r>
    </w:p>
    <w:p w14:paraId="6BC3C328" w14:textId="77777777" w:rsidR="00DF5F14" w:rsidRPr="00DF5F14" w:rsidRDefault="00DF5F14" w:rsidP="00DF5F14">
      <w:pPr>
        <w:spacing w:line="360" w:lineRule="auto"/>
        <w:ind w:firstLineChars="202" w:firstLine="485"/>
        <w:rPr>
          <w:rFonts w:ascii="仿宋" w:eastAsia="仿宋" w:hAnsi="仿宋"/>
          <w:sz w:val="24"/>
        </w:rPr>
      </w:pPr>
      <w:r w:rsidRPr="00DF5F14">
        <w:rPr>
          <w:rFonts w:ascii="仿宋" w:eastAsia="仿宋" w:hAnsi="仿宋" w:hint="eastAsia"/>
          <w:sz w:val="24"/>
        </w:rPr>
        <w:t>项目进度安排：</w:t>
      </w:r>
    </w:p>
    <w:p w14:paraId="5022D189" w14:textId="77777777" w:rsidR="00DF5F14" w:rsidRPr="00DF5F14" w:rsidRDefault="00DF5F14" w:rsidP="00DF5F14">
      <w:pPr>
        <w:spacing w:line="360" w:lineRule="auto"/>
        <w:ind w:leftChars="270" w:left="567"/>
        <w:rPr>
          <w:rFonts w:ascii="仿宋" w:eastAsia="仿宋" w:hAnsi="仿宋"/>
          <w:sz w:val="24"/>
        </w:rPr>
      </w:pPr>
      <w:r w:rsidRPr="00DF5F14">
        <w:rPr>
          <w:rFonts w:ascii="仿宋" w:eastAsia="仿宋" w:hAnsi="仿宋" w:hint="eastAsia"/>
          <w:sz w:val="24"/>
        </w:rPr>
        <w:t>（1）2020年9月30日前完成各管理局管辖范围</w:t>
      </w:r>
      <w:proofErr w:type="gramStart"/>
      <w:r w:rsidRPr="00DF5F14">
        <w:rPr>
          <w:rFonts w:ascii="仿宋" w:eastAsia="仿宋" w:hAnsi="仿宋" w:hint="eastAsia"/>
          <w:sz w:val="24"/>
        </w:rPr>
        <w:t>薇</w:t>
      </w:r>
      <w:proofErr w:type="gramEnd"/>
      <w:r w:rsidRPr="00DF5F14">
        <w:rPr>
          <w:rFonts w:ascii="仿宋" w:eastAsia="仿宋" w:hAnsi="仿宋" w:hint="eastAsia"/>
          <w:sz w:val="24"/>
        </w:rPr>
        <w:t>甘菊生长期发生情况外业调查；</w:t>
      </w:r>
    </w:p>
    <w:p w14:paraId="62CD6649" w14:textId="77777777" w:rsidR="00DF5F14" w:rsidRPr="00DF5F14" w:rsidRDefault="00DF5F14" w:rsidP="00DF5F14">
      <w:pPr>
        <w:spacing w:line="360" w:lineRule="auto"/>
        <w:ind w:leftChars="270" w:left="567"/>
        <w:rPr>
          <w:rFonts w:ascii="仿宋" w:eastAsia="仿宋" w:hAnsi="仿宋"/>
          <w:sz w:val="24"/>
        </w:rPr>
      </w:pPr>
      <w:r w:rsidRPr="00DF5F14">
        <w:rPr>
          <w:rFonts w:ascii="仿宋" w:eastAsia="仿宋" w:hAnsi="仿宋" w:hint="eastAsia"/>
          <w:sz w:val="24"/>
        </w:rPr>
        <w:t>（2）2020年12月30日前完成遥感数据购买；</w:t>
      </w:r>
    </w:p>
    <w:p w14:paraId="7CD9DF79" w14:textId="77777777" w:rsidR="00DF5F14" w:rsidRPr="00DF5F14" w:rsidRDefault="00DF5F14" w:rsidP="00DF5F14">
      <w:pPr>
        <w:spacing w:line="360" w:lineRule="auto"/>
        <w:ind w:leftChars="270" w:left="567"/>
        <w:rPr>
          <w:rFonts w:ascii="仿宋" w:eastAsia="仿宋" w:hAnsi="仿宋"/>
          <w:sz w:val="24"/>
        </w:rPr>
      </w:pPr>
      <w:r w:rsidRPr="00DF5F14">
        <w:rPr>
          <w:rFonts w:ascii="仿宋" w:eastAsia="仿宋" w:hAnsi="仿宋" w:hint="eastAsia"/>
          <w:sz w:val="24"/>
        </w:rPr>
        <w:t>（3）2021年3月20日前完成</w:t>
      </w:r>
      <w:proofErr w:type="gramStart"/>
      <w:r w:rsidRPr="00DF5F14">
        <w:rPr>
          <w:rFonts w:ascii="仿宋" w:eastAsia="仿宋" w:hAnsi="仿宋" w:hint="eastAsia"/>
          <w:sz w:val="24"/>
        </w:rPr>
        <w:t>薇</w:t>
      </w:r>
      <w:proofErr w:type="gramEnd"/>
      <w:r w:rsidRPr="00DF5F14">
        <w:rPr>
          <w:rFonts w:ascii="仿宋" w:eastAsia="仿宋" w:hAnsi="仿宋" w:hint="eastAsia"/>
          <w:sz w:val="24"/>
        </w:rPr>
        <w:t>甘菊分布信息解译提取工作；</w:t>
      </w:r>
    </w:p>
    <w:p w14:paraId="4D5F26CF" w14:textId="77777777" w:rsidR="00DF5F14" w:rsidRPr="00DF5F14" w:rsidRDefault="00DF5F14" w:rsidP="00DF5F14">
      <w:pPr>
        <w:spacing w:line="360" w:lineRule="auto"/>
        <w:ind w:leftChars="270" w:left="567"/>
        <w:rPr>
          <w:rFonts w:ascii="仿宋" w:eastAsia="仿宋" w:hAnsi="仿宋"/>
          <w:sz w:val="24"/>
        </w:rPr>
      </w:pPr>
      <w:r w:rsidRPr="00DF5F14">
        <w:rPr>
          <w:rFonts w:ascii="仿宋" w:eastAsia="仿宋" w:hAnsi="仿宋" w:hint="eastAsia"/>
          <w:sz w:val="24"/>
        </w:rPr>
        <w:t>（4）2021年3月30日前提交成果电子档及印刷成品，并组织验收。</w:t>
      </w:r>
    </w:p>
    <w:p w14:paraId="5660A4CC" w14:textId="77777777" w:rsidR="00DF5F14" w:rsidRPr="00DF5F14" w:rsidRDefault="00DF5F14" w:rsidP="00DF5F14">
      <w:pPr>
        <w:spacing w:line="360" w:lineRule="auto"/>
        <w:rPr>
          <w:rFonts w:ascii="仿宋" w:eastAsia="仿宋" w:hAnsi="仿宋"/>
          <w:sz w:val="24"/>
        </w:rPr>
      </w:pPr>
      <w:r w:rsidRPr="00DF5F14">
        <w:rPr>
          <w:rFonts w:ascii="仿宋" w:eastAsia="仿宋" w:hAnsi="仿宋" w:hint="eastAsia"/>
          <w:sz w:val="24"/>
        </w:rPr>
        <w:t>（二）付款方式：按照完成服务工作进度制定分期付款方式。</w:t>
      </w:r>
    </w:p>
    <w:p w14:paraId="549EF888" w14:textId="77777777" w:rsidR="00DF5F14" w:rsidRPr="00DF5F14" w:rsidRDefault="00DF5F14" w:rsidP="00DF5F14">
      <w:pPr>
        <w:spacing w:line="360" w:lineRule="auto"/>
        <w:rPr>
          <w:rFonts w:ascii="仿宋" w:eastAsia="仿宋" w:hAnsi="仿宋"/>
          <w:sz w:val="24"/>
        </w:rPr>
      </w:pPr>
      <w:r w:rsidRPr="00DF5F14">
        <w:rPr>
          <w:rFonts w:ascii="仿宋" w:eastAsia="仿宋" w:hAnsi="仿宋" w:hint="eastAsia"/>
          <w:sz w:val="24"/>
        </w:rPr>
        <w:t>（三）质量考核验收标准及违约金</w:t>
      </w:r>
    </w:p>
    <w:p w14:paraId="71B14BC0" w14:textId="77777777" w:rsidR="00DF5F14" w:rsidRPr="00DF5F14" w:rsidRDefault="00DF5F14" w:rsidP="00DF5F14">
      <w:pPr>
        <w:spacing w:line="360" w:lineRule="auto"/>
        <w:ind w:leftChars="202" w:left="424"/>
        <w:rPr>
          <w:rFonts w:ascii="仿宋" w:eastAsia="仿宋" w:hAnsi="仿宋"/>
          <w:sz w:val="24"/>
        </w:rPr>
      </w:pPr>
      <w:r w:rsidRPr="00DF5F14">
        <w:rPr>
          <w:rFonts w:ascii="仿宋" w:eastAsia="仿宋" w:hAnsi="仿宋" w:hint="eastAsia"/>
          <w:sz w:val="24"/>
        </w:rPr>
        <w:t>1.质量考核验收标准：期限内须完成项目验收。验收由双方组织进行。通过验收后，需双方在验收报告上签字盖章，签字盖章后视为验收通过。</w:t>
      </w:r>
    </w:p>
    <w:p w14:paraId="39B3F67E" w14:textId="77777777" w:rsidR="00DF5F14" w:rsidRPr="00DF5F14" w:rsidRDefault="00DF5F14" w:rsidP="00DF5F14">
      <w:pPr>
        <w:spacing w:line="360" w:lineRule="auto"/>
        <w:rPr>
          <w:rFonts w:ascii="仿宋" w:eastAsia="仿宋" w:hAnsi="仿宋"/>
          <w:sz w:val="24"/>
        </w:rPr>
      </w:pPr>
      <w:r w:rsidRPr="00DF5F14">
        <w:rPr>
          <w:rFonts w:ascii="仿宋" w:eastAsia="仿宋" w:hAnsi="仿宋" w:hint="eastAsia"/>
          <w:sz w:val="24"/>
        </w:rPr>
        <w:t>（四）售后服务要求：</w:t>
      </w:r>
    </w:p>
    <w:p w14:paraId="48040F6C" w14:textId="77777777" w:rsidR="00DF5F14" w:rsidRPr="00DF5F14" w:rsidRDefault="00DF5F14" w:rsidP="00DF5F14">
      <w:pPr>
        <w:spacing w:line="360" w:lineRule="auto"/>
        <w:ind w:firstLineChars="200" w:firstLine="480"/>
        <w:rPr>
          <w:rFonts w:ascii="仿宋" w:eastAsia="仿宋" w:hAnsi="仿宋"/>
          <w:sz w:val="24"/>
        </w:rPr>
      </w:pPr>
      <w:r w:rsidRPr="00DF5F14">
        <w:rPr>
          <w:rFonts w:ascii="仿宋" w:eastAsia="仿宋" w:hAnsi="仿宋" w:hint="eastAsia"/>
          <w:sz w:val="24"/>
        </w:rPr>
        <w:t>中标方应配合采购方进行与本项目相关、合理的</w:t>
      </w:r>
      <w:proofErr w:type="gramStart"/>
      <w:r w:rsidRPr="00DF5F14">
        <w:rPr>
          <w:rFonts w:ascii="仿宋" w:eastAsia="仿宋" w:hAnsi="仿宋" w:hint="eastAsia"/>
          <w:sz w:val="24"/>
        </w:rPr>
        <w:t>技术服务</w:t>
      </w:r>
      <w:proofErr w:type="gramEnd"/>
      <w:r w:rsidRPr="00DF5F14">
        <w:rPr>
          <w:rFonts w:ascii="仿宋" w:eastAsia="仿宋" w:hAnsi="仿宋" w:hint="eastAsia"/>
          <w:sz w:val="24"/>
        </w:rPr>
        <w:t>工作，保修期限为通过验收后6个月。</w:t>
      </w:r>
    </w:p>
    <w:p w14:paraId="5ED07F4B" w14:textId="77777777" w:rsidR="00DF5F14" w:rsidRPr="00DF5F14" w:rsidRDefault="00DF5F14" w:rsidP="00DF5F14">
      <w:pPr>
        <w:spacing w:line="360" w:lineRule="auto"/>
        <w:rPr>
          <w:rFonts w:ascii="仿宋" w:eastAsia="仿宋" w:hAnsi="仿宋"/>
          <w:sz w:val="24"/>
        </w:rPr>
      </w:pPr>
      <w:r w:rsidRPr="00DF5F14">
        <w:rPr>
          <w:rFonts w:ascii="仿宋" w:eastAsia="仿宋" w:hAnsi="仿宋" w:hint="eastAsia"/>
          <w:sz w:val="24"/>
        </w:rPr>
        <w:t>（五）项目其他要求：</w:t>
      </w:r>
    </w:p>
    <w:p w14:paraId="7FB05102" w14:textId="77777777" w:rsidR="00DF5F14" w:rsidRPr="00DF5F14" w:rsidRDefault="00DF5F14" w:rsidP="00DF5F14">
      <w:pPr>
        <w:spacing w:line="360" w:lineRule="auto"/>
        <w:ind w:leftChars="135" w:left="283"/>
        <w:rPr>
          <w:rFonts w:ascii="仿宋" w:eastAsia="仿宋" w:hAnsi="仿宋"/>
          <w:sz w:val="24"/>
        </w:rPr>
      </w:pPr>
      <w:r w:rsidRPr="00DF5F14">
        <w:rPr>
          <w:rFonts w:ascii="仿宋" w:eastAsia="仿宋" w:hAnsi="仿宋" w:hint="eastAsia"/>
          <w:sz w:val="24"/>
        </w:rPr>
        <w:t>（1）中标人必须签署《政府采购投标及履约承诺函》。</w:t>
      </w:r>
    </w:p>
    <w:p w14:paraId="2A20C818" w14:textId="77777777" w:rsidR="00DF5F14" w:rsidRPr="00DF5F14" w:rsidRDefault="00DF5F14" w:rsidP="00DF5F14">
      <w:pPr>
        <w:spacing w:line="360" w:lineRule="auto"/>
        <w:ind w:leftChars="135" w:left="283"/>
        <w:rPr>
          <w:rFonts w:ascii="仿宋" w:eastAsia="仿宋" w:hAnsi="仿宋"/>
          <w:sz w:val="24"/>
        </w:rPr>
      </w:pPr>
      <w:r w:rsidRPr="00DF5F14">
        <w:rPr>
          <w:rFonts w:ascii="仿宋" w:eastAsia="仿宋" w:hAnsi="仿宋" w:hint="eastAsia"/>
          <w:sz w:val="24"/>
        </w:rPr>
        <w:t>（2）供应商应确保投标文件中的人员信息真实、有效，在项目开展过程中不得更换项目负责人。</w:t>
      </w:r>
    </w:p>
    <w:p w14:paraId="46A8F8B1" w14:textId="77777777" w:rsidR="00DF5F14" w:rsidRPr="00DF5F14" w:rsidRDefault="00DF5F14" w:rsidP="00DF5F14">
      <w:pPr>
        <w:spacing w:line="360" w:lineRule="auto"/>
        <w:ind w:leftChars="135" w:left="283"/>
        <w:rPr>
          <w:rFonts w:ascii="仿宋" w:eastAsia="仿宋" w:hAnsi="仿宋"/>
          <w:sz w:val="24"/>
        </w:rPr>
      </w:pPr>
      <w:r w:rsidRPr="00DF5F14">
        <w:rPr>
          <w:rFonts w:ascii="仿宋" w:eastAsia="仿宋" w:hAnsi="仿宋" w:hint="eastAsia"/>
          <w:sz w:val="24"/>
        </w:rPr>
        <w:t>（3）提供的卫星遥感影像</w:t>
      </w:r>
      <w:proofErr w:type="gramStart"/>
      <w:r w:rsidRPr="00DF5F14">
        <w:rPr>
          <w:rFonts w:ascii="仿宋" w:eastAsia="仿宋" w:hAnsi="仿宋" w:hint="eastAsia"/>
          <w:sz w:val="24"/>
        </w:rPr>
        <w:t>图电子</w:t>
      </w:r>
      <w:proofErr w:type="gramEnd"/>
      <w:r w:rsidRPr="00DF5F14">
        <w:rPr>
          <w:rFonts w:ascii="仿宋" w:eastAsia="仿宋" w:hAnsi="仿宋" w:hint="eastAsia"/>
          <w:sz w:val="24"/>
        </w:rPr>
        <w:t>数据须无缝接图。提供的纸质</w:t>
      </w:r>
      <w:proofErr w:type="gramStart"/>
      <w:r w:rsidRPr="00DF5F14">
        <w:rPr>
          <w:rFonts w:ascii="仿宋" w:eastAsia="仿宋" w:hAnsi="仿宋" w:hint="eastAsia"/>
          <w:sz w:val="24"/>
        </w:rPr>
        <w:t>薇</w:t>
      </w:r>
      <w:proofErr w:type="gramEnd"/>
      <w:r w:rsidRPr="00DF5F14">
        <w:rPr>
          <w:rFonts w:ascii="仿宋" w:eastAsia="仿宋" w:hAnsi="仿宋" w:hint="eastAsia"/>
          <w:sz w:val="24"/>
        </w:rPr>
        <w:t>甘菊分布图为胶片纸打印，图纸分辨率为300dpi。</w:t>
      </w:r>
    </w:p>
    <w:p w14:paraId="69D34298" w14:textId="77777777" w:rsidR="00F97AF3" w:rsidRPr="00DF5F14" w:rsidRDefault="00DF5F14"/>
    <w:sectPr w:rsidR="00F97AF3" w:rsidRPr="00DF5F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E270C" w14:textId="77777777" w:rsidR="00DF5F14" w:rsidRDefault="00DF5F14" w:rsidP="00DF5F14">
      <w:r>
        <w:separator/>
      </w:r>
    </w:p>
  </w:endnote>
  <w:endnote w:type="continuationSeparator" w:id="0">
    <w:p w14:paraId="4F487F4F" w14:textId="77777777" w:rsidR="00DF5F14" w:rsidRDefault="00DF5F14" w:rsidP="00DF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2764F" w14:textId="77777777" w:rsidR="00DF5F14" w:rsidRDefault="00DF5F14" w:rsidP="00DF5F14">
      <w:r>
        <w:separator/>
      </w:r>
    </w:p>
  </w:footnote>
  <w:footnote w:type="continuationSeparator" w:id="0">
    <w:p w14:paraId="10324C43" w14:textId="77777777" w:rsidR="00DF5F14" w:rsidRDefault="00DF5F14" w:rsidP="00DF5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4E"/>
    <w:rsid w:val="00016483"/>
    <w:rsid w:val="00191962"/>
    <w:rsid w:val="002E0F09"/>
    <w:rsid w:val="006949CB"/>
    <w:rsid w:val="00AD0F4E"/>
    <w:rsid w:val="00DA4612"/>
    <w:rsid w:val="00DF5F14"/>
    <w:rsid w:val="00EB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B58E8B9-FF7C-45A2-AC8A-B25B97ED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F5F14"/>
    <w:pPr>
      <w:widowControl w:val="0"/>
      <w:jc w:val="both"/>
    </w:pPr>
    <w:rPr>
      <w:rFonts w:ascii="Times New Roman" w:hAnsi="Times New Roman"/>
      <w:kern w:val="2"/>
      <w:sz w:val="21"/>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qFormat/>
    <w:rsid w:val="00DF5F14"/>
    <w:pPr>
      <w:adjustRightInd w:val="0"/>
      <w:spacing w:line="240" w:lineRule="auto"/>
      <w:jc w:val="center"/>
      <w:textAlignment w:val="baseline"/>
      <w:outlineLvl w:val="1"/>
    </w:pPr>
    <w:rPr>
      <w:rFonts w:ascii="宋体" w:hAnsi="宋体"/>
      <w:kern w:val="0"/>
      <w:sz w:val="24"/>
      <w:szCs w:val="20"/>
    </w:rPr>
  </w:style>
  <w:style w:type="paragraph" w:styleId="3">
    <w:name w:val="heading 3"/>
    <w:basedOn w:val="a"/>
    <w:next w:val="a"/>
    <w:link w:val="30"/>
    <w:semiHidden/>
    <w:unhideWhenUsed/>
    <w:qFormat/>
    <w:rsid w:val="00DF5F14"/>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F5F1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A4612"/>
    <w:rPr>
      <w:b/>
      <w:bCs/>
    </w:rPr>
  </w:style>
  <w:style w:type="character" w:styleId="a4">
    <w:name w:val="Emphasis"/>
    <w:basedOn w:val="a0"/>
    <w:qFormat/>
    <w:rsid w:val="00DA4612"/>
    <w:rPr>
      <w:i/>
    </w:rPr>
  </w:style>
  <w:style w:type="paragraph" w:styleId="a5">
    <w:name w:val="List Paragraph"/>
    <w:basedOn w:val="a"/>
    <w:uiPriority w:val="99"/>
    <w:qFormat/>
    <w:rsid w:val="00DA4612"/>
    <w:pPr>
      <w:ind w:firstLineChars="200" w:firstLine="420"/>
    </w:pPr>
    <w:rPr>
      <w:rFonts w:ascii="Calibri" w:hAnsi="Calibri"/>
    </w:rPr>
  </w:style>
  <w:style w:type="paragraph" w:styleId="a6">
    <w:name w:val="header"/>
    <w:basedOn w:val="a"/>
    <w:link w:val="a7"/>
    <w:uiPriority w:val="99"/>
    <w:unhideWhenUsed/>
    <w:rsid w:val="00DF5F1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7">
    <w:name w:val="页眉 字符"/>
    <w:basedOn w:val="a0"/>
    <w:link w:val="a6"/>
    <w:uiPriority w:val="99"/>
    <w:rsid w:val="00DF5F14"/>
    <w:rPr>
      <w:kern w:val="2"/>
      <w:sz w:val="18"/>
      <w:szCs w:val="18"/>
    </w:rPr>
  </w:style>
  <w:style w:type="paragraph" w:styleId="a8">
    <w:name w:val="footer"/>
    <w:basedOn w:val="a"/>
    <w:link w:val="a9"/>
    <w:uiPriority w:val="99"/>
    <w:unhideWhenUsed/>
    <w:rsid w:val="00DF5F14"/>
    <w:pPr>
      <w:tabs>
        <w:tab w:val="center" w:pos="4153"/>
        <w:tab w:val="right" w:pos="8306"/>
      </w:tabs>
      <w:snapToGrid w:val="0"/>
      <w:jc w:val="left"/>
    </w:pPr>
    <w:rPr>
      <w:rFonts w:ascii="Calibri" w:hAnsi="Calibri"/>
      <w:sz w:val="18"/>
      <w:szCs w:val="18"/>
    </w:rPr>
  </w:style>
  <w:style w:type="character" w:customStyle="1" w:styleId="a9">
    <w:name w:val="页脚 字符"/>
    <w:basedOn w:val="a0"/>
    <w:link w:val="a8"/>
    <w:uiPriority w:val="99"/>
    <w:rsid w:val="00DF5F14"/>
    <w:rPr>
      <w:kern w:val="2"/>
      <w:sz w:val="18"/>
      <w:szCs w:val="18"/>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0"/>
    <w:link w:val="2"/>
    <w:qFormat/>
    <w:rsid w:val="00DF5F14"/>
    <w:rPr>
      <w:rFonts w:ascii="宋体" w:hAnsi="宋体"/>
      <w:b/>
      <w:bCs/>
      <w:sz w:val="24"/>
    </w:rPr>
  </w:style>
  <w:style w:type="character" w:customStyle="1" w:styleId="30">
    <w:name w:val="标题 3 字符"/>
    <w:basedOn w:val="a0"/>
    <w:link w:val="3"/>
    <w:semiHidden/>
    <w:rsid w:val="00DF5F14"/>
    <w:rPr>
      <w:rFonts w:ascii="Times New Roman" w:hAnsi="Times New Roman"/>
      <w:b/>
      <w:bCs/>
      <w:kern w:val="2"/>
      <w:sz w:val="32"/>
      <w:szCs w:val="32"/>
    </w:rPr>
  </w:style>
  <w:style w:type="character" w:customStyle="1" w:styleId="40">
    <w:name w:val="标题 4 字符"/>
    <w:basedOn w:val="a0"/>
    <w:link w:val="4"/>
    <w:semiHidden/>
    <w:rsid w:val="00DF5F14"/>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H1762</dc:creator>
  <cp:keywords/>
  <dc:description/>
  <cp:lastModifiedBy>H1762</cp:lastModifiedBy>
  <cp:revision>2</cp:revision>
  <dcterms:created xsi:type="dcterms:W3CDTF">2020-06-05T09:33:00Z</dcterms:created>
  <dcterms:modified xsi:type="dcterms:W3CDTF">2020-06-05T09:37:00Z</dcterms:modified>
</cp:coreProperties>
</file>