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19F" w:rsidRPr="00B95FCA" w:rsidRDefault="0063219F" w:rsidP="0063219F">
      <w:pPr>
        <w:pStyle w:val="a9"/>
        <w:jc w:val="center"/>
        <w:outlineLvl w:val="1"/>
        <w:rPr>
          <w:rFonts w:ascii="Times New Roman" w:hAnsi="Times New Roman"/>
          <w:b/>
          <w:bCs/>
          <w:sz w:val="32"/>
          <w:szCs w:val="32"/>
        </w:rPr>
      </w:pPr>
      <w:r w:rsidRPr="00B95FCA">
        <w:rPr>
          <w:rFonts w:ascii="Times New Roman" w:hAnsi="Times New Roman"/>
          <w:b/>
          <w:bCs/>
          <w:sz w:val="32"/>
          <w:szCs w:val="32"/>
        </w:rPr>
        <w:t>招标项目要求</w:t>
      </w:r>
    </w:p>
    <w:p w:rsidR="0063219F" w:rsidRDefault="0063219F" w:rsidP="0063219F">
      <w:pPr>
        <w:rPr>
          <w:rFonts w:ascii="宋体" w:hAnsi="宋体" w:hint="eastAsia"/>
          <w:b/>
          <w:sz w:val="28"/>
          <w:szCs w:val="28"/>
        </w:rPr>
      </w:pPr>
      <w:r>
        <w:rPr>
          <w:rFonts w:ascii="宋体" w:hAnsi="宋体" w:hint="eastAsia"/>
          <w:b/>
          <w:sz w:val="28"/>
          <w:szCs w:val="28"/>
        </w:rPr>
        <w:t>关键需求指标：</w:t>
      </w:r>
    </w:p>
    <w:p w:rsidR="0063219F" w:rsidRDefault="0063219F" w:rsidP="0063219F">
      <w:pPr>
        <w:spacing w:line="360" w:lineRule="auto"/>
        <w:rPr>
          <w:b/>
          <w:sz w:val="24"/>
        </w:rPr>
      </w:pPr>
      <w:r>
        <w:rPr>
          <w:rFonts w:hint="eastAsia"/>
          <w:b/>
          <w:sz w:val="24"/>
        </w:rPr>
        <w:t>运维服务要求：</w:t>
      </w:r>
    </w:p>
    <w:p w:rsidR="0063219F" w:rsidRDefault="0063219F" w:rsidP="0063219F">
      <w:pPr>
        <w:numPr>
          <w:ilvl w:val="0"/>
          <w:numId w:val="23"/>
        </w:numPr>
        <w:spacing w:line="360" w:lineRule="auto"/>
        <w:ind w:left="422" w:hanging="422"/>
        <w:rPr>
          <w:rFonts w:ascii="宋体" w:hAnsi="宋体"/>
          <w:szCs w:val="21"/>
        </w:rPr>
      </w:pPr>
      <w:r>
        <w:rPr>
          <w:rFonts w:ascii="宋体" w:hAnsi="宋体" w:hint="eastAsia"/>
          <w:b/>
        </w:rPr>
        <w:t>服务目标：</w:t>
      </w:r>
      <w:r>
        <w:rPr>
          <w:rFonts w:ascii="宋体" w:hAnsi="宋体" w:hint="eastAsia"/>
          <w:szCs w:val="21"/>
        </w:rPr>
        <w:t>此次服务项目是为国家税务总局深圳市税务局提供7天×24小时工作日内的运维服务</w:t>
      </w:r>
    </w:p>
    <w:p w:rsidR="0063219F" w:rsidRDefault="0063219F" w:rsidP="0063219F">
      <w:pPr>
        <w:numPr>
          <w:ilvl w:val="0"/>
          <w:numId w:val="23"/>
        </w:numPr>
        <w:spacing w:line="360" w:lineRule="auto"/>
        <w:ind w:left="422" w:hanging="422"/>
        <w:rPr>
          <w:rFonts w:ascii="宋体" w:hAnsi="宋体"/>
          <w:szCs w:val="21"/>
        </w:rPr>
      </w:pPr>
      <w:r>
        <w:rPr>
          <w:rFonts w:ascii="宋体" w:hAnsi="宋体" w:hint="eastAsia"/>
          <w:b/>
          <w:szCs w:val="21"/>
        </w:rPr>
        <w:t>服务类别：</w:t>
      </w:r>
      <w:r>
        <w:rPr>
          <w:rFonts w:ascii="宋体" w:hAnsi="宋体" w:hint="eastAsia"/>
          <w:szCs w:val="21"/>
        </w:rPr>
        <w:t>运维相关技术支持服务。</w:t>
      </w:r>
    </w:p>
    <w:p w:rsidR="0063219F" w:rsidRDefault="0063219F" w:rsidP="0063219F">
      <w:pPr>
        <w:numPr>
          <w:ilvl w:val="0"/>
          <w:numId w:val="23"/>
        </w:numPr>
        <w:spacing w:line="360" w:lineRule="auto"/>
        <w:ind w:left="422" w:hanging="422"/>
        <w:rPr>
          <w:rFonts w:ascii="宋体" w:hAnsi="宋体" w:hint="eastAsia"/>
          <w:b/>
          <w:szCs w:val="21"/>
        </w:rPr>
      </w:pPr>
      <w:r>
        <w:rPr>
          <w:rFonts w:ascii="宋体" w:hAnsi="宋体" w:hint="eastAsia"/>
          <w:b/>
          <w:szCs w:val="21"/>
        </w:rPr>
        <w:t>服务内容：</w:t>
      </w:r>
    </w:p>
    <w:p w:rsidR="0063219F" w:rsidRPr="00372636" w:rsidRDefault="0063219F" w:rsidP="0063219F">
      <w:pPr>
        <w:spacing w:line="360" w:lineRule="auto"/>
        <w:jc w:val="left"/>
        <w:rPr>
          <w:rFonts w:ascii="宋体" w:hAnsi="宋体" w:hint="eastAsia"/>
          <w:b/>
          <w:bCs/>
          <w:szCs w:val="21"/>
        </w:rPr>
      </w:pPr>
      <w:r w:rsidRPr="00372636">
        <w:rPr>
          <w:rFonts w:ascii="宋体" w:hAnsi="宋体" w:hint="eastAsia"/>
          <w:b/>
          <w:bCs/>
          <w:szCs w:val="21"/>
        </w:rPr>
        <w:t>（一）项目名称：增值税发票新系统驻厂运维</w:t>
      </w:r>
    </w:p>
    <w:p w:rsidR="0063219F" w:rsidRPr="00372636" w:rsidRDefault="0063219F" w:rsidP="0063219F">
      <w:pPr>
        <w:spacing w:line="360" w:lineRule="auto"/>
        <w:jc w:val="left"/>
        <w:rPr>
          <w:rFonts w:ascii="宋体" w:hAnsi="宋体" w:hint="eastAsia"/>
          <w:b/>
          <w:bCs/>
          <w:szCs w:val="21"/>
        </w:rPr>
      </w:pPr>
      <w:r w:rsidRPr="00372636">
        <w:rPr>
          <w:rFonts w:ascii="宋体" w:hAnsi="宋体" w:hint="eastAsia"/>
          <w:b/>
          <w:bCs/>
          <w:szCs w:val="21"/>
        </w:rPr>
        <w:t>（二）项目概述及主要数据</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该项目采购</w:t>
      </w:r>
      <w:r>
        <w:rPr>
          <w:rFonts w:ascii="宋体" w:hAnsi="宋体" w:hint="eastAsia"/>
          <w:szCs w:val="21"/>
        </w:rPr>
        <w:t>2</w:t>
      </w:r>
      <w:r w:rsidRPr="006C12BC">
        <w:rPr>
          <w:rFonts w:ascii="宋体" w:hAnsi="宋体" w:hint="eastAsia"/>
          <w:szCs w:val="21"/>
        </w:rPr>
        <w:t>名运维人员驻场参与增值税发票管理新系统的运维工作，运行维护服务期限为驻场人员到位之日起12个月。</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参与运行维护的系统如下图所示：</w:t>
      </w:r>
    </w:p>
    <w:tbl>
      <w:tblPr>
        <w:tblW w:w="8472" w:type="dxa"/>
        <w:jc w:val="center"/>
        <w:tblLayout w:type="fixed"/>
        <w:tblLook w:val="0000" w:firstRow="0" w:lastRow="0" w:firstColumn="0" w:lastColumn="0" w:noHBand="0" w:noVBand="0"/>
      </w:tblPr>
      <w:tblGrid>
        <w:gridCol w:w="700"/>
        <w:gridCol w:w="4511"/>
        <w:gridCol w:w="3261"/>
        <w:tblGridChange w:id="0">
          <w:tblGrid>
            <w:gridCol w:w="700"/>
            <w:gridCol w:w="4511"/>
            <w:gridCol w:w="3261"/>
          </w:tblGrid>
        </w:tblGridChange>
      </w:tblGrid>
      <w:tr w:rsidR="0063219F" w:rsidRPr="009B762E" w:rsidTr="007F0D02">
        <w:trPr>
          <w:trHeight w:val="402"/>
          <w:jc w:val="center"/>
        </w:trPr>
        <w:tc>
          <w:tcPr>
            <w:tcW w:w="700" w:type="dxa"/>
            <w:tcBorders>
              <w:top w:val="single" w:sz="4" w:space="0" w:color="auto"/>
              <w:left w:val="single" w:sz="4" w:space="0" w:color="auto"/>
              <w:bottom w:val="single" w:sz="4" w:space="0" w:color="auto"/>
              <w:right w:val="single" w:sz="4" w:space="0" w:color="auto"/>
            </w:tcBorders>
            <w:shd w:val="clear" w:color="auto" w:fill="C0C0C0"/>
            <w:vAlign w:val="center"/>
          </w:tcPr>
          <w:p w:rsidR="0063219F" w:rsidRPr="006C12BC" w:rsidRDefault="0063219F" w:rsidP="007F0D02">
            <w:pPr>
              <w:widowControl/>
              <w:jc w:val="center"/>
              <w:rPr>
                <w:rFonts w:ascii="宋体" w:hAnsi="宋体" w:cs="宋体" w:hint="eastAsia"/>
                <w:b/>
                <w:bCs/>
                <w:color w:val="000000"/>
                <w:kern w:val="0"/>
                <w:szCs w:val="21"/>
              </w:rPr>
            </w:pPr>
            <w:r w:rsidRPr="006C12BC">
              <w:rPr>
                <w:rFonts w:ascii="宋体" w:hAnsi="宋体" w:cs="宋体" w:hint="eastAsia"/>
                <w:b/>
                <w:bCs/>
                <w:color w:val="000000"/>
                <w:kern w:val="0"/>
                <w:szCs w:val="21"/>
              </w:rPr>
              <w:t>序号</w:t>
            </w:r>
          </w:p>
        </w:tc>
        <w:tc>
          <w:tcPr>
            <w:tcW w:w="4511" w:type="dxa"/>
            <w:tcBorders>
              <w:top w:val="single" w:sz="4" w:space="0" w:color="auto"/>
              <w:left w:val="nil"/>
              <w:bottom w:val="single" w:sz="4" w:space="0" w:color="auto"/>
              <w:right w:val="single" w:sz="4" w:space="0" w:color="auto"/>
            </w:tcBorders>
            <w:shd w:val="clear" w:color="auto" w:fill="C0C0C0"/>
            <w:vAlign w:val="center"/>
          </w:tcPr>
          <w:p w:rsidR="0063219F" w:rsidRPr="006C12BC" w:rsidRDefault="0063219F" w:rsidP="007F0D02">
            <w:pPr>
              <w:widowControl/>
              <w:jc w:val="center"/>
              <w:rPr>
                <w:rFonts w:ascii="宋体" w:hAnsi="宋体" w:cs="宋体" w:hint="eastAsia"/>
                <w:b/>
                <w:bCs/>
                <w:color w:val="000000"/>
                <w:kern w:val="0"/>
                <w:szCs w:val="21"/>
              </w:rPr>
            </w:pPr>
            <w:r w:rsidRPr="006C12BC">
              <w:rPr>
                <w:rFonts w:ascii="宋体" w:hAnsi="宋体" w:cs="宋体" w:hint="eastAsia"/>
                <w:b/>
                <w:bCs/>
                <w:color w:val="000000"/>
                <w:kern w:val="0"/>
                <w:szCs w:val="21"/>
              </w:rPr>
              <w:t>应用系统名称</w:t>
            </w:r>
          </w:p>
        </w:tc>
        <w:tc>
          <w:tcPr>
            <w:tcW w:w="3261" w:type="dxa"/>
            <w:tcBorders>
              <w:top w:val="single" w:sz="4" w:space="0" w:color="auto"/>
              <w:left w:val="nil"/>
              <w:bottom w:val="single" w:sz="4" w:space="0" w:color="auto"/>
              <w:right w:val="single" w:sz="4" w:space="0" w:color="auto"/>
            </w:tcBorders>
            <w:shd w:val="clear" w:color="auto" w:fill="C0C0C0"/>
            <w:vAlign w:val="center"/>
          </w:tcPr>
          <w:p w:rsidR="0063219F" w:rsidRPr="006C12BC" w:rsidRDefault="0063219F" w:rsidP="007F0D02">
            <w:pPr>
              <w:widowControl/>
              <w:jc w:val="center"/>
              <w:rPr>
                <w:rFonts w:ascii="宋体" w:hAnsi="宋体" w:cs="宋体" w:hint="eastAsia"/>
                <w:b/>
                <w:bCs/>
                <w:color w:val="000000"/>
                <w:kern w:val="0"/>
                <w:szCs w:val="21"/>
              </w:rPr>
            </w:pPr>
            <w:r w:rsidRPr="006C12BC">
              <w:rPr>
                <w:rFonts w:ascii="宋体" w:hAnsi="宋体" w:cs="宋体" w:hint="eastAsia"/>
                <w:b/>
                <w:bCs/>
                <w:color w:val="000000"/>
                <w:kern w:val="0"/>
                <w:szCs w:val="21"/>
              </w:rPr>
              <w:t>应用系统简称</w:t>
            </w:r>
          </w:p>
        </w:tc>
      </w:tr>
      <w:tr w:rsidR="0063219F" w:rsidRPr="009B762E" w:rsidTr="007F0D02">
        <w:trPr>
          <w:trHeight w:val="402"/>
          <w:jc w:val="center"/>
        </w:trPr>
        <w:tc>
          <w:tcPr>
            <w:tcW w:w="700" w:type="dxa"/>
            <w:tcBorders>
              <w:top w:val="nil"/>
              <w:left w:val="single" w:sz="4" w:space="0" w:color="auto"/>
              <w:bottom w:val="single" w:sz="4" w:space="0" w:color="auto"/>
              <w:right w:val="single" w:sz="4" w:space="0" w:color="auto"/>
            </w:tcBorders>
            <w:vAlign w:val="center"/>
          </w:tcPr>
          <w:p w:rsidR="0063219F" w:rsidRPr="006C12BC" w:rsidRDefault="0063219F" w:rsidP="007F0D02">
            <w:pPr>
              <w:jc w:val="center"/>
              <w:rPr>
                <w:rFonts w:ascii="宋体" w:hAnsi="宋体" w:hint="eastAsia"/>
                <w:szCs w:val="21"/>
              </w:rPr>
            </w:pPr>
            <w:r w:rsidRPr="006C12BC">
              <w:rPr>
                <w:rFonts w:ascii="宋体" w:hAnsi="宋体" w:hint="eastAsia"/>
                <w:szCs w:val="21"/>
              </w:rPr>
              <w:t>1</w:t>
            </w:r>
          </w:p>
        </w:tc>
        <w:tc>
          <w:tcPr>
            <w:tcW w:w="4511" w:type="dxa"/>
            <w:tcBorders>
              <w:top w:val="nil"/>
              <w:left w:val="nil"/>
              <w:bottom w:val="single" w:sz="4" w:space="0" w:color="auto"/>
              <w:right w:val="single" w:sz="4" w:space="0" w:color="auto"/>
            </w:tcBorders>
            <w:vAlign w:val="center"/>
          </w:tcPr>
          <w:p w:rsidR="0063219F" w:rsidRPr="006C12BC" w:rsidRDefault="0063219F" w:rsidP="007F0D02">
            <w:pPr>
              <w:jc w:val="center"/>
              <w:rPr>
                <w:rFonts w:ascii="宋体" w:hAnsi="宋体" w:hint="eastAsia"/>
                <w:szCs w:val="21"/>
              </w:rPr>
            </w:pPr>
            <w:r w:rsidRPr="006C12BC">
              <w:rPr>
                <w:rFonts w:ascii="宋体" w:hAnsi="宋体" w:hint="eastAsia"/>
                <w:szCs w:val="21"/>
              </w:rPr>
              <w:t>增值税发票电子底账管理系统</w:t>
            </w:r>
          </w:p>
        </w:tc>
        <w:tc>
          <w:tcPr>
            <w:tcW w:w="3261" w:type="dxa"/>
            <w:tcBorders>
              <w:top w:val="nil"/>
              <w:left w:val="nil"/>
              <w:bottom w:val="single" w:sz="4" w:space="0" w:color="auto"/>
              <w:right w:val="single" w:sz="4" w:space="0" w:color="auto"/>
            </w:tcBorders>
            <w:vAlign w:val="center"/>
          </w:tcPr>
          <w:p w:rsidR="0063219F" w:rsidRPr="006C12BC" w:rsidRDefault="0063219F" w:rsidP="007F0D02">
            <w:pPr>
              <w:jc w:val="center"/>
              <w:rPr>
                <w:rFonts w:ascii="宋体" w:hAnsi="宋体" w:hint="eastAsia"/>
                <w:szCs w:val="21"/>
              </w:rPr>
            </w:pPr>
            <w:r w:rsidRPr="006C12BC">
              <w:rPr>
                <w:rFonts w:ascii="宋体" w:hAnsi="宋体" w:hint="eastAsia"/>
                <w:szCs w:val="21"/>
              </w:rPr>
              <w:t>电子底账系统</w:t>
            </w:r>
          </w:p>
        </w:tc>
      </w:tr>
      <w:tr w:rsidR="0063219F" w:rsidRPr="009B762E" w:rsidTr="007F0D02">
        <w:trPr>
          <w:trHeight w:val="402"/>
          <w:jc w:val="center"/>
        </w:trPr>
        <w:tc>
          <w:tcPr>
            <w:tcW w:w="700" w:type="dxa"/>
            <w:tcBorders>
              <w:top w:val="nil"/>
              <w:left w:val="single" w:sz="4" w:space="0" w:color="auto"/>
              <w:bottom w:val="single" w:sz="4" w:space="0" w:color="auto"/>
              <w:right w:val="single" w:sz="4" w:space="0" w:color="auto"/>
            </w:tcBorders>
            <w:vAlign w:val="center"/>
          </w:tcPr>
          <w:p w:rsidR="0063219F" w:rsidRPr="006C12BC" w:rsidRDefault="0063219F" w:rsidP="007F0D02">
            <w:pPr>
              <w:jc w:val="center"/>
              <w:rPr>
                <w:rFonts w:ascii="宋体" w:hAnsi="宋体" w:hint="eastAsia"/>
                <w:szCs w:val="21"/>
              </w:rPr>
            </w:pPr>
            <w:r w:rsidRPr="006C12BC">
              <w:rPr>
                <w:rFonts w:ascii="宋体" w:hAnsi="宋体" w:hint="eastAsia"/>
                <w:szCs w:val="21"/>
              </w:rPr>
              <w:t>2</w:t>
            </w:r>
          </w:p>
        </w:tc>
        <w:tc>
          <w:tcPr>
            <w:tcW w:w="4511" w:type="dxa"/>
            <w:tcBorders>
              <w:top w:val="nil"/>
              <w:left w:val="nil"/>
              <w:bottom w:val="single" w:sz="4" w:space="0" w:color="auto"/>
              <w:right w:val="single" w:sz="4" w:space="0" w:color="auto"/>
            </w:tcBorders>
            <w:vAlign w:val="center"/>
          </w:tcPr>
          <w:p w:rsidR="0063219F" w:rsidRPr="006C12BC" w:rsidRDefault="0063219F" w:rsidP="007F0D02">
            <w:pPr>
              <w:jc w:val="center"/>
              <w:rPr>
                <w:rFonts w:ascii="宋体" w:hAnsi="宋体" w:hint="eastAsia"/>
                <w:szCs w:val="21"/>
              </w:rPr>
            </w:pPr>
            <w:r w:rsidRPr="006C12BC">
              <w:rPr>
                <w:rFonts w:ascii="宋体" w:hAnsi="宋体" w:hint="eastAsia"/>
                <w:szCs w:val="21"/>
              </w:rPr>
              <w:t>增值税发票查验平台</w:t>
            </w:r>
          </w:p>
        </w:tc>
        <w:tc>
          <w:tcPr>
            <w:tcW w:w="3261" w:type="dxa"/>
            <w:tcBorders>
              <w:top w:val="nil"/>
              <w:left w:val="nil"/>
              <w:bottom w:val="single" w:sz="4" w:space="0" w:color="auto"/>
              <w:right w:val="single" w:sz="4" w:space="0" w:color="auto"/>
            </w:tcBorders>
            <w:vAlign w:val="center"/>
          </w:tcPr>
          <w:p w:rsidR="0063219F" w:rsidRPr="006C12BC" w:rsidRDefault="0063219F" w:rsidP="007F0D02">
            <w:pPr>
              <w:jc w:val="center"/>
              <w:rPr>
                <w:rFonts w:ascii="宋体" w:hAnsi="宋体" w:hint="eastAsia"/>
                <w:szCs w:val="21"/>
              </w:rPr>
            </w:pPr>
            <w:r w:rsidRPr="006C12BC">
              <w:rPr>
                <w:rFonts w:ascii="宋体" w:hAnsi="宋体" w:hint="eastAsia"/>
                <w:szCs w:val="21"/>
              </w:rPr>
              <w:t>发票查验系统</w:t>
            </w:r>
          </w:p>
        </w:tc>
      </w:tr>
      <w:tr w:rsidR="0063219F" w:rsidRPr="009B762E" w:rsidTr="007F0D02">
        <w:trPr>
          <w:trHeight w:val="402"/>
          <w:jc w:val="center"/>
        </w:trPr>
        <w:tc>
          <w:tcPr>
            <w:tcW w:w="700" w:type="dxa"/>
            <w:tcBorders>
              <w:top w:val="nil"/>
              <w:left w:val="single" w:sz="4" w:space="0" w:color="auto"/>
              <w:bottom w:val="single" w:sz="4" w:space="0" w:color="auto"/>
              <w:right w:val="single" w:sz="4" w:space="0" w:color="auto"/>
            </w:tcBorders>
            <w:vAlign w:val="center"/>
          </w:tcPr>
          <w:p w:rsidR="0063219F" w:rsidRPr="006C12BC" w:rsidRDefault="0063219F" w:rsidP="007F0D02">
            <w:pPr>
              <w:jc w:val="center"/>
              <w:rPr>
                <w:rFonts w:ascii="宋体" w:hAnsi="宋体" w:hint="eastAsia"/>
                <w:szCs w:val="21"/>
              </w:rPr>
            </w:pPr>
            <w:r w:rsidRPr="006C12BC">
              <w:rPr>
                <w:rFonts w:ascii="宋体" w:hAnsi="宋体" w:hint="eastAsia"/>
                <w:szCs w:val="21"/>
              </w:rPr>
              <w:t>3</w:t>
            </w:r>
          </w:p>
        </w:tc>
        <w:tc>
          <w:tcPr>
            <w:tcW w:w="4511" w:type="dxa"/>
            <w:tcBorders>
              <w:top w:val="nil"/>
              <w:left w:val="nil"/>
              <w:bottom w:val="single" w:sz="4" w:space="0" w:color="auto"/>
              <w:right w:val="single" w:sz="4" w:space="0" w:color="auto"/>
            </w:tcBorders>
            <w:vAlign w:val="center"/>
          </w:tcPr>
          <w:p w:rsidR="0063219F" w:rsidRPr="006C12BC" w:rsidRDefault="0063219F" w:rsidP="007F0D02">
            <w:pPr>
              <w:jc w:val="center"/>
              <w:rPr>
                <w:rFonts w:ascii="宋体" w:hAnsi="宋体" w:hint="eastAsia"/>
                <w:szCs w:val="21"/>
              </w:rPr>
            </w:pPr>
            <w:r w:rsidRPr="006C12BC">
              <w:rPr>
                <w:rFonts w:ascii="宋体" w:hAnsi="宋体" w:hint="eastAsia"/>
                <w:szCs w:val="21"/>
              </w:rPr>
              <w:t>增值税发票选择确认平台</w:t>
            </w:r>
          </w:p>
        </w:tc>
        <w:tc>
          <w:tcPr>
            <w:tcW w:w="3261" w:type="dxa"/>
            <w:tcBorders>
              <w:top w:val="nil"/>
              <w:left w:val="nil"/>
              <w:bottom w:val="single" w:sz="4" w:space="0" w:color="auto"/>
              <w:right w:val="single" w:sz="4" w:space="0" w:color="auto"/>
            </w:tcBorders>
            <w:vAlign w:val="center"/>
          </w:tcPr>
          <w:p w:rsidR="0063219F" w:rsidRPr="006C12BC" w:rsidRDefault="0063219F" w:rsidP="007F0D02">
            <w:pPr>
              <w:jc w:val="center"/>
              <w:rPr>
                <w:rFonts w:ascii="宋体" w:hAnsi="宋体" w:hint="eastAsia"/>
                <w:szCs w:val="21"/>
              </w:rPr>
            </w:pPr>
            <w:r w:rsidRPr="006C12BC">
              <w:rPr>
                <w:rFonts w:ascii="宋体" w:hAnsi="宋体" w:hint="eastAsia"/>
                <w:szCs w:val="21"/>
              </w:rPr>
              <w:t>选择确认平台</w:t>
            </w:r>
          </w:p>
        </w:tc>
      </w:tr>
      <w:tr w:rsidR="0063219F" w:rsidRPr="009B762E" w:rsidTr="007F0D02">
        <w:trPr>
          <w:trHeight w:val="402"/>
          <w:jc w:val="center"/>
        </w:trPr>
        <w:tc>
          <w:tcPr>
            <w:tcW w:w="700" w:type="dxa"/>
            <w:tcBorders>
              <w:top w:val="single" w:sz="4" w:space="0" w:color="auto"/>
              <w:left w:val="single" w:sz="4" w:space="0" w:color="auto"/>
              <w:bottom w:val="single" w:sz="4" w:space="0" w:color="auto"/>
              <w:right w:val="single" w:sz="4" w:space="0" w:color="auto"/>
            </w:tcBorders>
            <w:vAlign w:val="center"/>
          </w:tcPr>
          <w:p w:rsidR="0063219F" w:rsidRPr="0023007E" w:rsidRDefault="0063219F" w:rsidP="007F0D02">
            <w:pPr>
              <w:jc w:val="center"/>
              <w:rPr>
                <w:rFonts w:ascii="宋体" w:hAnsi="宋体" w:hint="eastAsia"/>
                <w:szCs w:val="21"/>
              </w:rPr>
            </w:pPr>
            <w:r>
              <w:rPr>
                <w:rFonts w:ascii="宋体" w:hAnsi="宋体" w:hint="eastAsia"/>
                <w:szCs w:val="21"/>
              </w:rPr>
              <w:t>4</w:t>
            </w:r>
          </w:p>
        </w:tc>
        <w:tc>
          <w:tcPr>
            <w:tcW w:w="4511" w:type="dxa"/>
            <w:tcBorders>
              <w:top w:val="single" w:sz="4" w:space="0" w:color="auto"/>
              <w:left w:val="nil"/>
              <w:bottom w:val="single" w:sz="4" w:space="0" w:color="auto"/>
              <w:right w:val="single" w:sz="4" w:space="0" w:color="auto"/>
            </w:tcBorders>
            <w:vAlign w:val="center"/>
          </w:tcPr>
          <w:p w:rsidR="0063219F" w:rsidRPr="0023007E" w:rsidRDefault="0063219F" w:rsidP="007F0D02">
            <w:pPr>
              <w:jc w:val="center"/>
              <w:rPr>
                <w:rFonts w:ascii="宋体" w:hAnsi="宋体" w:hint="eastAsia"/>
                <w:szCs w:val="21"/>
              </w:rPr>
            </w:pPr>
            <w:r>
              <w:rPr>
                <w:rFonts w:ascii="宋体" w:hAnsi="宋体" w:hint="eastAsia"/>
                <w:szCs w:val="21"/>
              </w:rPr>
              <w:t>稽核系统</w:t>
            </w:r>
          </w:p>
        </w:tc>
        <w:tc>
          <w:tcPr>
            <w:tcW w:w="3261" w:type="dxa"/>
            <w:tcBorders>
              <w:top w:val="single" w:sz="4" w:space="0" w:color="auto"/>
              <w:left w:val="nil"/>
              <w:bottom w:val="single" w:sz="4" w:space="0" w:color="auto"/>
              <w:right w:val="single" w:sz="4" w:space="0" w:color="auto"/>
            </w:tcBorders>
            <w:vAlign w:val="center"/>
          </w:tcPr>
          <w:p w:rsidR="0063219F" w:rsidRPr="009E200D" w:rsidRDefault="0063219F" w:rsidP="007F0D02">
            <w:pPr>
              <w:jc w:val="center"/>
              <w:rPr>
                <w:rFonts w:ascii="宋体" w:hAnsi="宋体" w:hint="eastAsia"/>
                <w:szCs w:val="21"/>
              </w:rPr>
            </w:pPr>
          </w:p>
        </w:tc>
      </w:tr>
    </w:tbl>
    <w:p w:rsidR="0063219F" w:rsidRPr="006C12BC" w:rsidRDefault="0063219F" w:rsidP="0063219F">
      <w:pPr>
        <w:spacing w:line="360" w:lineRule="auto"/>
        <w:ind w:firstLineChars="200" w:firstLine="420"/>
        <w:rPr>
          <w:rFonts w:ascii="宋体" w:hAnsi="宋体" w:hint="eastAsia"/>
          <w:szCs w:val="21"/>
        </w:rPr>
      </w:pPr>
      <w:r w:rsidRPr="006C12BC">
        <w:rPr>
          <w:rFonts w:ascii="宋体" w:hAnsi="宋体" w:hint="eastAsia"/>
          <w:szCs w:val="21"/>
        </w:rPr>
        <w:t>运维主要工作内容包括系统中间件的升级、日常运行维护、技术支持、后台监控分析、向底账数据推送监控等，并及时出具各类监控分析报告，接收采购人指定的应急工作。按照总局发文“增值税发票管理新系统日常运维检查指标规范”的内容，做好增值税发票管理新系统日常运维检查工作。</w:t>
      </w:r>
    </w:p>
    <w:p w:rsidR="0063219F" w:rsidRPr="00372636" w:rsidRDefault="0063219F" w:rsidP="0063219F">
      <w:pPr>
        <w:spacing w:line="360" w:lineRule="auto"/>
        <w:rPr>
          <w:rFonts w:ascii="宋体" w:hAnsi="宋体" w:hint="eastAsia"/>
          <w:b/>
          <w:bCs/>
          <w:szCs w:val="21"/>
        </w:rPr>
      </w:pPr>
      <w:r w:rsidRPr="00372636">
        <w:rPr>
          <w:rFonts w:ascii="宋体" w:hAnsi="宋体" w:hint="eastAsia"/>
          <w:b/>
          <w:bCs/>
          <w:szCs w:val="21"/>
        </w:rPr>
        <w:t>（三）项目要求</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1、中标单位派出1名胜任运维工作的运维人员常驻</w:t>
      </w:r>
      <w:r>
        <w:rPr>
          <w:rFonts w:ascii="宋体" w:hAnsi="宋体" w:hint="eastAsia"/>
          <w:szCs w:val="21"/>
        </w:rPr>
        <w:t>深圳市税务局</w:t>
      </w:r>
      <w:r w:rsidRPr="006C12BC">
        <w:rPr>
          <w:rFonts w:ascii="宋体" w:hAnsi="宋体" w:hint="eastAsia"/>
          <w:szCs w:val="21"/>
        </w:rPr>
        <w:t>提供上述相关系统的运行维护工作。</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2、中标单位须保证派出运维人员的稳定性和连续性，运维人员确定后，不得随意更换。中标单位须提前做好人力储备,如投标方派出人员的合同到期或申请离职，投标人必须提前两个月通知</w:t>
      </w:r>
      <w:r>
        <w:rPr>
          <w:rFonts w:ascii="宋体" w:hAnsi="宋体" w:hint="eastAsia"/>
          <w:szCs w:val="21"/>
        </w:rPr>
        <w:t>深圳市税务局</w:t>
      </w:r>
      <w:r w:rsidRPr="006C12BC">
        <w:rPr>
          <w:rFonts w:ascii="宋体" w:hAnsi="宋体" w:hint="eastAsia"/>
          <w:szCs w:val="21"/>
        </w:rPr>
        <w:t>，并立即从技术支持单位后备人员库中经考核后，选择合格人员进行工作熟悉和交接，确保正常工作不受影响。正式更换前，中标单位需正式提交书面申请，报</w:t>
      </w:r>
      <w:r>
        <w:rPr>
          <w:rFonts w:ascii="宋体" w:hAnsi="宋体" w:hint="eastAsia"/>
          <w:szCs w:val="21"/>
        </w:rPr>
        <w:t>深圳市税务局</w:t>
      </w:r>
      <w:r w:rsidRPr="006C12BC">
        <w:rPr>
          <w:rFonts w:ascii="宋体" w:hAnsi="宋体" w:hint="eastAsia"/>
          <w:szCs w:val="21"/>
        </w:rPr>
        <w:t>信息中心负责人审批后方可调整。如果因运维单位无法保证人员的连续性所造成的全部损失由运维单位承担，并从费用中扣除。</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lastRenderedPageBreak/>
        <w:t>3、因运维人员自身原因造成工作失误，给</w:t>
      </w:r>
      <w:r>
        <w:rPr>
          <w:rFonts w:ascii="宋体" w:hAnsi="宋体" w:hint="eastAsia"/>
          <w:szCs w:val="21"/>
        </w:rPr>
        <w:t>深圳市税务局</w:t>
      </w:r>
      <w:r w:rsidRPr="006C12BC">
        <w:rPr>
          <w:rFonts w:ascii="宋体" w:hAnsi="宋体" w:hint="eastAsia"/>
          <w:szCs w:val="21"/>
        </w:rPr>
        <w:t>造成损失的，中标单位应承担赔偿责任。</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4、中标单位必须与驻场运维人员签订正式劳动合同和信息系统安全保密协议。中标单位派出人员若违反保密协议造成损失，相关责任由中标单位承担。</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5、中标单位负担派出人员的工资、社会保险、公积金及其他薪酬。</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6、中标单位所提供的驻场工作人员的工作成果归甲方所有，中标单位在未征得甲方书面同意的前提上，不得将技术资料泄露给其他人员及单位。如违反上述协议内容,甲方将保留追究中标单位法律责任的权利。</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7、中标单位派出的人员应严格遵守</w:t>
      </w:r>
      <w:r>
        <w:rPr>
          <w:rFonts w:ascii="宋体" w:hAnsi="宋体" w:hint="eastAsia"/>
          <w:szCs w:val="21"/>
        </w:rPr>
        <w:t>深圳市税务局</w:t>
      </w:r>
      <w:r w:rsidRPr="006C12BC">
        <w:rPr>
          <w:rFonts w:ascii="宋体" w:hAnsi="宋体" w:hint="eastAsia"/>
          <w:szCs w:val="21"/>
        </w:rPr>
        <w:t>的出勤、着装、安全等管理规定。在派驻期间，遵守</w:t>
      </w:r>
      <w:r>
        <w:rPr>
          <w:rFonts w:ascii="宋体" w:hAnsi="宋体" w:hint="eastAsia"/>
          <w:szCs w:val="21"/>
        </w:rPr>
        <w:t>深圳市税务局</w:t>
      </w:r>
      <w:r w:rsidRPr="006C12BC">
        <w:rPr>
          <w:rFonts w:ascii="宋体" w:hAnsi="宋体" w:hint="eastAsia"/>
          <w:szCs w:val="21"/>
        </w:rPr>
        <w:t>的工作作息时间，但应按照</w:t>
      </w:r>
      <w:r>
        <w:rPr>
          <w:rFonts w:ascii="宋体" w:hAnsi="宋体" w:hint="eastAsia"/>
          <w:szCs w:val="21"/>
        </w:rPr>
        <w:t>深圳市税务局</w:t>
      </w:r>
      <w:r w:rsidRPr="006C12BC">
        <w:rPr>
          <w:rFonts w:ascii="宋体" w:hAnsi="宋体" w:hint="eastAsia"/>
          <w:szCs w:val="21"/>
        </w:rPr>
        <w:t>的要求，在工作需要的时候进行加班。</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8、中标单位对运维工作及时提供二线技术支持，确保对疑难问题及时解决。</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9、运维单位和运维人员对采购人负责，按照授权工作，不得从事不在授权内的工作内容。</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10、中标单位运维人员要按</w:t>
      </w:r>
      <w:r>
        <w:rPr>
          <w:rFonts w:ascii="宋体" w:hAnsi="宋体" w:hint="eastAsia"/>
          <w:szCs w:val="21"/>
        </w:rPr>
        <w:t>深圳市税务局</w:t>
      </w:r>
      <w:r w:rsidRPr="006C12BC">
        <w:rPr>
          <w:rFonts w:ascii="宋体" w:hAnsi="宋体" w:hint="eastAsia"/>
          <w:szCs w:val="21"/>
        </w:rPr>
        <w:t>信息中心的要求协助开展其它工作。</w:t>
      </w:r>
    </w:p>
    <w:p w:rsidR="0063219F" w:rsidRPr="00372636" w:rsidRDefault="0063219F" w:rsidP="0063219F">
      <w:pPr>
        <w:spacing w:line="360" w:lineRule="auto"/>
        <w:rPr>
          <w:rFonts w:ascii="宋体" w:hAnsi="宋体" w:hint="eastAsia"/>
          <w:b/>
          <w:bCs/>
          <w:szCs w:val="21"/>
        </w:rPr>
      </w:pPr>
      <w:r w:rsidRPr="00372636">
        <w:rPr>
          <w:rFonts w:ascii="宋体" w:hAnsi="宋体" w:hint="eastAsia"/>
          <w:b/>
          <w:bCs/>
          <w:szCs w:val="21"/>
        </w:rPr>
        <w:t>（四）主要运维服务内容</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中标单位派驻一名驻场人员负责上述各系统的系统运行监控、系统备份维护、配合故障处理、系统调优和软件补丁实施、数据监控以及其他运行维护工作。</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保障各系统安全、稳定运行。 及时、高效处理解决各系统运行使用过程中出现的操作、数据、程序、需求、软件补丁升级、等各类事件、故障和服务请求。</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 xml:space="preserve">为预防应用系统发生严重性故障，除被动解决已发生故障及问题外，必须采取健康检查等主动运维手段，通过对各系统从主机、数据库、中间件、数据、系统运行状况等方面进行全面或部分的检查，消除隐患、减少故障、预防问题的发生。 </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包含但不限于：</w:t>
      </w:r>
    </w:p>
    <w:p w:rsidR="0063219F" w:rsidRPr="00174721" w:rsidRDefault="0063219F" w:rsidP="0063219F">
      <w:pPr>
        <w:spacing w:line="360" w:lineRule="auto"/>
        <w:ind w:left="840"/>
        <w:rPr>
          <w:rFonts w:ascii="宋体" w:hAnsi="宋体" w:hint="eastAsia"/>
          <w:b/>
          <w:bCs/>
          <w:szCs w:val="21"/>
        </w:rPr>
      </w:pPr>
      <w:r w:rsidRPr="00174721">
        <w:rPr>
          <w:rFonts w:ascii="宋体" w:hAnsi="宋体" w:hint="eastAsia"/>
          <w:b/>
          <w:bCs/>
          <w:szCs w:val="21"/>
        </w:rPr>
        <w:t>1.系统运行监控</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服务时间：每日（法定工作日）</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服务内容：基于总局要求和系统特点，对系统互联网端、外网端、内网端和数据库端进行脚本检查（脚本由服务方提供并更新），并填写系统运行监控报告。</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检查主要包括：</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涉及系统互联网端域名联通性检查</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涉及系统外网负载均衡虚服务健康型检查</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lastRenderedPageBreak/>
        <w:t>涉及系统外网服务器操作系统日志检查</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涉及系统外网WebLogic中间件检查</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涉及系统外网受理服务运行健康检查</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涉及系统外网日志内存数据库运行情况检查</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涉及系统外网身份认证联通性检查</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涉及系统统一业务受理转发联通性检查</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涉及系统内网服务器操作系统日志检查</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涉及系统内网处理服务运行健康检查</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涉及系统内网WebLogic中间件检查</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涉及系统内网内存数据库集群检查</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涉及系统Oracle数据库状态检查</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涉及系统数据检查（包括完整性、推送传输运行检查等）</w:t>
      </w:r>
    </w:p>
    <w:p w:rsidR="0063219F" w:rsidRPr="00174721" w:rsidRDefault="0063219F" w:rsidP="0063219F">
      <w:pPr>
        <w:spacing w:line="360" w:lineRule="auto"/>
        <w:ind w:left="840"/>
        <w:rPr>
          <w:rFonts w:ascii="宋体" w:hAnsi="宋体" w:hint="eastAsia"/>
          <w:b/>
          <w:bCs/>
          <w:szCs w:val="21"/>
        </w:rPr>
      </w:pPr>
      <w:r w:rsidRPr="00174721">
        <w:rPr>
          <w:rFonts w:ascii="宋体" w:hAnsi="宋体" w:hint="eastAsia"/>
          <w:b/>
          <w:bCs/>
          <w:szCs w:val="21"/>
        </w:rPr>
        <w:t>2.系统备份维护</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服务时间：每日（法定工作日）</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服务内容：基于本省备份策略，对系统进行备份。</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具体包括：</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涉及系统外网内存数据库备份</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涉及系统外网WebLogic域备份</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涉及系统外网Nginx日志备份及清理</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涉及系统外网WebLogic日志备份及清理</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涉及系统内网WebLogic域备份</w:t>
      </w:r>
    </w:p>
    <w:p w:rsidR="0063219F" w:rsidRPr="00174721" w:rsidRDefault="0063219F" w:rsidP="0063219F">
      <w:pPr>
        <w:spacing w:line="360" w:lineRule="auto"/>
        <w:ind w:left="840"/>
        <w:rPr>
          <w:rFonts w:ascii="宋体" w:hAnsi="宋体" w:hint="eastAsia"/>
          <w:b/>
          <w:bCs/>
          <w:szCs w:val="21"/>
        </w:rPr>
      </w:pPr>
      <w:r w:rsidRPr="00174721">
        <w:rPr>
          <w:rFonts w:ascii="宋体" w:hAnsi="宋体" w:hint="eastAsia"/>
          <w:b/>
          <w:bCs/>
          <w:szCs w:val="21"/>
        </w:rPr>
        <w:t>3.配合故障处理</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服务时间：按需</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服务内容：及时处理涉及系统自身的相关故障，并配合周边系统协助排查本问题。</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具体包括：</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处理涉及系统在健康检查中出现的软件问题</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协助处理涉及系统在健康检查中出现的环境问题</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处理其他渠道发起的本系统软件问题</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在周边系统故障处理过程中，协助进行本系统的相关支持</w:t>
      </w:r>
    </w:p>
    <w:p w:rsidR="0063219F" w:rsidRPr="00174721" w:rsidRDefault="0063219F" w:rsidP="0063219F">
      <w:pPr>
        <w:spacing w:line="360" w:lineRule="auto"/>
        <w:ind w:left="840"/>
        <w:rPr>
          <w:rFonts w:ascii="宋体" w:hAnsi="宋体" w:hint="eastAsia"/>
          <w:b/>
          <w:bCs/>
          <w:szCs w:val="21"/>
        </w:rPr>
      </w:pPr>
      <w:r w:rsidRPr="00174721">
        <w:rPr>
          <w:rFonts w:ascii="宋体" w:hAnsi="宋体" w:hint="eastAsia"/>
          <w:b/>
          <w:bCs/>
          <w:szCs w:val="21"/>
        </w:rPr>
        <w:t>4.系统调优</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lastRenderedPageBreak/>
        <w:t>服务时间：每季度提供一次</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服务内容：根据系统运行情况，对系统进行优化</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具体包括：</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涉及系统的数据清理</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涉及系统的性能优化（按需）</w:t>
      </w:r>
    </w:p>
    <w:p w:rsidR="0063219F" w:rsidRPr="00174721" w:rsidRDefault="0063219F" w:rsidP="0063219F">
      <w:pPr>
        <w:spacing w:line="360" w:lineRule="auto"/>
        <w:ind w:left="840"/>
        <w:rPr>
          <w:rFonts w:ascii="宋体" w:hAnsi="宋体" w:hint="eastAsia"/>
          <w:b/>
          <w:bCs/>
          <w:szCs w:val="21"/>
        </w:rPr>
      </w:pPr>
      <w:r w:rsidRPr="00174721">
        <w:rPr>
          <w:rFonts w:ascii="宋体" w:hAnsi="宋体" w:hint="eastAsia"/>
          <w:b/>
          <w:bCs/>
          <w:szCs w:val="21"/>
        </w:rPr>
        <w:t>5.软件补丁实施</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服务时间：按需</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服务内容：根据总局软件补丁实施要求，进行软件补丁的实施，并做好实施补丁的版本管理。</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具体包括：</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实施工作的时间评估</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补丁实施执行</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实施过程问题的处理</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升级后的功能检查</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升级后的运行跟踪</w:t>
      </w:r>
    </w:p>
    <w:p w:rsidR="0063219F" w:rsidRPr="00372636" w:rsidRDefault="0063219F" w:rsidP="0063219F">
      <w:pPr>
        <w:spacing w:line="360" w:lineRule="auto"/>
        <w:rPr>
          <w:rFonts w:ascii="宋体" w:hAnsi="宋体" w:hint="eastAsia"/>
          <w:b/>
          <w:bCs/>
          <w:szCs w:val="21"/>
        </w:rPr>
      </w:pPr>
      <w:r w:rsidRPr="00372636">
        <w:rPr>
          <w:rFonts w:ascii="宋体" w:hAnsi="宋体" w:hint="eastAsia"/>
          <w:b/>
          <w:bCs/>
          <w:szCs w:val="21"/>
        </w:rPr>
        <w:t>（五）运维服务方式要求</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在本项目中服务商提供的服务方式，包括网上支持、现场支持。</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1.现场支持</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根据技术部门的要求配备专门的驻厂技术支持人员，用于对系统进行健康检查；响应系统故障的服务请求。</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2.网上支持</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随时通过电话、远程及互联网渠道，回答关于所支持应用系统的相关问题。</w:t>
      </w:r>
    </w:p>
    <w:p w:rsidR="0063219F" w:rsidRPr="00174721" w:rsidRDefault="0063219F" w:rsidP="0063219F">
      <w:pPr>
        <w:spacing w:line="360" w:lineRule="auto"/>
        <w:rPr>
          <w:rFonts w:ascii="宋体" w:hAnsi="宋体" w:hint="eastAsia"/>
          <w:b/>
          <w:bCs/>
          <w:szCs w:val="21"/>
        </w:rPr>
      </w:pPr>
      <w:r w:rsidRPr="00174721">
        <w:rPr>
          <w:rFonts w:ascii="宋体" w:hAnsi="宋体" w:hint="eastAsia"/>
          <w:b/>
          <w:bCs/>
          <w:szCs w:val="21"/>
        </w:rPr>
        <w:t>（</w:t>
      </w:r>
      <w:r>
        <w:rPr>
          <w:rFonts w:ascii="宋体" w:hAnsi="宋体" w:hint="eastAsia"/>
          <w:b/>
          <w:bCs/>
          <w:szCs w:val="21"/>
        </w:rPr>
        <w:t>六</w:t>
      </w:r>
      <w:r w:rsidRPr="00174721">
        <w:rPr>
          <w:rFonts w:ascii="宋体" w:hAnsi="宋体" w:hint="eastAsia"/>
          <w:b/>
          <w:bCs/>
          <w:szCs w:val="21"/>
        </w:rPr>
        <w:t>）运维人员具体要求</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1、运维人员必须具备胜任运维服务支持工作岗位的资质、能力和水平，具备良好的口头表达能力和沟通技巧，要求计算机及相关专业毕业，本科及以上学历。</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2、具有应用系统的设计、开发或测试、推广工作的经历，熟练掌握所支持应用系统的架构、后台表结构及维护技术。</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3、熟悉本系统相关业务知识，熟悉操作系统、数据库、中间件等系统软件等方面相关专业知识。</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4、具有独立分析、定位及解决所支持应用系统的一般和复杂问题的能力。根据相关方案，</w:t>
      </w:r>
      <w:r w:rsidRPr="006C12BC">
        <w:rPr>
          <w:rFonts w:ascii="宋体" w:hAnsi="宋体" w:hint="eastAsia"/>
          <w:szCs w:val="21"/>
        </w:rPr>
        <w:lastRenderedPageBreak/>
        <w:t>具有独立完成健康检查、性能优化、知识转化、补丁发布等相关技术工作的能力。</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5、具备良好的沟通能力和服务技巧，能够准确判断并解决用户问题。</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6、遵纪守法，诚实守信，无不良记录，待人处事得体，严于律己。</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7、工作热情、有责任心、具有团队合作精神，耐心细致，待人处事得体，严于律己；应具有良好的语言表达能力、自控能力和应变能力。</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8、运维人员按照</w:t>
      </w:r>
      <w:r>
        <w:rPr>
          <w:rFonts w:ascii="宋体" w:hAnsi="宋体" w:hint="eastAsia"/>
          <w:szCs w:val="21"/>
        </w:rPr>
        <w:t>深圳市税务局</w:t>
      </w:r>
      <w:r w:rsidRPr="006C12BC">
        <w:rPr>
          <w:rFonts w:ascii="宋体" w:hAnsi="宋体" w:hint="eastAsia"/>
          <w:szCs w:val="21"/>
        </w:rPr>
        <w:t>的要求，参与相关系统运维支持服务。</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9、运维人员每天对各应用系统的运行进行监控，对授权范围内的故障及时进行排除，对于授权范围外的故障及时向相关主管人员报告；每天应记录系统运行日志。</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10、定期对系统进行优化，保证系统运行性能。</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11、做好应用软件、运行数据的备份工作。</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12、对系统故障或程序错误造成的数据错误，在授权范围内进行数据调整。</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13、对于区局人员收集到的纳税人反映的系统运行问题，负责给予答复和处理解决。</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14、运维人员在派驻</w:t>
      </w:r>
      <w:r>
        <w:rPr>
          <w:rFonts w:ascii="宋体" w:hAnsi="宋体" w:hint="eastAsia"/>
          <w:szCs w:val="21"/>
        </w:rPr>
        <w:t>深圳市税务局</w:t>
      </w:r>
      <w:r w:rsidRPr="006C12BC">
        <w:rPr>
          <w:rFonts w:ascii="宋体" w:hAnsi="宋体" w:hint="eastAsia"/>
          <w:szCs w:val="21"/>
        </w:rPr>
        <w:t>工作期间必须接受</w:t>
      </w:r>
      <w:r>
        <w:rPr>
          <w:rFonts w:ascii="宋体" w:hAnsi="宋体" w:hint="eastAsia"/>
          <w:szCs w:val="21"/>
        </w:rPr>
        <w:t>深圳市税务局</w:t>
      </w:r>
      <w:r w:rsidRPr="006C12BC">
        <w:rPr>
          <w:rFonts w:ascii="宋体" w:hAnsi="宋体" w:hint="eastAsia"/>
          <w:szCs w:val="21"/>
        </w:rPr>
        <w:t>的管理，遵守</w:t>
      </w:r>
      <w:r>
        <w:rPr>
          <w:rFonts w:ascii="宋体" w:hAnsi="宋体" w:hint="eastAsia"/>
          <w:szCs w:val="21"/>
        </w:rPr>
        <w:t>深圳市税务局</w:t>
      </w:r>
      <w:r w:rsidRPr="006C12BC">
        <w:rPr>
          <w:rFonts w:ascii="宋体" w:hAnsi="宋体" w:hint="eastAsia"/>
          <w:szCs w:val="21"/>
        </w:rPr>
        <w:t>的各项规章制度，特别是出勤、着装、安全等管理规定，在派驻期间，参照</w:t>
      </w:r>
      <w:r>
        <w:rPr>
          <w:rFonts w:ascii="宋体" w:hAnsi="宋体" w:hint="eastAsia"/>
          <w:szCs w:val="21"/>
        </w:rPr>
        <w:t>深圳市税务局</w:t>
      </w:r>
      <w:r w:rsidRPr="006C12BC">
        <w:rPr>
          <w:rFonts w:ascii="宋体" w:hAnsi="宋体" w:hint="eastAsia"/>
          <w:szCs w:val="21"/>
        </w:rPr>
        <w:t>的工作作息时间，但应按照</w:t>
      </w:r>
      <w:r>
        <w:rPr>
          <w:rFonts w:ascii="宋体" w:hAnsi="宋体" w:hint="eastAsia"/>
          <w:szCs w:val="21"/>
        </w:rPr>
        <w:t>深圳市税务局</w:t>
      </w:r>
      <w:r w:rsidRPr="006C12BC">
        <w:rPr>
          <w:rFonts w:ascii="宋体" w:hAnsi="宋体" w:hint="eastAsia"/>
          <w:szCs w:val="21"/>
        </w:rPr>
        <w:t>的要求，在工作需要的时候进行加班。</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15、运维人员专职从事技术支持和运维服务，统一归信息中心管理，不得擅自从事其它工作。</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16、因运维人员自身原因造成工作失误，给</w:t>
      </w:r>
      <w:r>
        <w:rPr>
          <w:rFonts w:ascii="宋体" w:hAnsi="宋体" w:hint="eastAsia"/>
          <w:szCs w:val="21"/>
        </w:rPr>
        <w:t>深圳市税务局</w:t>
      </w:r>
      <w:r w:rsidRPr="006C12BC">
        <w:rPr>
          <w:rFonts w:ascii="宋体" w:hAnsi="宋体" w:hint="eastAsia"/>
          <w:szCs w:val="21"/>
        </w:rPr>
        <w:t>造成损失的，中标单位应承担赔偿责任。</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17、运维人员的日常工作管理和工作纪律管理由采购方统一管理，运维人员所在单位协助做好运维人员的工作纪律管理和工作质量监督，对不合格的运维人员按照采购方要求在一个月内调整到位。</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18、运维人员根据运维合同和项目责任人的工作要求，做好所负责系统的日常运维工作，保障系统的正常运行。</w:t>
      </w:r>
    </w:p>
    <w:p w:rsidR="0063219F" w:rsidRPr="00372636" w:rsidRDefault="0063219F" w:rsidP="0063219F">
      <w:pPr>
        <w:spacing w:line="360" w:lineRule="auto"/>
        <w:rPr>
          <w:rFonts w:ascii="宋体" w:hAnsi="宋体" w:hint="eastAsia"/>
          <w:b/>
          <w:bCs/>
          <w:szCs w:val="21"/>
        </w:rPr>
      </w:pPr>
      <w:r w:rsidRPr="00372636">
        <w:rPr>
          <w:rFonts w:ascii="宋体" w:hAnsi="宋体" w:hint="eastAsia"/>
          <w:b/>
          <w:bCs/>
          <w:szCs w:val="21"/>
        </w:rPr>
        <w:t>（</w:t>
      </w:r>
      <w:r>
        <w:rPr>
          <w:rFonts w:ascii="宋体" w:hAnsi="宋体" w:hint="eastAsia"/>
          <w:b/>
          <w:bCs/>
          <w:szCs w:val="21"/>
        </w:rPr>
        <w:t>七</w:t>
      </w:r>
      <w:r w:rsidRPr="00372636">
        <w:rPr>
          <w:rFonts w:ascii="宋体" w:hAnsi="宋体" w:hint="eastAsia"/>
          <w:b/>
          <w:bCs/>
          <w:szCs w:val="21"/>
        </w:rPr>
        <w:t>）安全保密规定</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1、中标单位派出的人员应严格遵守</w:t>
      </w:r>
      <w:r>
        <w:rPr>
          <w:rFonts w:ascii="宋体" w:hAnsi="宋体" w:hint="eastAsia"/>
          <w:szCs w:val="21"/>
        </w:rPr>
        <w:t>深圳市税务局</w:t>
      </w:r>
      <w:r w:rsidRPr="006C12BC">
        <w:rPr>
          <w:rFonts w:ascii="宋体" w:hAnsi="宋体" w:hint="eastAsia"/>
          <w:szCs w:val="21"/>
        </w:rPr>
        <w:t>的信息安全保密制度和日常办公规定。严禁擅自操作所负责系统以外的设备，内外网计算机严格隔离，严禁出现内网计算机违规外联情况，出现责任事故</w:t>
      </w:r>
      <w:r>
        <w:rPr>
          <w:rFonts w:ascii="宋体" w:hAnsi="宋体" w:hint="eastAsia"/>
          <w:szCs w:val="21"/>
        </w:rPr>
        <w:t>深圳市税务局</w:t>
      </w:r>
      <w:r w:rsidRPr="006C12BC">
        <w:rPr>
          <w:rFonts w:ascii="宋体" w:hAnsi="宋体" w:hint="eastAsia"/>
          <w:szCs w:val="21"/>
        </w:rPr>
        <w:t>有权追究中标单位的责任。</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2、中标单位派驻</w:t>
      </w:r>
      <w:r>
        <w:rPr>
          <w:rFonts w:ascii="宋体" w:hAnsi="宋体" w:hint="eastAsia"/>
          <w:szCs w:val="21"/>
        </w:rPr>
        <w:t>深圳市税务局</w:t>
      </w:r>
      <w:r w:rsidRPr="006C12BC">
        <w:rPr>
          <w:rFonts w:ascii="宋体" w:hAnsi="宋体" w:hint="eastAsia"/>
          <w:szCs w:val="21"/>
        </w:rPr>
        <w:t>的人员必须与投标人签订正式劳动合同和信息系统安全保密协议。</w:t>
      </w:r>
      <w:bookmarkStart w:id="1" w:name="_GoBack"/>
      <w:bookmarkEnd w:id="1"/>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lastRenderedPageBreak/>
        <w:t>3、在服务时间内，中标单位派出人员应随时监控系统运行状态，做好事件记录，定期出具系统运行报告。出现系统故障应及时处置，遇到影响范围较大的事件或需要调整相关系统参数的问题，应立即通知系统管理员，共同确定解决方案，派出人员不得自行处理。系统软件本身如果出现故障，应确保在0.5个工作日内排除。在服务时间以外，如果出现突发故障，系统管理员可通知中标单位派出人员到现场排除故障，派出技术人员应及时到场。</w:t>
      </w:r>
    </w:p>
    <w:p w:rsidR="0063219F" w:rsidRPr="00372636" w:rsidRDefault="0063219F" w:rsidP="0063219F">
      <w:pPr>
        <w:spacing w:line="360" w:lineRule="auto"/>
        <w:rPr>
          <w:rFonts w:ascii="宋体" w:hAnsi="宋体" w:hint="eastAsia"/>
          <w:b/>
          <w:bCs/>
          <w:szCs w:val="21"/>
        </w:rPr>
      </w:pPr>
      <w:r w:rsidRPr="00372636">
        <w:rPr>
          <w:rFonts w:ascii="宋体" w:hAnsi="宋体" w:hint="eastAsia"/>
          <w:b/>
          <w:bCs/>
          <w:szCs w:val="21"/>
        </w:rPr>
        <w:t>（</w:t>
      </w:r>
      <w:r>
        <w:rPr>
          <w:rFonts w:ascii="宋体" w:hAnsi="宋体" w:hint="eastAsia"/>
          <w:b/>
          <w:bCs/>
          <w:szCs w:val="21"/>
        </w:rPr>
        <w:t>八</w:t>
      </w:r>
      <w:r w:rsidRPr="00372636">
        <w:rPr>
          <w:rFonts w:ascii="宋体" w:hAnsi="宋体" w:hint="eastAsia"/>
          <w:b/>
          <w:bCs/>
          <w:szCs w:val="21"/>
        </w:rPr>
        <w:t>）工期和验收</w:t>
      </w:r>
    </w:p>
    <w:p w:rsidR="0063219F" w:rsidRPr="006C12BC" w:rsidRDefault="0063219F" w:rsidP="0063219F">
      <w:pPr>
        <w:spacing w:line="360" w:lineRule="auto"/>
        <w:ind w:left="840"/>
        <w:rPr>
          <w:rFonts w:ascii="宋体" w:hAnsi="宋体" w:hint="eastAsia"/>
          <w:szCs w:val="21"/>
        </w:rPr>
      </w:pPr>
      <w:r w:rsidRPr="006C12BC">
        <w:rPr>
          <w:rFonts w:ascii="宋体" w:hAnsi="宋体" w:hint="eastAsia"/>
          <w:szCs w:val="21"/>
        </w:rPr>
        <w:t>该运行维护服务期限为自驻厂人员到位之日起12个月。驻厂人员自合同签订之日起30个工作日内到位。</w:t>
      </w:r>
    </w:p>
    <w:p w:rsidR="0063219F" w:rsidRPr="006C12BC" w:rsidRDefault="0063219F" w:rsidP="0063219F">
      <w:pPr>
        <w:spacing w:line="360" w:lineRule="auto"/>
        <w:ind w:left="840"/>
        <w:rPr>
          <w:rFonts w:ascii="宋体" w:hAnsi="宋体"/>
          <w:szCs w:val="21"/>
        </w:rPr>
      </w:pPr>
      <w:r w:rsidRPr="006C12BC">
        <w:rPr>
          <w:rFonts w:ascii="宋体" w:hAnsi="宋体" w:hint="eastAsia"/>
          <w:szCs w:val="21"/>
        </w:rPr>
        <w:t>在服务时间内，中标单位派出人员应随时监控系统运行状态，做好事件记录，按周出具系统运行监控报告。按月提交工作日志。按季度提交健康检查报告。提交报告数量及质量及</w:t>
      </w:r>
      <w:r>
        <w:rPr>
          <w:rFonts w:ascii="宋体" w:hAnsi="宋体" w:hint="eastAsia"/>
          <w:szCs w:val="21"/>
        </w:rPr>
        <w:t>深圳市税务局</w:t>
      </w:r>
      <w:r w:rsidRPr="006C12BC">
        <w:rPr>
          <w:rFonts w:ascii="宋体" w:hAnsi="宋体" w:hint="eastAsia"/>
          <w:szCs w:val="21"/>
        </w:rPr>
        <w:t>出具的评价意见作为验收依据。</w:t>
      </w:r>
    </w:p>
    <w:p w:rsidR="0063219F" w:rsidRDefault="0063219F" w:rsidP="0063219F">
      <w:pPr>
        <w:numPr>
          <w:ilvl w:val="0"/>
          <w:numId w:val="23"/>
        </w:numPr>
        <w:spacing w:line="360" w:lineRule="auto"/>
        <w:ind w:left="422" w:hanging="422"/>
        <w:rPr>
          <w:rFonts w:ascii="宋体" w:hAnsi="宋体"/>
          <w:szCs w:val="21"/>
        </w:rPr>
      </w:pPr>
      <w:r>
        <w:rPr>
          <w:rFonts w:ascii="宋体" w:hAnsi="宋体" w:hint="eastAsia"/>
          <w:b/>
          <w:szCs w:val="21"/>
        </w:rPr>
        <w:t>服务质量和标准：</w:t>
      </w:r>
      <w:r>
        <w:rPr>
          <w:rFonts w:ascii="宋体" w:hAnsi="宋体" w:hint="eastAsia"/>
          <w:szCs w:val="21"/>
        </w:rPr>
        <w:t>本项目需要乙方按照合同规定的时间、范围、内容，对系统提供相应的运维服务，保障系统正常运行。维护服务期间，需要对生产环境进行维护时，必须严格遵守甲方的有关管理制度、操作规程。对于</w:t>
      </w:r>
      <w:r>
        <w:rPr>
          <w:rFonts w:ascii="宋体" w:hAnsi="宋体" w:hint="eastAsia"/>
          <w:bCs/>
          <w:szCs w:val="21"/>
        </w:rPr>
        <w:t>乙方</w:t>
      </w:r>
      <w:r>
        <w:rPr>
          <w:rFonts w:ascii="宋体" w:hAnsi="宋体" w:hint="eastAsia"/>
          <w:szCs w:val="21"/>
        </w:rPr>
        <w:t>违规操作造成甲方损失的，由乙方负责赔偿。</w:t>
      </w:r>
    </w:p>
    <w:p w:rsidR="0063219F" w:rsidRDefault="0063219F" w:rsidP="0063219F">
      <w:pPr>
        <w:numPr>
          <w:ilvl w:val="0"/>
          <w:numId w:val="23"/>
        </w:numPr>
        <w:spacing w:line="360" w:lineRule="auto"/>
        <w:ind w:left="422" w:hanging="422"/>
        <w:rPr>
          <w:rFonts w:ascii="宋体" w:hAnsi="宋体"/>
          <w:szCs w:val="21"/>
        </w:rPr>
      </w:pPr>
      <w:r>
        <w:rPr>
          <w:rFonts w:ascii="宋体" w:hAnsi="宋体" w:hint="eastAsia"/>
          <w:b/>
          <w:szCs w:val="21"/>
        </w:rPr>
        <w:t>服务资质要求：</w:t>
      </w:r>
      <w:r>
        <w:rPr>
          <w:rFonts w:ascii="宋体" w:hAnsi="宋体" w:hint="eastAsia"/>
          <w:szCs w:val="21"/>
        </w:rPr>
        <w:t>原则上乙方需具备原厂认可的资质，并提供原厂的技术支持服务；如乙方不具有该资质，则由乙方采购原厂的技术服务或货物（根据各个系统的具体要求），费用由乙方负责。运维工程师，也应该具备相应的系统原厂认可资质。</w:t>
      </w:r>
    </w:p>
    <w:p w:rsidR="0063219F" w:rsidRDefault="0063219F" w:rsidP="0063219F">
      <w:pPr>
        <w:numPr>
          <w:ilvl w:val="0"/>
          <w:numId w:val="23"/>
        </w:numPr>
        <w:spacing w:line="360" w:lineRule="auto"/>
        <w:ind w:left="422" w:hanging="422"/>
        <w:rPr>
          <w:rFonts w:ascii="宋体" w:hAnsi="宋体"/>
          <w:b/>
          <w:snapToGrid w:val="0"/>
          <w:kern w:val="0"/>
          <w:szCs w:val="21"/>
        </w:rPr>
      </w:pPr>
      <w:r>
        <w:rPr>
          <w:rFonts w:ascii="宋体" w:hAnsi="宋体" w:hint="eastAsia"/>
          <w:b/>
          <w:szCs w:val="21"/>
        </w:rPr>
        <w:t>适用法规政策目录：</w:t>
      </w:r>
      <w:r>
        <w:rPr>
          <w:rFonts w:ascii="宋体" w:hAnsi="宋体" w:hint="eastAsia"/>
          <w:szCs w:val="21"/>
        </w:rPr>
        <w:t>本项目适用中国华人民共和国相关法律法规。</w:t>
      </w:r>
    </w:p>
    <w:p w:rsidR="00E34D08" w:rsidRPr="0063219F" w:rsidRDefault="00E34D08" w:rsidP="00747605"/>
    <w:sectPr w:rsidR="00E34D08" w:rsidRPr="0063219F"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8C9" w:rsidRDefault="009338C9" w:rsidP="00391D2A">
      <w:r>
        <w:separator/>
      </w:r>
    </w:p>
  </w:endnote>
  <w:endnote w:type="continuationSeparator" w:id="0">
    <w:p w:rsidR="009338C9" w:rsidRDefault="009338C9"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060ACA" w:rsidRDefault="0063219F"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r w:rsidRPr="00060ACA">
      <w:rPr>
        <w:rFonts w:ascii="新宋体" w:eastAsia="新宋体" w:hAnsi="新宋体" w:hint="eastAsia"/>
        <w:kern w:val="0"/>
        <w:sz w:val="18"/>
        <w:szCs w:val="18"/>
        <w:lang w:val="x-none" w:eastAsia="x-none"/>
      </w:rPr>
      <w:t>深圳市瑞凝信招标咨询有限公司</w:t>
    </w:r>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63219F">
      <w:rPr>
        <w:rFonts w:ascii="新宋体" w:eastAsia="新宋体" w:hAnsi="新宋体"/>
        <w:bCs/>
        <w:noProof/>
        <w:kern w:val="0"/>
        <w:sz w:val="18"/>
        <w:szCs w:val="18"/>
        <w:lang w:val="x-none" w:eastAsia="x-none"/>
      </w:rPr>
      <w:t>5</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63219F">
      <w:rPr>
        <w:rFonts w:ascii="新宋体" w:eastAsia="新宋体" w:hAnsi="新宋体"/>
        <w:bCs/>
        <w:noProof/>
        <w:kern w:val="0"/>
        <w:sz w:val="18"/>
        <w:szCs w:val="18"/>
        <w:lang w:val="x-none" w:eastAsia="x-none"/>
      </w:rPr>
      <w:t>6</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8C9" w:rsidRDefault="009338C9" w:rsidP="00391D2A">
      <w:r>
        <w:separator/>
      </w:r>
    </w:p>
  </w:footnote>
  <w:footnote w:type="continuationSeparator" w:id="0">
    <w:p w:rsidR="009338C9" w:rsidRDefault="009338C9"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C545C3" w:rsidRDefault="0063219F">
    <w:pPr>
      <w:pStyle w:val="a3"/>
      <w:tabs>
        <w:tab w:val="clear" w:pos="4153"/>
        <w:tab w:val="clear" w:pos="8306"/>
        <w:tab w:val="left" w:pos="3060"/>
      </w:tabs>
      <w:spacing w:line="360" w:lineRule="auto"/>
      <w:ind w:firstLineChars="50" w:firstLine="90"/>
      <w:jc w:val="left"/>
      <w:rPr>
        <w:rFonts w:ascii="新宋体" w:eastAsia="新宋体" w:hAnsi="新宋体"/>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19D2332A"/>
    <w:multiLevelType w:val="multilevel"/>
    <w:tmpl w:val="19D2332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F2C6566"/>
    <w:multiLevelType w:val="multilevel"/>
    <w:tmpl w:val="2F2C656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9" w15:restartNumberingAfterBreak="0">
    <w:nsid w:val="56714234"/>
    <w:multiLevelType w:val="multilevel"/>
    <w:tmpl w:val="73A2A552"/>
    <w:lvl w:ilvl="0">
      <w:start w:val="1"/>
      <w:numFmt w:val="chineseCountingThousand"/>
      <w:pStyle w:val="ALT1"/>
      <w:lvlText w:val="%1、"/>
      <w:lvlJc w:val="left"/>
      <w:pPr>
        <w:ind w:left="0" w:firstLine="601"/>
      </w:pPr>
      <w:rPr>
        <w:rFonts w:ascii="黑体" w:eastAsia="黑体" w:hAnsi="黑体" w:hint="eastAsia"/>
        <w:sz w:val="24"/>
        <w:szCs w:val="24"/>
      </w:rPr>
    </w:lvl>
    <w:lvl w:ilvl="1">
      <w:start w:val="1"/>
      <w:numFmt w:val="chineseCountingThousand"/>
      <w:suff w:val="nothing"/>
      <w:lvlText w:val="（%2）"/>
      <w:lvlJc w:val="left"/>
      <w:pPr>
        <w:ind w:left="108" w:firstLine="601"/>
      </w:pPr>
      <w:rPr>
        <w:rFonts w:hint="eastAsia"/>
      </w:rPr>
    </w:lvl>
    <w:lvl w:ilvl="2">
      <w:start w:val="1"/>
      <w:numFmt w:val="decimal"/>
      <w:suff w:val="nothing"/>
      <w:lvlText w:val="%3."/>
      <w:lvlJc w:val="left"/>
      <w:pPr>
        <w:ind w:left="109" w:firstLine="601"/>
      </w:pPr>
      <w:rPr>
        <w:rFonts w:eastAsia="仿宋_GB2312" w:hint="eastAsia"/>
        <w:b w:val="0"/>
        <w:sz w:val="32"/>
      </w:rPr>
    </w:lvl>
    <w:lvl w:ilvl="3">
      <w:start w:val="1"/>
      <w:numFmt w:val="decimal"/>
      <w:suff w:val="nothing"/>
      <w:lvlText w:val="（%4）"/>
      <w:lvlJc w:val="left"/>
      <w:pPr>
        <w:ind w:left="1100" w:firstLine="601"/>
      </w:pPr>
      <w:rPr>
        <w:rFonts w:eastAsia="仿宋_GB2312" w:hint="eastAsia"/>
        <w:sz w:val="32"/>
        <w:lang w:val="en-US"/>
      </w:rPr>
    </w:lvl>
    <w:lvl w:ilvl="4">
      <w:start w:val="1"/>
      <w:numFmt w:val="lowerLetter"/>
      <w:lvlText w:val="%5)"/>
      <w:lvlJc w:val="left"/>
      <w:pPr>
        <w:tabs>
          <w:tab w:val="num" w:pos="1701"/>
        </w:tabs>
        <w:ind w:left="0" w:firstLine="601"/>
      </w:pPr>
      <w:rPr>
        <w:rFonts w:hint="eastAsia"/>
      </w:rPr>
    </w:lvl>
    <w:lvl w:ilvl="5">
      <w:start w:val="1"/>
      <w:numFmt w:val="lowerRoman"/>
      <w:lvlText w:val="%6."/>
      <w:lvlJc w:val="right"/>
      <w:pPr>
        <w:tabs>
          <w:tab w:val="num" w:pos="1701"/>
        </w:tabs>
        <w:ind w:left="0" w:firstLine="601"/>
      </w:pPr>
      <w:rPr>
        <w:rFonts w:hint="eastAsia"/>
      </w:rPr>
    </w:lvl>
    <w:lvl w:ilvl="6">
      <w:start w:val="1"/>
      <w:numFmt w:val="decimal"/>
      <w:lvlText w:val="%7."/>
      <w:lvlJc w:val="left"/>
      <w:pPr>
        <w:tabs>
          <w:tab w:val="num" w:pos="1701"/>
        </w:tabs>
        <w:ind w:left="0" w:firstLine="601"/>
      </w:pPr>
      <w:rPr>
        <w:rFonts w:hint="eastAsia"/>
      </w:rPr>
    </w:lvl>
    <w:lvl w:ilvl="7">
      <w:start w:val="1"/>
      <w:numFmt w:val="lowerLetter"/>
      <w:lvlText w:val="%8)"/>
      <w:lvlJc w:val="left"/>
      <w:pPr>
        <w:tabs>
          <w:tab w:val="num" w:pos="1701"/>
        </w:tabs>
        <w:ind w:left="0" w:firstLine="601"/>
      </w:pPr>
      <w:rPr>
        <w:rFonts w:hint="eastAsia"/>
      </w:rPr>
    </w:lvl>
    <w:lvl w:ilvl="8">
      <w:start w:val="1"/>
      <w:numFmt w:val="lowerRoman"/>
      <w:lvlText w:val="%9."/>
      <w:lvlJc w:val="right"/>
      <w:pPr>
        <w:tabs>
          <w:tab w:val="num" w:pos="1701"/>
        </w:tabs>
        <w:ind w:left="0" w:firstLine="601"/>
      </w:pPr>
      <w:rPr>
        <w:rFonts w:hint="eastAsia"/>
      </w:rPr>
    </w:lvl>
  </w:abstractNum>
  <w:abstractNum w:abstractNumId="10" w15:restartNumberingAfterBreak="0">
    <w:nsid w:val="56715193"/>
    <w:multiLevelType w:val="singleLevel"/>
    <w:tmpl w:val="56715193"/>
    <w:lvl w:ilvl="0">
      <w:start w:val="1"/>
      <w:numFmt w:val="decimal"/>
      <w:suff w:val="nothing"/>
      <w:lvlText w:val="%1、"/>
      <w:lvlJc w:val="left"/>
    </w:lvl>
  </w:abstractNum>
  <w:abstractNum w:abstractNumId="11" w15:restartNumberingAfterBreak="0">
    <w:nsid w:val="5671600B"/>
    <w:multiLevelType w:val="singleLevel"/>
    <w:tmpl w:val="5671600B"/>
    <w:lvl w:ilvl="0">
      <w:start w:val="1"/>
      <w:numFmt w:val="decimal"/>
      <w:suff w:val="nothing"/>
      <w:lvlText w:val="%1、"/>
      <w:lvlJc w:val="left"/>
    </w:lvl>
  </w:abstractNum>
  <w:abstractNum w:abstractNumId="12" w15:restartNumberingAfterBreak="0">
    <w:nsid w:val="5671644C"/>
    <w:multiLevelType w:val="singleLevel"/>
    <w:tmpl w:val="5671644C"/>
    <w:lvl w:ilvl="0">
      <w:start w:val="1"/>
      <w:numFmt w:val="decimal"/>
      <w:suff w:val="nothing"/>
      <w:lvlText w:val="%1、"/>
      <w:lvlJc w:val="left"/>
    </w:lvl>
  </w:abstractNum>
  <w:abstractNum w:abstractNumId="13" w15:restartNumberingAfterBreak="0">
    <w:nsid w:val="56716F64"/>
    <w:multiLevelType w:val="singleLevel"/>
    <w:tmpl w:val="56716F64"/>
    <w:lvl w:ilvl="0">
      <w:start w:val="1"/>
      <w:numFmt w:val="decimal"/>
      <w:suff w:val="nothing"/>
      <w:lvlText w:val="%1、"/>
      <w:lvlJc w:val="left"/>
    </w:lvl>
  </w:abstractNum>
  <w:abstractNum w:abstractNumId="14"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16"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7" w15:restartNumberingAfterBreak="0">
    <w:nsid w:val="5B1502ED"/>
    <w:multiLevelType w:val="singleLevel"/>
    <w:tmpl w:val="5B1502ED"/>
    <w:lvl w:ilvl="0">
      <w:start w:val="1"/>
      <w:numFmt w:val="decimal"/>
      <w:suff w:val="nothing"/>
      <w:lvlText w:val="%1．"/>
      <w:lvlJc w:val="left"/>
      <w:pPr>
        <w:ind w:left="0" w:firstLine="400"/>
      </w:pPr>
      <w:rPr>
        <w:rFonts w:hint="default"/>
      </w:rPr>
    </w:lvl>
  </w:abstractNum>
  <w:abstractNum w:abstractNumId="18"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20" w15:restartNumberingAfterBreak="0">
    <w:nsid w:val="663E36B4"/>
    <w:multiLevelType w:val="multilevel"/>
    <w:tmpl w:val="663E36B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9"/>
  </w:num>
  <w:num w:numId="2">
    <w:abstractNumId w:val="18"/>
  </w:num>
  <w:num w:numId="3">
    <w:abstractNumId w:val="14"/>
  </w:num>
  <w:num w:numId="4">
    <w:abstractNumId w:val="4"/>
  </w:num>
  <w:num w:numId="5">
    <w:abstractNumId w:val="15"/>
  </w:num>
  <w:num w:numId="6">
    <w:abstractNumId w:val="16"/>
  </w:num>
  <w:num w:numId="7">
    <w:abstractNumId w:val="3"/>
  </w:num>
  <w:num w:numId="8">
    <w:abstractNumId w:val="8"/>
  </w:num>
  <w:num w:numId="9">
    <w:abstractNumId w:val="1"/>
  </w:num>
  <w:num w:numId="10">
    <w:abstractNumId w:val="2"/>
  </w:num>
  <w:num w:numId="11">
    <w:abstractNumId w:val="0"/>
  </w:num>
  <w:num w:numId="12">
    <w:abstractNumId w:val="22"/>
  </w:num>
  <w:num w:numId="13">
    <w:abstractNumId w:val="6"/>
  </w:num>
  <w:num w:numId="14">
    <w:abstractNumId w:val="21"/>
  </w:num>
  <w:num w:numId="15">
    <w:abstractNumId w:val="9"/>
  </w:num>
  <w:num w:numId="16">
    <w:abstractNumId w:val="10"/>
  </w:num>
  <w:num w:numId="17">
    <w:abstractNumId w:val="11"/>
  </w:num>
  <w:num w:numId="18">
    <w:abstractNumId w:val="12"/>
  </w:num>
  <w:num w:numId="19">
    <w:abstractNumId w:val="13"/>
  </w:num>
  <w:num w:numId="20">
    <w:abstractNumId w:val="7"/>
  </w:num>
  <w:num w:numId="21">
    <w:abstractNumId w:val="17"/>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1E13C0"/>
    <w:rsid w:val="00374611"/>
    <w:rsid w:val="00391D2A"/>
    <w:rsid w:val="003E24E6"/>
    <w:rsid w:val="003F6B63"/>
    <w:rsid w:val="004D0DE8"/>
    <w:rsid w:val="00584311"/>
    <w:rsid w:val="0063219F"/>
    <w:rsid w:val="006C428A"/>
    <w:rsid w:val="00716F37"/>
    <w:rsid w:val="00747605"/>
    <w:rsid w:val="007E0F21"/>
    <w:rsid w:val="0087030C"/>
    <w:rsid w:val="00914F23"/>
    <w:rsid w:val="009338C9"/>
    <w:rsid w:val="00A54676"/>
    <w:rsid w:val="00AC2812"/>
    <w:rsid w:val="00AE721F"/>
    <w:rsid w:val="00B52D07"/>
    <w:rsid w:val="00BD3F95"/>
    <w:rsid w:val="00BE7455"/>
    <w:rsid w:val="00D71CF8"/>
    <w:rsid w:val="00D86C0D"/>
    <w:rsid w:val="00DC19FF"/>
    <w:rsid w:val="00DF745D"/>
    <w:rsid w:val="00E34658"/>
    <w:rsid w:val="00E34D08"/>
    <w:rsid w:val="00EF50EA"/>
    <w:rsid w:val="00F07B67"/>
    <w:rsid w:val="00F5791C"/>
    <w:rsid w:val="00F6067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C3A9A5"/>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C0D"/>
    <w:pPr>
      <w:widowControl w:val="0"/>
      <w:jc w:val="both"/>
    </w:pPr>
    <w:rPr>
      <w:rFonts w:ascii="Calibri" w:eastAsia="宋体" w:hAnsi="Calibri" w:cs="Times New Roman"/>
    </w:rPr>
  </w:style>
  <w:style w:type="paragraph" w:styleId="2">
    <w:name w:val="heading 2"/>
    <w:basedOn w:val="a"/>
    <w:next w:val="a"/>
    <w:link w:val="20"/>
    <w:uiPriority w:val="99"/>
    <w:qFormat/>
    <w:rsid w:val="00D86C0D"/>
    <w:pPr>
      <w:keepNext/>
      <w:keepLines/>
      <w:spacing w:before="260" w:after="260" w:line="413" w:lineRule="auto"/>
      <w:outlineLvl w:val="1"/>
    </w:pPr>
    <w:rPr>
      <w:rFonts w:ascii="Arial" w:eastAsia="黑体" w:hAnsi="Arial"/>
      <w:b/>
      <w:sz w:val="32"/>
    </w:rPr>
  </w:style>
  <w:style w:type="paragraph" w:styleId="4">
    <w:name w:val="heading 4"/>
    <w:basedOn w:val="a"/>
    <w:next w:val="a"/>
    <w:link w:val="40"/>
    <w:uiPriority w:val="99"/>
    <w:qFormat/>
    <w:rsid w:val="00D86C0D"/>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出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20">
    <w:name w:val="标题 2 字符"/>
    <w:basedOn w:val="a0"/>
    <w:link w:val="2"/>
    <w:uiPriority w:val="99"/>
    <w:rsid w:val="00D86C0D"/>
    <w:rPr>
      <w:rFonts w:ascii="Arial" w:eastAsia="黑体" w:hAnsi="Arial" w:cs="Times New Roman"/>
      <w:b/>
      <w:sz w:val="32"/>
    </w:rPr>
  </w:style>
  <w:style w:type="character" w:customStyle="1" w:styleId="40">
    <w:name w:val="标题 4 字符"/>
    <w:basedOn w:val="a0"/>
    <w:link w:val="4"/>
    <w:uiPriority w:val="99"/>
    <w:rsid w:val="00D86C0D"/>
    <w:rPr>
      <w:rFonts w:ascii="Calibri Light" w:eastAsia="宋体" w:hAnsi="Calibri Light" w:cs="Times New Roman"/>
      <w:b/>
      <w:bCs/>
      <w:sz w:val="28"/>
      <w:szCs w:val="28"/>
    </w:rPr>
  </w:style>
  <w:style w:type="character" w:customStyle="1" w:styleId="ALT1Char">
    <w:name w:val="ALT+1 附件层级标题一 Char"/>
    <w:link w:val="ALT1"/>
    <w:rsid w:val="00D86C0D"/>
    <w:rPr>
      <w:rFonts w:eastAsia="黑体"/>
      <w:sz w:val="32"/>
      <w:szCs w:val="24"/>
    </w:rPr>
  </w:style>
  <w:style w:type="paragraph" w:customStyle="1" w:styleId="ALT1">
    <w:name w:val="ALT+1 附件层级标题一"/>
    <w:basedOn w:val="a"/>
    <w:link w:val="ALT1Char"/>
    <w:qFormat/>
    <w:rsid w:val="00D86C0D"/>
    <w:pPr>
      <w:numPr>
        <w:numId w:val="15"/>
      </w:numPr>
      <w:tabs>
        <w:tab w:val="left" w:pos="1418"/>
      </w:tabs>
      <w:spacing w:line="560" w:lineRule="exact"/>
      <w:jc w:val="left"/>
      <w:outlineLvl w:val="0"/>
    </w:pPr>
    <w:rPr>
      <w:rFonts w:asciiTheme="minorHAnsi" w:eastAsia="黑体" w:hAnsiTheme="minorHAnsi" w:cstheme="minorBidi"/>
      <w:sz w:val="32"/>
      <w:szCs w:val="24"/>
    </w:rPr>
  </w:style>
  <w:style w:type="character" w:customStyle="1" w:styleId="ALT3Char">
    <w:name w:val="ALT+3 附件层级标题三 Char"/>
    <w:link w:val="ALT3"/>
    <w:rsid w:val="00D86C0D"/>
    <w:rPr>
      <w:rFonts w:eastAsia="仿宋_GB2312"/>
      <w:sz w:val="32"/>
      <w:szCs w:val="24"/>
    </w:rPr>
  </w:style>
  <w:style w:type="paragraph" w:customStyle="1" w:styleId="ALT3">
    <w:name w:val="ALT+3 附件层级标题三"/>
    <w:basedOn w:val="a"/>
    <w:link w:val="ALT3Char"/>
    <w:qFormat/>
    <w:rsid w:val="00D86C0D"/>
    <w:pPr>
      <w:tabs>
        <w:tab w:val="left" w:pos="360"/>
        <w:tab w:val="num" w:pos="1260"/>
      </w:tabs>
      <w:spacing w:line="560" w:lineRule="exact"/>
      <w:ind w:hanging="420"/>
      <w:outlineLvl w:val="2"/>
    </w:pPr>
    <w:rPr>
      <w:rFonts w:asciiTheme="minorHAnsi" w:eastAsia="仿宋_GB2312" w:hAnsiTheme="minorHAnsi" w:cstheme="minorBidi"/>
      <w:sz w:val="32"/>
      <w:szCs w:val="24"/>
    </w:rPr>
  </w:style>
  <w:style w:type="paragraph" w:customStyle="1" w:styleId="ALTZ1">
    <w:name w:val="ALT+Z 附件正文1"/>
    <w:basedOn w:val="a"/>
    <w:qFormat/>
    <w:rsid w:val="00D86C0D"/>
    <w:pPr>
      <w:spacing w:line="560" w:lineRule="exact"/>
      <w:ind w:firstLineChars="200" w:firstLine="640"/>
    </w:pPr>
    <w:rPr>
      <w:rFonts w:ascii="仿宋_GB2312" w:eastAsia="仿宋_GB2312"/>
      <w:sz w:val="32"/>
      <w:szCs w:val="32"/>
    </w:rPr>
  </w:style>
  <w:style w:type="paragraph" w:styleId="a9">
    <w:name w:val="Plain Text"/>
    <w:aliases w:val="普通文字1,小,纯文本 Char Char Char,普通文字 Char,纯文本 Char Char,普通文字 Char Char,正 文 1,普通文字2,普通文字3,普通文字4,普通文字5,普通文字6,普通文字11,普通文字21,普通文字31,普通文字41,普通文字7,纯文本 Char1 Char Char,纯文本 Char Char1,纯文本 Char1 Char,普通文字,Texte,普通文字 Char + 居中,文字缩进"/>
    <w:basedOn w:val="a"/>
    <w:link w:val="aa"/>
    <w:qFormat/>
    <w:rsid w:val="00716F37"/>
    <w:rPr>
      <w:rFonts w:ascii="宋体" w:hAnsi="Courier New"/>
      <w:szCs w:val="20"/>
      <w:lang w:val="x-none" w:eastAsia="x-none"/>
    </w:rPr>
  </w:style>
  <w:style w:type="character" w:customStyle="1" w:styleId="Char">
    <w:name w:val="纯文本 Char"/>
    <w:basedOn w:val="a0"/>
    <w:uiPriority w:val="99"/>
    <w:semiHidden/>
    <w:rsid w:val="00716F37"/>
    <w:rPr>
      <w:rFonts w:ascii="宋体" w:eastAsia="宋体" w:hAnsi="Courier New" w:cs="Courier New"/>
      <w:szCs w:val="21"/>
    </w:rPr>
  </w:style>
  <w:style w:type="character" w:customStyle="1" w:styleId="aa">
    <w:name w:val="纯文本 字符"/>
    <w:aliases w:val="普通文字1 字符,小 字符,纯文本 Char Char Char 字符,普通文字 Char 字符,纯文本 Char Char 字符,普通文字 Char Char 字符,正 文 1 字符,普通文字2 字符,普通文字3 字符,普通文字4 字符,普通文字5 字符,普通文字6 字符,普通文字11 字符,普通文字21 字符,普通文字31 字符,普通文字41 字符,普通文字7 字符,纯文本 Char1 Char Char 字符,纯文本 Char Char1 字符,纯文本 Char1 Char 字符"/>
    <w:link w:val="a9"/>
    <w:rsid w:val="00716F37"/>
    <w:rPr>
      <w:rFonts w:ascii="宋体" w:eastAsia="宋体" w:hAnsi="Courier New" w:cs="Times New Roman"/>
      <w:szCs w:val="20"/>
      <w:lang w:val="x-none" w:eastAsia="x-none"/>
    </w:rPr>
  </w:style>
  <w:style w:type="paragraph" w:styleId="ab">
    <w:name w:val="Balloon Text"/>
    <w:basedOn w:val="a"/>
    <w:link w:val="ac"/>
    <w:uiPriority w:val="99"/>
    <w:semiHidden/>
    <w:unhideWhenUsed/>
    <w:rsid w:val="007E0F21"/>
    <w:rPr>
      <w:sz w:val="18"/>
      <w:szCs w:val="18"/>
    </w:rPr>
  </w:style>
  <w:style w:type="character" w:customStyle="1" w:styleId="ac">
    <w:name w:val="批注框文本 字符"/>
    <w:basedOn w:val="a0"/>
    <w:link w:val="ab"/>
    <w:uiPriority w:val="99"/>
    <w:semiHidden/>
    <w:rsid w:val="007E0F21"/>
    <w:rPr>
      <w:rFonts w:ascii="Calibri" w:eastAsia="宋体" w:hAnsi="Calibri" w:cs="Times New Roman"/>
      <w:sz w:val="18"/>
      <w:szCs w:val="18"/>
    </w:rPr>
  </w:style>
  <w:style w:type="character" w:customStyle="1" w:styleId="Char2">
    <w:name w:val="纯文本 Char2"/>
    <w:rsid w:val="00747605"/>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610</Words>
  <Characters>3479</Characters>
  <Application>Microsoft Office Word</Application>
  <DocSecurity>0</DocSecurity>
  <Lines>28</Lines>
  <Paragraphs>8</Paragraphs>
  <ScaleCrop>false</ScaleCrop>
  <Company>china</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Sky123.Org</cp:lastModifiedBy>
  <cp:revision>33</cp:revision>
  <dcterms:created xsi:type="dcterms:W3CDTF">2018-07-14T05:06:00Z</dcterms:created>
  <dcterms:modified xsi:type="dcterms:W3CDTF">2020-07-10T08:01:00Z</dcterms:modified>
</cp:coreProperties>
</file>