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AA" w:rsidRDefault="002957AA" w:rsidP="00CD5D5E">
      <w:pPr>
        <w:pStyle w:val="a6"/>
        <w:widowControl w:val="0"/>
        <w:adjustRightInd w:val="0"/>
        <w:spacing w:before="0" w:beforeAutospacing="0" w:after="0" w:afterAutospacing="0" w:line="360" w:lineRule="auto"/>
        <w:ind w:firstLineChars="196" w:firstLine="412"/>
        <w:jc w:val="both"/>
        <w:textAlignment w:val="baseline"/>
        <w:rPr>
          <w:rFonts w:cs="宋体" w:hint="default"/>
          <w:b/>
          <w:bCs/>
          <w:kern w:val="2"/>
          <w:sz w:val="21"/>
          <w:szCs w:val="21"/>
        </w:rPr>
      </w:pPr>
      <w:r>
        <w:rPr>
          <w:rFonts w:cs="宋体"/>
          <w:b/>
          <w:bCs/>
          <w:kern w:val="2"/>
          <w:sz w:val="21"/>
          <w:szCs w:val="21"/>
        </w:rPr>
        <w:t>一、项目服务要求</w:t>
      </w:r>
    </w:p>
    <w:p w:rsidR="002957AA" w:rsidRDefault="002957AA" w:rsidP="00CD5D5E">
      <w:pPr>
        <w:spacing w:line="360" w:lineRule="auto"/>
        <w:ind w:firstLineChars="200" w:firstLine="420"/>
        <w:rPr>
          <w:rFonts w:ascii="宋体" w:hAnsi="宋体"/>
          <w:szCs w:val="21"/>
        </w:rPr>
      </w:pPr>
      <w:r>
        <w:rPr>
          <w:rFonts w:ascii="宋体" w:hAnsi="宋体"/>
          <w:szCs w:val="21"/>
        </w:rPr>
        <w:t>全链条精准帮教</w:t>
      </w:r>
      <w:r>
        <w:rPr>
          <w:rFonts w:ascii="宋体" w:hAnsi="宋体" w:hint="eastAsia"/>
          <w:szCs w:val="21"/>
        </w:rPr>
        <w:t>：根据《深圳市人民检察院涉罪未成年人精准帮教工作指引（试行）》、《深圳市人民检察院购买精准帮教社会服务绩效考核办法（试行）》等文件的要求，精准帮教社会服务绩效考核分为服务效能和服务效果，</w:t>
      </w:r>
      <w:proofErr w:type="gramStart"/>
      <w:r>
        <w:rPr>
          <w:rFonts w:ascii="宋体" w:hAnsi="宋体" w:hint="eastAsia"/>
          <w:szCs w:val="21"/>
        </w:rPr>
        <w:t>其中服务</w:t>
      </w:r>
      <w:proofErr w:type="gramEnd"/>
      <w:r>
        <w:rPr>
          <w:rFonts w:ascii="宋体" w:hAnsi="宋体" w:hint="eastAsia"/>
          <w:szCs w:val="21"/>
        </w:rPr>
        <w:t>效能包括合适成年人、社会调查等</w:t>
      </w:r>
      <w:r>
        <w:rPr>
          <w:rFonts w:ascii="宋体" w:hAnsi="宋体"/>
          <w:szCs w:val="21"/>
        </w:rPr>
        <w:t xml:space="preserve"> 4</w:t>
      </w:r>
      <w:r>
        <w:rPr>
          <w:rFonts w:ascii="宋体" w:hAnsi="宋体" w:hint="eastAsia"/>
          <w:szCs w:val="21"/>
        </w:rPr>
        <w:t>项基础材料、精准帮教点和精准帮教计划、帮教计划执行和日常响应（含其他响应）、帮教效果评估、结案跟踪、其他工作等；服务效果包括</w:t>
      </w:r>
      <w:proofErr w:type="gramStart"/>
      <w:r>
        <w:rPr>
          <w:rFonts w:ascii="宋体" w:hAnsi="宋体" w:hint="eastAsia"/>
          <w:szCs w:val="21"/>
        </w:rPr>
        <w:t>不</w:t>
      </w:r>
      <w:proofErr w:type="gramEnd"/>
      <w:r>
        <w:rPr>
          <w:rFonts w:ascii="宋体" w:hAnsi="宋体" w:hint="eastAsia"/>
          <w:szCs w:val="21"/>
        </w:rPr>
        <w:t>羁押率、</w:t>
      </w:r>
      <w:proofErr w:type="gramStart"/>
      <w:r>
        <w:rPr>
          <w:rFonts w:ascii="宋体" w:hAnsi="宋体" w:hint="eastAsia"/>
          <w:szCs w:val="21"/>
        </w:rPr>
        <w:t>不</w:t>
      </w:r>
      <w:proofErr w:type="gramEnd"/>
      <w:r>
        <w:rPr>
          <w:rFonts w:ascii="宋体" w:hAnsi="宋体" w:hint="eastAsia"/>
          <w:szCs w:val="21"/>
        </w:rPr>
        <w:t>羁押变更率、不起诉（</w:t>
      </w:r>
      <w:proofErr w:type="gramStart"/>
      <w:r>
        <w:rPr>
          <w:rFonts w:ascii="宋体" w:hAnsi="宋体" w:hint="eastAsia"/>
          <w:szCs w:val="21"/>
        </w:rPr>
        <w:t>含附条件</w:t>
      </w:r>
      <w:proofErr w:type="gramEnd"/>
      <w:r>
        <w:rPr>
          <w:rFonts w:ascii="宋体" w:hAnsi="宋体" w:hint="eastAsia"/>
          <w:szCs w:val="21"/>
        </w:rPr>
        <w:t>不起诉）率、再犯率、再社会化率等。</w:t>
      </w:r>
    </w:p>
    <w:p w:rsidR="002957AA" w:rsidRDefault="002957AA" w:rsidP="00CD5D5E">
      <w:pPr>
        <w:spacing w:line="360" w:lineRule="auto"/>
        <w:ind w:firstLineChars="200" w:firstLine="420"/>
        <w:rPr>
          <w:rFonts w:ascii="宋体" w:hAnsi="宋体"/>
          <w:szCs w:val="21"/>
        </w:rPr>
      </w:pPr>
      <w:proofErr w:type="gramStart"/>
      <w:r>
        <w:rPr>
          <w:rFonts w:ascii="宋体" w:hAnsi="宋体"/>
          <w:szCs w:val="21"/>
        </w:rPr>
        <w:t>性侵未成年人</w:t>
      </w:r>
      <w:proofErr w:type="gramEnd"/>
      <w:r>
        <w:rPr>
          <w:rFonts w:ascii="宋体" w:hAnsi="宋体"/>
          <w:szCs w:val="21"/>
        </w:rPr>
        <w:t>保护</w:t>
      </w:r>
      <w:r>
        <w:rPr>
          <w:rFonts w:ascii="宋体" w:hAnsi="宋体" w:hint="eastAsia"/>
          <w:szCs w:val="21"/>
        </w:rPr>
        <w:t>：对被侵害的未成年人从一站式取证到场保护、社会背景调查、法律文书解读、面谈印象搜集、心理测评、精准保护点查找、精准保护计划制定、精准保护干预执行、精准保护效果评估、结案跟踪等服务。该项服务绩效考核分为服务效能和服务效果，服务效能即上述服务事项完成度，服务效果包括回归社会正常生活率、再次被侵害率等。</w:t>
      </w:r>
    </w:p>
    <w:p w:rsidR="002957AA" w:rsidRDefault="002957AA" w:rsidP="00CD5D5E">
      <w:pPr>
        <w:spacing w:line="360" w:lineRule="auto"/>
        <w:ind w:firstLineChars="200" w:firstLine="420"/>
        <w:rPr>
          <w:rFonts w:ascii="宋体" w:hAnsi="宋体"/>
          <w:szCs w:val="21"/>
        </w:rPr>
      </w:pPr>
      <w:r>
        <w:rPr>
          <w:rFonts w:ascii="宋体" w:hAnsi="宋体"/>
          <w:szCs w:val="21"/>
        </w:rPr>
        <w:t>防止校园欺凌</w:t>
      </w:r>
      <w:r>
        <w:rPr>
          <w:rFonts w:ascii="宋体" w:hAnsi="宋体" w:hint="eastAsia"/>
          <w:szCs w:val="21"/>
        </w:rPr>
        <w:t>：</w:t>
      </w:r>
      <w:r>
        <w:rPr>
          <w:rFonts w:ascii="宋体" w:hAnsi="宋体"/>
          <w:szCs w:val="21"/>
        </w:rPr>
        <w:t>对校园欺凌事件当事人双方开展双向介入</w:t>
      </w:r>
      <w:r>
        <w:rPr>
          <w:rFonts w:ascii="宋体" w:hAnsi="宋体" w:hint="eastAsia"/>
          <w:szCs w:val="21"/>
        </w:rPr>
        <w:t>，</w:t>
      </w:r>
      <w:r>
        <w:rPr>
          <w:rFonts w:ascii="宋体" w:hAnsi="宋体"/>
          <w:szCs w:val="21"/>
        </w:rPr>
        <w:t>一方面解决被害人因事件引发的心理危机</w:t>
      </w:r>
      <w:r>
        <w:rPr>
          <w:rFonts w:ascii="宋体" w:hAnsi="宋体" w:hint="eastAsia"/>
          <w:szCs w:val="21"/>
        </w:rPr>
        <w:t>，</w:t>
      </w:r>
      <w:r>
        <w:rPr>
          <w:rFonts w:ascii="宋体" w:hAnsi="宋体"/>
          <w:szCs w:val="21"/>
        </w:rPr>
        <w:t>另一方面也对施害人开展相关的行为偏差矫正</w:t>
      </w:r>
      <w:r>
        <w:rPr>
          <w:rFonts w:ascii="宋体" w:hAnsi="宋体" w:hint="eastAsia"/>
          <w:szCs w:val="21"/>
        </w:rPr>
        <w:t>，</w:t>
      </w:r>
      <w:r>
        <w:rPr>
          <w:rFonts w:ascii="宋体" w:hAnsi="宋体"/>
          <w:szCs w:val="21"/>
        </w:rPr>
        <w:t>已预防校园欺凌事件的再次发生</w:t>
      </w:r>
      <w:r>
        <w:rPr>
          <w:rFonts w:ascii="宋体" w:hAnsi="宋体" w:hint="eastAsia"/>
          <w:szCs w:val="21"/>
        </w:rPr>
        <w:t>，</w:t>
      </w:r>
      <w:r>
        <w:rPr>
          <w:rFonts w:ascii="宋体" w:hAnsi="宋体"/>
          <w:szCs w:val="21"/>
        </w:rPr>
        <w:t>该项服务绩效考核氛围服务效能和服务效果</w:t>
      </w:r>
      <w:r>
        <w:rPr>
          <w:rFonts w:ascii="宋体" w:hAnsi="宋体" w:hint="eastAsia"/>
          <w:szCs w:val="21"/>
        </w:rPr>
        <w:t>，</w:t>
      </w:r>
      <w:proofErr w:type="gramStart"/>
      <w:r>
        <w:rPr>
          <w:rFonts w:ascii="宋体" w:hAnsi="宋体"/>
          <w:szCs w:val="21"/>
        </w:rPr>
        <w:t>其中服务</w:t>
      </w:r>
      <w:proofErr w:type="gramEnd"/>
      <w:r>
        <w:rPr>
          <w:rFonts w:ascii="宋体" w:hAnsi="宋体"/>
          <w:szCs w:val="21"/>
        </w:rPr>
        <w:t>效能包括社会调查</w:t>
      </w:r>
      <w:r>
        <w:rPr>
          <w:rFonts w:ascii="宋体" w:hAnsi="宋体" w:hint="eastAsia"/>
          <w:szCs w:val="21"/>
        </w:rPr>
        <w:t>、</w:t>
      </w:r>
      <w:r>
        <w:rPr>
          <w:rFonts w:ascii="宋体" w:hAnsi="宋体"/>
          <w:szCs w:val="21"/>
        </w:rPr>
        <w:t>心理诊断</w:t>
      </w:r>
      <w:r>
        <w:rPr>
          <w:rFonts w:ascii="宋体" w:hAnsi="宋体" w:hint="eastAsia"/>
          <w:szCs w:val="21"/>
        </w:rPr>
        <w:t>、</w:t>
      </w:r>
      <w:r>
        <w:rPr>
          <w:rFonts w:ascii="宋体" w:hAnsi="宋体"/>
          <w:szCs w:val="21"/>
        </w:rPr>
        <w:t>查找精准干预点</w:t>
      </w:r>
      <w:r>
        <w:rPr>
          <w:rFonts w:ascii="宋体" w:hAnsi="宋体" w:hint="eastAsia"/>
          <w:szCs w:val="21"/>
        </w:rPr>
        <w:t>、</w:t>
      </w:r>
      <w:r>
        <w:rPr>
          <w:rFonts w:ascii="宋体" w:hAnsi="宋体"/>
          <w:szCs w:val="21"/>
        </w:rPr>
        <w:t>制定精准干预计划</w:t>
      </w:r>
      <w:r>
        <w:rPr>
          <w:rFonts w:ascii="宋体" w:hAnsi="宋体" w:hint="eastAsia"/>
          <w:szCs w:val="21"/>
        </w:rPr>
        <w:t>、</w:t>
      </w:r>
      <w:r>
        <w:rPr>
          <w:rFonts w:ascii="宋体" w:hAnsi="宋体"/>
          <w:szCs w:val="21"/>
        </w:rPr>
        <w:t>干预计划执行</w:t>
      </w:r>
      <w:r>
        <w:rPr>
          <w:rFonts w:ascii="宋体" w:hAnsi="宋体" w:hint="eastAsia"/>
          <w:szCs w:val="21"/>
        </w:rPr>
        <w:t>和日常响应、干预效果评估、结案跟踪等；服务效果包括再次被侵害率、恶逆变率、不再实施侵害行为率等。</w:t>
      </w:r>
    </w:p>
    <w:p w:rsidR="002957AA" w:rsidRDefault="002957AA" w:rsidP="00CD5D5E">
      <w:pPr>
        <w:spacing w:line="360" w:lineRule="auto"/>
        <w:ind w:firstLineChars="200" w:firstLine="420"/>
        <w:rPr>
          <w:rFonts w:ascii="宋体" w:hAnsi="宋体"/>
          <w:szCs w:val="21"/>
        </w:rPr>
      </w:pPr>
      <w:r>
        <w:rPr>
          <w:rFonts w:ascii="宋体" w:hAnsi="宋体"/>
          <w:szCs w:val="21"/>
        </w:rPr>
        <w:t>临界预防</w:t>
      </w:r>
      <w:r>
        <w:rPr>
          <w:rFonts w:ascii="宋体" w:hAnsi="宋体" w:hint="eastAsia"/>
          <w:szCs w:val="21"/>
        </w:rPr>
        <w:t>：</w:t>
      </w:r>
      <w:r>
        <w:rPr>
          <w:rFonts w:ascii="宋体" w:hAnsi="宋体"/>
          <w:szCs w:val="21"/>
        </w:rPr>
        <w:t>对于未达刑事责任年龄及有严重不良行为未成年人开展帮教服务</w:t>
      </w:r>
      <w:r>
        <w:rPr>
          <w:rFonts w:ascii="宋体" w:hAnsi="宋体" w:hint="eastAsia"/>
          <w:szCs w:val="21"/>
        </w:rPr>
        <w:t>，</w:t>
      </w:r>
      <w:r>
        <w:rPr>
          <w:rFonts w:ascii="宋体" w:hAnsi="宋体"/>
          <w:szCs w:val="21"/>
        </w:rPr>
        <w:t>以预防和减少未成年人犯罪</w:t>
      </w:r>
      <w:r>
        <w:rPr>
          <w:rFonts w:ascii="宋体" w:hAnsi="宋体" w:hint="eastAsia"/>
          <w:szCs w:val="21"/>
        </w:rPr>
        <w:t>。</w:t>
      </w:r>
      <w:r>
        <w:rPr>
          <w:rFonts w:ascii="宋体" w:hAnsi="宋体"/>
          <w:szCs w:val="21"/>
        </w:rPr>
        <w:t>该项服务</w:t>
      </w:r>
      <w:r>
        <w:rPr>
          <w:rFonts w:ascii="宋体" w:hAnsi="宋体" w:hint="eastAsia"/>
          <w:szCs w:val="21"/>
        </w:rPr>
        <w:t>绩效考核分为服务效能和服务效果，</w:t>
      </w:r>
      <w:proofErr w:type="gramStart"/>
      <w:r>
        <w:rPr>
          <w:rFonts w:ascii="宋体" w:hAnsi="宋体" w:hint="eastAsia"/>
          <w:szCs w:val="21"/>
        </w:rPr>
        <w:t>其中服务</w:t>
      </w:r>
      <w:proofErr w:type="gramEnd"/>
      <w:r>
        <w:rPr>
          <w:rFonts w:ascii="宋体" w:hAnsi="宋体" w:hint="eastAsia"/>
          <w:szCs w:val="21"/>
        </w:rPr>
        <w:t>效能包括社会调查、心理测评、查找临界预防干预点、制定临界预防干预计划、临界干预执行和日常响应、干预效果评估、结案跟踪等；服务效果包括再社会化率、</w:t>
      </w:r>
      <w:proofErr w:type="gramStart"/>
      <w:r>
        <w:rPr>
          <w:rFonts w:ascii="宋体" w:hAnsi="宋体" w:hint="eastAsia"/>
          <w:szCs w:val="21"/>
        </w:rPr>
        <w:t>再犯率</w:t>
      </w:r>
      <w:proofErr w:type="gramEnd"/>
      <w:r>
        <w:rPr>
          <w:rFonts w:ascii="宋体" w:hAnsi="宋体" w:hint="eastAsia"/>
          <w:szCs w:val="21"/>
        </w:rPr>
        <w:t>等。</w:t>
      </w:r>
    </w:p>
    <w:p w:rsidR="002957AA" w:rsidRDefault="002957AA" w:rsidP="00CD5D5E">
      <w:pPr>
        <w:spacing w:line="360" w:lineRule="auto"/>
        <w:ind w:firstLineChars="200" w:firstLine="420"/>
        <w:rPr>
          <w:rFonts w:ascii="宋体" w:hAnsi="宋体"/>
          <w:szCs w:val="21"/>
        </w:rPr>
      </w:pPr>
      <w:r>
        <w:rPr>
          <w:rFonts w:ascii="宋体" w:hAnsi="宋体" w:hint="eastAsia"/>
          <w:szCs w:val="21"/>
        </w:rPr>
        <w:t>报价要求：</w:t>
      </w:r>
    </w:p>
    <w:p w:rsidR="002957AA" w:rsidRDefault="002957AA" w:rsidP="00CD5D5E">
      <w:pPr>
        <w:spacing w:line="360" w:lineRule="auto"/>
        <w:ind w:firstLineChars="200" w:firstLine="420"/>
        <w:rPr>
          <w:rFonts w:ascii="宋体" w:hAnsi="宋体"/>
          <w:szCs w:val="21"/>
        </w:rPr>
      </w:pPr>
      <w:r>
        <w:rPr>
          <w:rFonts w:ascii="宋体" w:hAnsi="宋体" w:hint="eastAsia"/>
          <w:szCs w:val="21"/>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宋体" w:hAnsi="宋体" w:hint="eastAsia"/>
          <w:szCs w:val="21"/>
        </w:rPr>
        <w:t>签定</w:t>
      </w:r>
      <w:proofErr w:type="gramEnd"/>
      <w:r>
        <w:rPr>
          <w:rFonts w:ascii="宋体" w:hAnsi="宋体" w:hint="eastAsia"/>
          <w:szCs w:val="21"/>
        </w:rPr>
        <w:t>的合同金额，合同期限内不做调整。</w:t>
      </w:r>
    </w:p>
    <w:p w:rsidR="002957AA" w:rsidRDefault="002957AA" w:rsidP="00CD5D5E">
      <w:pPr>
        <w:spacing w:line="360" w:lineRule="auto"/>
        <w:ind w:firstLineChars="200" w:firstLine="420"/>
        <w:rPr>
          <w:rFonts w:ascii="宋体" w:hAnsi="宋体"/>
          <w:szCs w:val="21"/>
        </w:rPr>
      </w:pPr>
      <w:r>
        <w:rPr>
          <w:rFonts w:ascii="宋体" w:hAnsi="宋体" w:hint="eastAsia"/>
          <w:szCs w:val="21"/>
        </w:rPr>
        <w:t>2.投标供应商应当根据本企业的成本自行决定报价，但不得以低于其企业成本的报价投标。</w:t>
      </w:r>
    </w:p>
    <w:p w:rsidR="002957AA" w:rsidRDefault="002957AA" w:rsidP="00CD5D5E">
      <w:pPr>
        <w:spacing w:line="360" w:lineRule="auto"/>
        <w:ind w:firstLineChars="200" w:firstLine="420"/>
        <w:rPr>
          <w:rFonts w:ascii="宋体" w:hAnsi="宋体"/>
          <w:szCs w:val="21"/>
        </w:rPr>
      </w:pPr>
      <w:r>
        <w:rPr>
          <w:rFonts w:ascii="宋体" w:hAnsi="宋体" w:hint="eastAsia"/>
          <w:szCs w:val="21"/>
        </w:rPr>
        <w:t>3.投标供应商的报价不得超过项目预算金额。</w:t>
      </w:r>
    </w:p>
    <w:p w:rsidR="002957AA" w:rsidRDefault="002957AA" w:rsidP="00CD5D5E">
      <w:pPr>
        <w:spacing w:line="360" w:lineRule="auto"/>
        <w:ind w:firstLineChars="200" w:firstLine="420"/>
        <w:rPr>
          <w:rFonts w:ascii="宋体" w:hAnsi="宋体"/>
          <w:szCs w:val="21"/>
        </w:rPr>
      </w:pPr>
      <w:r>
        <w:rPr>
          <w:rFonts w:ascii="宋体" w:hAnsi="宋体" w:hint="eastAsia"/>
          <w:szCs w:val="21"/>
        </w:rPr>
        <w:t>4.投标供应商的报价，应当是本项目采购范围和采购文件及合同条款上所列的各项内容中所述的全部，不得以任何理由予以重复。</w:t>
      </w:r>
    </w:p>
    <w:p w:rsidR="002957AA" w:rsidRDefault="002957AA" w:rsidP="00CD5D5E">
      <w:pPr>
        <w:spacing w:line="360" w:lineRule="auto"/>
        <w:ind w:firstLineChars="200" w:firstLine="420"/>
        <w:rPr>
          <w:rFonts w:ascii="宋体" w:hAnsi="宋体"/>
          <w:szCs w:val="21"/>
        </w:rPr>
      </w:pPr>
      <w:r>
        <w:rPr>
          <w:rFonts w:ascii="宋体" w:hAnsi="宋体" w:hint="eastAsia"/>
          <w:szCs w:val="21"/>
        </w:rPr>
        <w:lastRenderedPageBreak/>
        <w:t>5.除非采购人通过修改采购文件予以更正，否则，投标供应商应毫无例外地按响应文件所列的清单</w:t>
      </w:r>
      <w:proofErr w:type="gramStart"/>
      <w:r>
        <w:rPr>
          <w:rFonts w:ascii="宋体" w:hAnsi="宋体" w:hint="eastAsia"/>
          <w:szCs w:val="21"/>
        </w:rPr>
        <w:t>中项目</w:t>
      </w:r>
      <w:proofErr w:type="gramEnd"/>
      <w:r>
        <w:rPr>
          <w:rFonts w:ascii="宋体" w:hAnsi="宋体" w:hint="eastAsia"/>
          <w:szCs w:val="21"/>
        </w:rPr>
        <w:t>和数量填报综合单价和合价。投标供应商未</w:t>
      </w:r>
      <w:proofErr w:type="gramStart"/>
      <w:r>
        <w:rPr>
          <w:rFonts w:ascii="宋体" w:hAnsi="宋体" w:hint="eastAsia"/>
          <w:szCs w:val="21"/>
        </w:rPr>
        <w:t>填综合</w:t>
      </w:r>
      <w:proofErr w:type="gramEnd"/>
      <w:r>
        <w:rPr>
          <w:rFonts w:ascii="宋体" w:hAnsi="宋体" w:hint="eastAsia"/>
          <w:szCs w:val="21"/>
        </w:rPr>
        <w:t>单价或合价的项目，在实施后，将不得以支付，并视作该项费用已包括在其它有价款的综合单价或合价内。</w:t>
      </w:r>
    </w:p>
    <w:p w:rsidR="002957AA" w:rsidRDefault="002957AA" w:rsidP="00CD5D5E">
      <w:pPr>
        <w:spacing w:line="360" w:lineRule="auto"/>
        <w:ind w:firstLineChars="200" w:firstLine="420"/>
        <w:rPr>
          <w:rFonts w:ascii="宋体" w:hAnsi="宋体"/>
          <w:szCs w:val="21"/>
        </w:rPr>
      </w:pPr>
      <w:r>
        <w:rPr>
          <w:rFonts w:ascii="宋体" w:hAnsi="宋体" w:hint="eastAsia"/>
          <w:szCs w:val="21"/>
        </w:rPr>
        <w:t>6.投标供应商应先到项目地点踏勘以充分了解项目的位置、情况、道路及任何其它足以影响投标报价的情况，任何因忽视或误解项目情况而导致的索赔或服务期限延长申请将不获批准。</w:t>
      </w:r>
    </w:p>
    <w:p w:rsidR="002957AA" w:rsidRDefault="002957AA" w:rsidP="00CD5D5E">
      <w:pPr>
        <w:spacing w:line="360" w:lineRule="auto"/>
        <w:ind w:firstLineChars="200" w:firstLine="420"/>
        <w:rPr>
          <w:rFonts w:ascii="宋体" w:hAnsi="宋体"/>
          <w:szCs w:val="21"/>
        </w:rPr>
      </w:pPr>
      <w:r>
        <w:rPr>
          <w:rFonts w:ascii="宋体" w:hAnsi="宋体" w:hint="eastAsia"/>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2957AA" w:rsidRDefault="002957AA" w:rsidP="00CD5D5E">
      <w:pPr>
        <w:spacing w:line="360" w:lineRule="auto"/>
        <w:ind w:firstLineChars="200" w:firstLine="420"/>
        <w:rPr>
          <w:rFonts w:ascii="宋体" w:hAnsi="宋体"/>
          <w:szCs w:val="21"/>
        </w:rPr>
      </w:pPr>
      <w:r>
        <w:rPr>
          <w:rFonts w:ascii="宋体" w:hAnsi="宋体" w:hint="eastAsia"/>
          <w:szCs w:val="21"/>
        </w:rPr>
        <w:t>（四）付款方式：为促进所购买服务落实开展，购买社会服务根据动态绩效考核成绩，分期支付购买服务的资金。</w:t>
      </w:r>
    </w:p>
    <w:p w:rsidR="002957AA" w:rsidRDefault="002957AA" w:rsidP="00CD5D5E">
      <w:pPr>
        <w:spacing w:line="360" w:lineRule="auto"/>
        <w:ind w:firstLineChars="200" w:firstLine="420"/>
        <w:rPr>
          <w:rFonts w:ascii="宋体" w:hAnsi="宋体"/>
          <w:szCs w:val="21"/>
        </w:rPr>
      </w:pPr>
      <w:r>
        <w:rPr>
          <w:rFonts w:ascii="宋体" w:hAnsi="宋体" w:hint="eastAsia"/>
          <w:szCs w:val="21"/>
        </w:rPr>
        <w:t>1、合同签订以后，用户向中标方支付中标金额的</w:t>
      </w:r>
      <w:r>
        <w:rPr>
          <w:rFonts w:ascii="宋体" w:hAnsi="宋体"/>
          <w:szCs w:val="21"/>
        </w:rPr>
        <w:t>5</w:t>
      </w:r>
      <w:r>
        <w:rPr>
          <w:rFonts w:ascii="宋体" w:hAnsi="宋体" w:hint="eastAsia"/>
          <w:szCs w:val="21"/>
        </w:rPr>
        <w:t>0%.</w:t>
      </w:r>
    </w:p>
    <w:p w:rsidR="002957AA" w:rsidRDefault="002957AA" w:rsidP="00CD5D5E">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、购买服务的年终，对服务效能、服务质量、服务效果全面考核验收。考核分数90分以上的，全额支付</w:t>
      </w:r>
      <w:r>
        <w:rPr>
          <w:rFonts w:ascii="宋体" w:hAnsi="宋体"/>
          <w:szCs w:val="21"/>
        </w:rPr>
        <w:t>5</w:t>
      </w:r>
      <w:r>
        <w:rPr>
          <w:rFonts w:ascii="宋体" w:hAnsi="宋体" w:hint="eastAsia"/>
          <w:szCs w:val="21"/>
        </w:rPr>
        <w:t>0%尾款。考核分数低于90分的，在尾款中扣减购买金额。每低1分，扣减当年年度购买服务总金额的1%。</w:t>
      </w:r>
    </w:p>
    <w:p w:rsidR="002957AA" w:rsidRDefault="002957AA" w:rsidP="00CD5D5E">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、验收考核的具体内容：</w:t>
      </w:r>
    </w:p>
    <w:p w:rsidR="002957AA" w:rsidRDefault="002957AA" w:rsidP="00CD5D5E">
      <w:pPr>
        <w:spacing w:line="360" w:lineRule="auto"/>
        <w:ind w:firstLineChars="200" w:firstLine="420"/>
        <w:rPr>
          <w:rFonts w:ascii="宋体" w:hAnsi="宋体"/>
          <w:szCs w:val="21"/>
        </w:rPr>
      </w:pPr>
      <w:r>
        <w:rPr>
          <w:rFonts w:ascii="宋体" w:hAnsi="宋体" w:hint="eastAsia"/>
          <w:szCs w:val="21"/>
        </w:rPr>
        <w:t>（1）担任合适成年人工作2分。经通知担任合适成年人，无正当理由并经检察人员同意，不按时到场的比率低于95%的，每1个百分点扣0.5分，扣完为止。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2）开展法律文书解读、社会调查、收集面谈印象、心理测评等基础工作，形成精准帮教基础材料5分。无正当理由并经检察人员同意，不按时完成基础工作，提交基础材料的比率低于95%的，每1个百分点扣1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（3）根据基础材料查找精准帮教点、精准保护点、</w:t>
      </w:r>
      <w:r>
        <w:rPr>
          <w:rFonts w:ascii="宋体" w:hAnsi="宋体"/>
          <w:szCs w:val="21"/>
        </w:rPr>
        <w:t>精准干预点</w:t>
      </w:r>
      <w:r>
        <w:rPr>
          <w:rFonts w:ascii="宋体" w:hAnsi="宋体" w:hint="eastAsia"/>
          <w:szCs w:val="21"/>
        </w:rPr>
        <w:t>，制定服务计划3分。无正当理由并经检察人员同意，不按时完成查找精准帮教点，制定帮教计划的比率低于95%的，每1个百分点扣0.5分，扣完为止。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4）按照计划开展帮教工作，及时接受督导人员、帮教指导专家和检察人员监督指导，并通过帮教系统按期响应的15分。无正当理由并经督导人员、帮教指导专家、检察人员同意，不按期开展工作，不通过帮教系统按期响应的比率低于95%的，每1个百分点扣1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（5）根据帮教进展，按期完成帮教效果评估，出具帮教效果评估报告3分。无正当理由并经检察人员同意，达到转处条件不及时评估或不按期评估的比率低于95%的，每1个百</w:t>
      </w:r>
      <w:r>
        <w:rPr>
          <w:rFonts w:ascii="宋体" w:hAnsi="宋体" w:hint="eastAsia"/>
          <w:szCs w:val="21"/>
        </w:rPr>
        <w:lastRenderedPageBreak/>
        <w:t>分点扣0.5分，扣完为止。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（6）帮教结案后对回归社会的未成年人跟踪相应时间，精准帮教三年、精准预防、精准保护、精准干预各6个月2分。有条件跟踪而未按要求跟踪的比率低于95%的，每1个百分点扣0.5分，扣完为止。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（7）指派社工、建立链接、和解、保密等其他工作10分。无正当理由并经检察人员同意，未按要求按期开展并完成有关工作的比率低于95%的，每1个百分点扣0.5分，扣完为止。</w:t>
      </w:r>
    </w:p>
    <w:p w:rsidR="002957AA" w:rsidRDefault="002957AA" w:rsidP="00CD5D5E">
      <w:pPr>
        <w:spacing w:line="360" w:lineRule="auto"/>
        <w:ind w:firstLineChars="200" w:firstLine="420"/>
        <w:rPr>
          <w:rFonts w:ascii="宋体" w:hAnsi="宋体"/>
          <w:szCs w:val="21"/>
        </w:rPr>
      </w:pPr>
      <w:r>
        <w:rPr>
          <w:rFonts w:ascii="宋体" w:hAnsi="宋体" w:hint="eastAsia"/>
          <w:szCs w:val="21"/>
        </w:rPr>
        <w:t>（8）检察人员和帮教指导专家就个案的服务质量进行评分。购买服务单位全体检察人员对考核对象全部案件评分的平均分为检察人员质量评分。购买服务单位全体帮教指导专家对考核对象全体案件评分的平均分为帮教指导专家质量评分。质量评分</w:t>
      </w:r>
      <w:r>
        <w:rPr>
          <w:rFonts w:ascii="宋体" w:hAnsi="宋体"/>
          <w:szCs w:val="21"/>
        </w:rPr>
        <w:t>8</w:t>
      </w:r>
      <w:r>
        <w:rPr>
          <w:rFonts w:ascii="宋体" w:hAnsi="宋体" w:hint="eastAsia"/>
          <w:szCs w:val="21"/>
        </w:rPr>
        <w:t>分以上(满分10分)</w:t>
      </w:r>
      <w:proofErr w:type="gramStart"/>
      <w:r>
        <w:rPr>
          <w:rFonts w:ascii="宋体" w:hAnsi="宋体" w:hint="eastAsia"/>
          <w:szCs w:val="21"/>
        </w:rPr>
        <w:t>个案率</w:t>
      </w:r>
      <w:proofErr w:type="gramEnd"/>
      <w:r>
        <w:rPr>
          <w:rFonts w:ascii="宋体" w:hAnsi="宋体" w:hint="eastAsia"/>
          <w:szCs w:val="21"/>
        </w:rPr>
        <w:t>需达8</w:t>
      </w:r>
      <w:r>
        <w:rPr>
          <w:rFonts w:ascii="宋体" w:hAnsi="宋体"/>
          <w:szCs w:val="21"/>
        </w:rPr>
        <w:t>0</w:t>
      </w:r>
      <w:r>
        <w:rPr>
          <w:rFonts w:ascii="宋体" w:hAnsi="宋体" w:hint="eastAsia"/>
          <w:szCs w:val="21"/>
        </w:rPr>
        <w:t>%，不足部分按比例扣分。</w:t>
      </w:r>
    </w:p>
    <w:p w:rsidR="002957AA" w:rsidRDefault="002957AA" w:rsidP="00CD5D5E">
      <w:pPr>
        <w:spacing w:line="360" w:lineRule="auto"/>
        <w:ind w:firstLineChars="200" w:firstLine="422"/>
        <w:rPr>
          <w:rFonts w:ascii="宋体" w:hAnsi="宋体"/>
          <w:b/>
          <w:szCs w:val="21"/>
        </w:rPr>
      </w:pPr>
      <w:r>
        <w:rPr>
          <w:rFonts w:ascii="宋体" w:hAnsi="宋体" w:hint="eastAsia"/>
          <w:b/>
          <w:szCs w:val="21"/>
        </w:rPr>
        <w:t>二、投标报价</w:t>
      </w:r>
    </w:p>
    <w:p w:rsidR="002957AA" w:rsidRDefault="002957AA" w:rsidP="00CD5D5E">
      <w:pPr>
        <w:spacing w:line="360" w:lineRule="auto"/>
        <w:ind w:firstLineChars="200" w:firstLine="420"/>
        <w:rPr>
          <w:rFonts w:ascii="宋体" w:hAnsi="宋体"/>
          <w:szCs w:val="21"/>
        </w:rPr>
      </w:pPr>
      <w:r>
        <w:rPr>
          <w:rFonts w:ascii="宋体" w:hAnsi="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宋体" w:hAnsi="宋体" w:hint="eastAsia"/>
          <w:szCs w:val="21"/>
        </w:rPr>
        <w:t>签定</w:t>
      </w:r>
      <w:proofErr w:type="gramEnd"/>
      <w:r>
        <w:rPr>
          <w:rFonts w:ascii="宋体" w:hAnsi="宋体" w:hint="eastAsia"/>
          <w:szCs w:val="21"/>
        </w:rPr>
        <w:t>的合同金额，合同期限内不做调整。</w:t>
      </w:r>
    </w:p>
    <w:p w:rsidR="002957AA" w:rsidRDefault="002957AA" w:rsidP="00CD5D5E">
      <w:pPr>
        <w:spacing w:line="360" w:lineRule="auto"/>
        <w:ind w:firstLineChars="200" w:firstLine="420"/>
        <w:rPr>
          <w:rFonts w:ascii="宋体" w:hAnsi="宋体"/>
          <w:szCs w:val="21"/>
        </w:rPr>
      </w:pPr>
      <w:r>
        <w:rPr>
          <w:rFonts w:ascii="宋体" w:hAnsi="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57AA" w:rsidRDefault="002957AA" w:rsidP="00CD5D5E">
      <w:pPr>
        <w:spacing w:line="360" w:lineRule="auto"/>
        <w:ind w:firstLineChars="200" w:firstLine="420"/>
        <w:rPr>
          <w:rFonts w:ascii="宋体" w:hAnsi="宋体"/>
          <w:szCs w:val="21"/>
        </w:rPr>
      </w:pPr>
      <w:r>
        <w:rPr>
          <w:rFonts w:ascii="宋体" w:hAnsi="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957AA" w:rsidRDefault="002957AA" w:rsidP="00CD5D5E">
      <w:pPr>
        <w:spacing w:line="360" w:lineRule="auto"/>
        <w:ind w:firstLineChars="200" w:firstLine="420"/>
        <w:rPr>
          <w:rFonts w:ascii="宋体" w:hAnsi="宋体"/>
          <w:szCs w:val="21"/>
        </w:rPr>
      </w:pPr>
      <w:r>
        <w:rPr>
          <w:rFonts w:ascii="宋体" w:hAnsi="宋体" w:hint="eastAsia"/>
          <w:szCs w:val="21"/>
        </w:rPr>
        <w:t>4.除非政府集中采购机构通过修改招标文件予以更正，否则，投标人应毫无例外地按招标文件所列的清单</w:t>
      </w:r>
      <w:proofErr w:type="gramStart"/>
      <w:r>
        <w:rPr>
          <w:rFonts w:ascii="宋体" w:hAnsi="宋体" w:hint="eastAsia"/>
          <w:szCs w:val="21"/>
        </w:rPr>
        <w:t>中项目</w:t>
      </w:r>
      <w:proofErr w:type="gramEnd"/>
      <w:r>
        <w:rPr>
          <w:rFonts w:ascii="宋体" w:hAnsi="宋体" w:hint="eastAsia"/>
          <w:szCs w:val="21"/>
        </w:rPr>
        <w:t>和数量填报综合单价或总价。投标人未</w:t>
      </w:r>
      <w:proofErr w:type="gramStart"/>
      <w:r>
        <w:rPr>
          <w:rFonts w:ascii="宋体" w:hAnsi="宋体" w:hint="eastAsia"/>
          <w:szCs w:val="21"/>
        </w:rPr>
        <w:t>填综合</w:t>
      </w:r>
      <w:proofErr w:type="gramEnd"/>
      <w:r>
        <w:rPr>
          <w:rFonts w:ascii="宋体" w:hAnsi="宋体" w:hint="eastAsia"/>
          <w:szCs w:val="21"/>
        </w:rPr>
        <w:t>单价或总价的项目，在实施后，将不得以支付，并视作该项费用已包括在其它有价款的综合单价或总价内。</w:t>
      </w:r>
    </w:p>
    <w:p w:rsidR="002957AA" w:rsidRDefault="002957AA" w:rsidP="00CD5D5E">
      <w:pPr>
        <w:spacing w:line="360" w:lineRule="auto"/>
        <w:ind w:firstLineChars="200" w:firstLine="420"/>
        <w:rPr>
          <w:rFonts w:ascii="宋体" w:hAnsi="宋体"/>
          <w:szCs w:val="21"/>
        </w:rPr>
      </w:pPr>
      <w:r>
        <w:rPr>
          <w:rFonts w:ascii="宋体" w:hAnsi="宋体" w:hint="eastAsia"/>
          <w:szCs w:val="21"/>
        </w:rPr>
        <w:t>5.投标人应充分了解项目的位置、情况、道路及任何其它足以影响投标报价的情况，任何因忽视或误解项目情况而导致的索赔或服务期限延长申请将不获批准。</w:t>
      </w:r>
    </w:p>
    <w:p w:rsidR="002957AA" w:rsidRDefault="002957AA" w:rsidP="00CD5D5E">
      <w:pPr>
        <w:spacing w:line="360" w:lineRule="auto"/>
        <w:ind w:firstLineChars="200" w:firstLine="420"/>
        <w:rPr>
          <w:rFonts w:ascii="宋体" w:hAnsi="宋体"/>
          <w:b/>
          <w:szCs w:val="21"/>
        </w:rPr>
      </w:pPr>
      <w:r>
        <w:rPr>
          <w:rFonts w:ascii="宋体" w:hAnsi="宋体" w:hint="eastAsia"/>
          <w:szCs w:val="21"/>
        </w:rPr>
        <w:t>6.投标人不得期望通过索赔等方式获取补偿，否则，除可能遭到拒绝外，还可能将被作为不良行为记录在案，并可能影响其以后参加政府采购的项目投标。各投标人在投标报价时，</w:t>
      </w:r>
      <w:r>
        <w:rPr>
          <w:rFonts w:ascii="宋体" w:hAnsi="宋体" w:hint="eastAsia"/>
          <w:szCs w:val="21"/>
        </w:rPr>
        <w:lastRenderedPageBreak/>
        <w:t>应充分考虑投标报价的风险。</w:t>
      </w:r>
    </w:p>
    <w:p w:rsidR="002957AA" w:rsidRDefault="002957AA" w:rsidP="00CD5D5E">
      <w:pPr>
        <w:widowControl/>
        <w:spacing w:line="360" w:lineRule="auto"/>
        <w:ind w:firstLineChars="200" w:firstLine="420"/>
        <w:jc w:val="left"/>
        <w:rPr>
          <w:rFonts w:ascii="宋体" w:hAnsi="宋体"/>
          <w:szCs w:val="21"/>
        </w:rPr>
      </w:pPr>
    </w:p>
    <w:p w:rsidR="002957AA" w:rsidRDefault="002957AA" w:rsidP="00CD5D5E">
      <w:pPr>
        <w:pStyle w:val="2"/>
        <w:spacing w:before="0" w:after="0" w:line="360" w:lineRule="auto"/>
        <w:rPr>
          <w:rFonts w:ascii="宋体" w:eastAsia="宋体" w:hAnsi="宋体" w:cs="宋体"/>
          <w:b/>
          <w:bCs/>
          <w:sz w:val="21"/>
          <w:szCs w:val="21"/>
        </w:rPr>
      </w:pPr>
      <w:r>
        <w:rPr>
          <w:rFonts w:ascii="宋体" w:eastAsia="宋体" w:hAnsi="宋体" w:cs="宋体" w:hint="eastAsia"/>
          <w:b/>
          <w:bCs/>
          <w:sz w:val="21"/>
          <w:szCs w:val="21"/>
        </w:rPr>
        <w:t>三、注意事项</w:t>
      </w:r>
    </w:p>
    <w:p w:rsidR="002957AA" w:rsidRPr="00CD5D5E" w:rsidRDefault="002957AA" w:rsidP="00CD5D5E">
      <w:pPr>
        <w:pStyle w:val="a5"/>
        <w:ind w:firstLineChars="187" w:firstLine="393"/>
        <w:rPr>
          <w:rFonts w:ascii="宋体" w:eastAsiaTheme="minorEastAsia" w:hAnsi="宋体" w:cstheme="minorBidi"/>
          <w:sz w:val="21"/>
          <w:szCs w:val="21"/>
        </w:rPr>
      </w:pPr>
      <w:r w:rsidRPr="00CD5D5E">
        <w:rPr>
          <w:rFonts w:ascii="宋体" w:eastAsiaTheme="minorEastAsia" w:hAnsi="宋体" w:cstheme="minorBidi" w:hint="eastAsia"/>
          <w:sz w:val="21"/>
          <w:szCs w:val="21"/>
        </w:rPr>
        <w:t>1、中标人不得将项目非法分包或转包给任何单位和个人。否则，采购单位有权即刻终止合同，并要求中标人赔偿相应损失。</w:t>
      </w:r>
    </w:p>
    <w:p w:rsidR="002957AA" w:rsidRPr="00CD5D5E" w:rsidRDefault="002957AA" w:rsidP="00CD5D5E">
      <w:pPr>
        <w:pStyle w:val="a5"/>
        <w:ind w:firstLineChars="187" w:firstLine="393"/>
        <w:rPr>
          <w:rFonts w:ascii="宋体" w:eastAsiaTheme="minorEastAsia" w:hAnsi="宋体" w:cstheme="minorBidi"/>
          <w:sz w:val="21"/>
          <w:szCs w:val="21"/>
        </w:rPr>
      </w:pPr>
      <w:r w:rsidRPr="00CD5D5E">
        <w:rPr>
          <w:rFonts w:ascii="宋体" w:eastAsiaTheme="minorEastAsia" w:hAnsi="宋体" w:cstheme="minorBidi" w:hint="eastAsia"/>
          <w:sz w:val="21"/>
          <w:szCs w:val="21"/>
        </w:rPr>
        <w:t>2、投标人若认为招标文件的技术要求或其他要求</w:t>
      </w:r>
      <w:proofErr w:type="gramStart"/>
      <w:r w:rsidRPr="00CD5D5E">
        <w:rPr>
          <w:rFonts w:ascii="宋体" w:eastAsiaTheme="minorEastAsia" w:hAnsi="宋体" w:cstheme="minorBidi" w:hint="eastAsia"/>
          <w:sz w:val="21"/>
          <w:szCs w:val="21"/>
        </w:rPr>
        <w:t>有倾</w:t>
      </w:r>
      <w:proofErr w:type="gramEnd"/>
      <w:r w:rsidRPr="00CD5D5E">
        <w:rPr>
          <w:rFonts w:ascii="宋体" w:eastAsiaTheme="minorEastAsia" w:hAnsi="宋体" w:cstheme="minorBidi" w:hint="eastAsia"/>
          <w:sz w:val="21"/>
          <w:szCs w:val="21"/>
        </w:rPr>
        <w:t>向性或</w:t>
      </w:r>
      <w:proofErr w:type="gramStart"/>
      <w:r w:rsidRPr="00CD5D5E">
        <w:rPr>
          <w:rFonts w:ascii="宋体" w:eastAsiaTheme="minorEastAsia" w:hAnsi="宋体" w:cstheme="minorBidi" w:hint="eastAsia"/>
          <w:sz w:val="21"/>
          <w:szCs w:val="21"/>
        </w:rPr>
        <w:t>不</w:t>
      </w:r>
      <w:proofErr w:type="gramEnd"/>
      <w:r w:rsidRPr="00CD5D5E">
        <w:rPr>
          <w:rFonts w:ascii="宋体" w:eastAsiaTheme="minorEastAsia" w:hAnsi="宋体" w:cstheme="minorBidi" w:hint="eastAsia"/>
          <w:sz w:val="21"/>
          <w:szCs w:val="21"/>
        </w:rPr>
        <w:t>公正性，可在招标答疑阶段提出，以维护招标行为的公平、公正。</w:t>
      </w:r>
    </w:p>
    <w:p w:rsidR="002957AA" w:rsidRPr="00CD5D5E" w:rsidRDefault="002957AA" w:rsidP="00CD5D5E">
      <w:pPr>
        <w:pStyle w:val="a5"/>
        <w:ind w:firstLineChars="187" w:firstLine="393"/>
        <w:rPr>
          <w:rFonts w:ascii="宋体" w:eastAsiaTheme="minorEastAsia" w:hAnsi="宋体" w:cstheme="minorBidi"/>
          <w:sz w:val="21"/>
          <w:szCs w:val="21"/>
        </w:rPr>
      </w:pPr>
      <w:r w:rsidRPr="00CD5D5E">
        <w:rPr>
          <w:rFonts w:ascii="宋体" w:eastAsiaTheme="minorEastAsia" w:hAnsi="宋体" w:cstheme="minorBidi" w:hint="eastAsia"/>
          <w:sz w:val="21"/>
          <w:szCs w:val="21"/>
        </w:rPr>
        <w:t>3、投标人使用的标准必须是国际公认或国家、或地方政府颁布的同等或更高的标准，如投标人使用的标准低于上述标准,评标委员会将有权不予接受，投标人必须列表将明显的差异详细说明。</w:t>
      </w:r>
    </w:p>
    <w:p w:rsidR="00000000" w:rsidRPr="00CD5D5E" w:rsidRDefault="002957AA" w:rsidP="00CD5D5E">
      <w:pPr>
        <w:spacing w:line="360" w:lineRule="auto"/>
        <w:rPr>
          <w:rFonts w:ascii="宋体" w:hAnsi="宋体"/>
          <w:szCs w:val="21"/>
        </w:rPr>
      </w:pPr>
      <w:r w:rsidRPr="00CD5D5E">
        <w:rPr>
          <w:rFonts w:ascii="宋体" w:hAnsi="宋体" w:hint="eastAsia"/>
          <w:szCs w:val="21"/>
        </w:rPr>
        <w:t>4、投标人所提交的投标文件对技术参数和各项要求的响应</w:t>
      </w:r>
      <w:proofErr w:type="gramStart"/>
      <w:r w:rsidRPr="00CD5D5E">
        <w:rPr>
          <w:rFonts w:ascii="宋体" w:hAnsi="宋体" w:hint="eastAsia"/>
          <w:szCs w:val="21"/>
        </w:rPr>
        <w:t>应</w:t>
      </w:r>
      <w:proofErr w:type="gramEnd"/>
      <w:r w:rsidRPr="00CD5D5E">
        <w:rPr>
          <w:rFonts w:ascii="宋体" w:hAnsi="宋体" w:hint="eastAsia"/>
          <w:szCs w:val="21"/>
        </w:rPr>
        <w:t>是列出具体内容。如果投标人只注明“符合”或“满足”，将被视为“不符合”，并可能严重影响评标结果。</w:t>
      </w:r>
    </w:p>
    <w:sectPr w:rsidR="00000000" w:rsidRPr="00CD5D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7AA" w:rsidRDefault="002957AA" w:rsidP="002957AA">
      <w:r>
        <w:separator/>
      </w:r>
    </w:p>
  </w:endnote>
  <w:endnote w:type="continuationSeparator" w:id="1">
    <w:p w:rsidR="002957AA" w:rsidRDefault="002957AA" w:rsidP="00295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7AA" w:rsidRDefault="002957AA" w:rsidP="002957AA">
      <w:r>
        <w:separator/>
      </w:r>
    </w:p>
  </w:footnote>
  <w:footnote w:type="continuationSeparator" w:id="1">
    <w:p w:rsidR="002957AA" w:rsidRDefault="002957AA" w:rsidP="00295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AA"/>
    <w:rsid w:val="002957AA"/>
    <w:rsid w:val="00CD5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4"/>
    <w:link w:val="2Char"/>
    <w:qFormat/>
    <w:rsid w:val="002957AA"/>
    <w:pPr>
      <w:outlineLvl w:val="1"/>
    </w:pPr>
    <w:rPr>
      <w:rFonts w:ascii="Arial" w:eastAsia="黑体" w:hAnsi="Arial" w:cs="Times New Roman"/>
      <w:b w:val="0"/>
      <w:bCs w:val="0"/>
    </w:rPr>
  </w:style>
  <w:style w:type="paragraph" w:styleId="3">
    <w:name w:val="heading 3"/>
    <w:basedOn w:val="a"/>
    <w:next w:val="a"/>
    <w:link w:val="3Char"/>
    <w:uiPriority w:val="9"/>
    <w:semiHidden/>
    <w:unhideWhenUsed/>
    <w:qFormat/>
    <w:rsid w:val="002957A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957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7AA"/>
    <w:rPr>
      <w:sz w:val="18"/>
      <w:szCs w:val="18"/>
    </w:rPr>
  </w:style>
  <w:style w:type="paragraph" w:styleId="a4">
    <w:name w:val="footer"/>
    <w:basedOn w:val="a"/>
    <w:link w:val="Char0"/>
    <w:uiPriority w:val="99"/>
    <w:semiHidden/>
    <w:unhideWhenUsed/>
    <w:rsid w:val="002957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7AA"/>
    <w:rPr>
      <w:sz w:val="18"/>
      <w:szCs w:val="18"/>
    </w:rPr>
  </w:style>
  <w:style w:type="character" w:customStyle="1" w:styleId="2Char">
    <w:name w:val="标题 2 Char"/>
    <w:basedOn w:val="a0"/>
    <w:link w:val="2"/>
    <w:qFormat/>
    <w:rsid w:val="002957AA"/>
    <w:rPr>
      <w:rFonts w:ascii="Arial" w:eastAsia="黑体" w:hAnsi="Arial" w:cs="Times New Roman"/>
      <w:sz w:val="32"/>
      <w:szCs w:val="32"/>
    </w:rPr>
  </w:style>
  <w:style w:type="paragraph" w:styleId="a5">
    <w:name w:val="Normal Indent"/>
    <w:basedOn w:val="a"/>
    <w:link w:val="Char1"/>
    <w:qFormat/>
    <w:rsid w:val="002957AA"/>
    <w:pPr>
      <w:spacing w:line="360" w:lineRule="auto"/>
      <w:ind w:firstLineChars="200" w:firstLine="480"/>
    </w:pPr>
    <w:rPr>
      <w:rFonts w:ascii="等线" w:eastAsia="宋体" w:hAnsi="等线" w:cs="宋体"/>
      <w:sz w:val="24"/>
      <w:szCs w:val="24"/>
    </w:rPr>
  </w:style>
  <w:style w:type="paragraph" w:styleId="a6">
    <w:name w:val="Normal (Web)"/>
    <w:basedOn w:val="a"/>
    <w:qFormat/>
    <w:rsid w:val="002957AA"/>
    <w:pPr>
      <w:widowControl/>
      <w:spacing w:before="100" w:beforeAutospacing="1" w:after="100" w:afterAutospacing="1"/>
      <w:jc w:val="left"/>
    </w:pPr>
    <w:rPr>
      <w:rFonts w:ascii="宋体" w:eastAsia="等线" w:hAnsi="宋体" w:cs="Times New Roman" w:hint="eastAsia"/>
      <w:kern w:val="0"/>
      <w:sz w:val="24"/>
      <w:szCs w:val="24"/>
    </w:rPr>
  </w:style>
  <w:style w:type="character" w:customStyle="1" w:styleId="Char1">
    <w:name w:val="正文缩进 Char"/>
    <w:link w:val="a5"/>
    <w:qFormat/>
    <w:rsid w:val="002957AA"/>
    <w:rPr>
      <w:rFonts w:ascii="等线" w:eastAsia="宋体" w:hAnsi="等线" w:cs="宋体"/>
      <w:sz w:val="24"/>
      <w:szCs w:val="24"/>
    </w:rPr>
  </w:style>
  <w:style w:type="character" w:customStyle="1" w:styleId="3Char">
    <w:name w:val="标题 3 Char"/>
    <w:basedOn w:val="a0"/>
    <w:link w:val="3"/>
    <w:uiPriority w:val="9"/>
    <w:semiHidden/>
    <w:rsid w:val="002957AA"/>
    <w:rPr>
      <w:b/>
      <w:bCs/>
      <w:sz w:val="32"/>
      <w:szCs w:val="32"/>
    </w:rPr>
  </w:style>
  <w:style w:type="character" w:customStyle="1" w:styleId="4Char">
    <w:name w:val="标题 4 Char"/>
    <w:basedOn w:val="a0"/>
    <w:link w:val="4"/>
    <w:uiPriority w:val="9"/>
    <w:semiHidden/>
    <w:rsid w:val="002957A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2020-08-31T10:02:00Z</dcterms:created>
  <dcterms:modified xsi:type="dcterms:W3CDTF">2020-08-31T10:04:00Z</dcterms:modified>
</cp:coreProperties>
</file>