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605" w:rsidRPr="00B95FCA" w:rsidRDefault="00747605" w:rsidP="00747605">
      <w:pPr>
        <w:pStyle w:val="a9"/>
        <w:jc w:val="center"/>
        <w:outlineLvl w:val="1"/>
        <w:rPr>
          <w:rFonts w:ascii="Times New Roman" w:hAnsi="Times New Roman"/>
          <w:b/>
          <w:bCs/>
          <w:sz w:val="32"/>
          <w:szCs w:val="32"/>
        </w:rPr>
      </w:pPr>
      <w:proofErr w:type="spellStart"/>
      <w:r w:rsidRPr="00B95FCA">
        <w:rPr>
          <w:rFonts w:ascii="Times New Roman" w:hAnsi="Times New Roman"/>
          <w:b/>
          <w:bCs/>
          <w:sz w:val="32"/>
          <w:szCs w:val="32"/>
        </w:rPr>
        <w:t>招标项目要求</w:t>
      </w:r>
      <w:proofErr w:type="spellEnd"/>
    </w:p>
    <w:p w:rsidR="003946D7" w:rsidRPr="003946D7" w:rsidRDefault="003946D7" w:rsidP="003946D7">
      <w:pPr>
        <w:rPr>
          <w:rFonts w:ascii="宋体" w:hAnsi="宋体" w:hint="eastAsia"/>
          <w:b/>
          <w:sz w:val="28"/>
          <w:szCs w:val="28"/>
        </w:rPr>
      </w:pPr>
      <w:r w:rsidRPr="003946D7">
        <w:rPr>
          <w:rFonts w:ascii="宋体" w:hAnsi="宋体" w:hint="eastAsia"/>
          <w:b/>
          <w:sz w:val="28"/>
          <w:szCs w:val="28"/>
        </w:rPr>
        <w:t>关键需求指标：</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通过驻地运维及远程运维的方式对运维平台提供运</w:t>
      </w:r>
      <w:proofErr w:type="gramStart"/>
      <w:r w:rsidRPr="003946D7">
        <w:rPr>
          <w:rFonts w:ascii="Times New Roman" w:hAnsi="Times New Roman" w:hint="eastAsia"/>
          <w:szCs w:val="24"/>
        </w:rPr>
        <w:t>维技术</w:t>
      </w:r>
      <w:proofErr w:type="gramEnd"/>
      <w:r w:rsidRPr="003946D7">
        <w:rPr>
          <w:rFonts w:ascii="Times New Roman" w:hAnsi="Times New Roman" w:hint="eastAsia"/>
          <w:szCs w:val="24"/>
        </w:rPr>
        <w:t>服务。</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1</w:t>
      </w:r>
      <w:r w:rsidRPr="003946D7">
        <w:rPr>
          <w:rFonts w:ascii="Times New Roman" w:hAnsi="Times New Roman" w:hint="eastAsia"/>
          <w:szCs w:val="24"/>
        </w:rPr>
        <w:t>、系统检查</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负责对出口退税审核系统和网上申报系统运行状况进行检查，包括门户、综合监控、申报审核、权限管理、应用服务器、数据库服务器等系统，保证系统正常运行，确保系统的可用性，在出现故障时及时响应并处理，同时提交故障受理报告和汇总情况。</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2</w:t>
      </w:r>
      <w:r w:rsidRPr="003946D7">
        <w:rPr>
          <w:rFonts w:ascii="Times New Roman" w:hAnsi="Times New Roman" w:hint="eastAsia"/>
          <w:szCs w:val="24"/>
        </w:rPr>
        <w:t>、</w:t>
      </w:r>
      <w:proofErr w:type="gramStart"/>
      <w:r w:rsidRPr="003946D7">
        <w:rPr>
          <w:rFonts w:ascii="Times New Roman" w:hAnsi="Times New Roman" w:hint="eastAsia"/>
          <w:szCs w:val="24"/>
        </w:rPr>
        <w:t>故障诊断</w:t>
      </w:r>
      <w:proofErr w:type="gramEnd"/>
      <w:r w:rsidRPr="003946D7">
        <w:rPr>
          <w:rFonts w:ascii="Times New Roman" w:hAnsi="Times New Roman" w:hint="eastAsia"/>
          <w:szCs w:val="24"/>
        </w:rPr>
        <w:t>与修复</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1</w:t>
      </w:r>
      <w:r w:rsidRPr="003946D7">
        <w:rPr>
          <w:rFonts w:ascii="Times New Roman" w:hAnsi="Times New Roman" w:hint="eastAsia"/>
          <w:szCs w:val="24"/>
        </w:rPr>
        <w:t>）对用户提报的系统运行故障及时进行分析、处理。</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2</w:t>
      </w:r>
      <w:r w:rsidRPr="003946D7">
        <w:rPr>
          <w:rFonts w:ascii="Times New Roman" w:hAnsi="Times New Roman" w:hint="eastAsia"/>
          <w:szCs w:val="24"/>
        </w:rPr>
        <w:t>）故障解决后</w:t>
      </w:r>
      <w:r w:rsidRPr="003946D7">
        <w:rPr>
          <w:rFonts w:ascii="Times New Roman" w:hAnsi="Times New Roman" w:hint="eastAsia"/>
          <w:szCs w:val="24"/>
        </w:rPr>
        <w:t>24</w:t>
      </w:r>
      <w:r w:rsidRPr="003946D7">
        <w:rPr>
          <w:rFonts w:ascii="Times New Roman" w:hAnsi="Times New Roman" w:hint="eastAsia"/>
          <w:szCs w:val="24"/>
        </w:rPr>
        <w:t>小时内，向用户单位提交故障处理报告。说明故障种类、故障原因、故障解决中使用的方法及故障损失等情况，同时负责针对引发故障的原因，给出日常运</w:t>
      </w:r>
      <w:proofErr w:type="gramStart"/>
      <w:r w:rsidRPr="003946D7">
        <w:rPr>
          <w:rFonts w:ascii="Times New Roman" w:hAnsi="Times New Roman" w:hint="eastAsia"/>
          <w:szCs w:val="24"/>
        </w:rPr>
        <w:t>维建议</w:t>
      </w:r>
      <w:proofErr w:type="gramEnd"/>
      <w:r w:rsidRPr="003946D7">
        <w:rPr>
          <w:rFonts w:ascii="Times New Roman" w:hAnsi="Times New Roman" w:hint="eastAsia"/>
          <w:szCs w:val="24"/>
        </w:rPr>
        <w:t>或维护方案，避免同类故障再次发生。</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3</w:t>
      </w:r>
      <w:r w:rsidRPr="003946D7">
        <w:rPr>
          <w:rFonts w:ascii="Times New Roman" w:hAnsi="Times New Roman" w:hint="eastAsia"/>
          <w:szCs w:val="24"/>
        </w:rPr>
        <w:t>、问题协同解决</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由于系统间的相关性较强、接口较多、数据交互复杂，一个问题的产生可能涉及多个应用系统，需要各相关系统支持人员互相协作</w:t>
      </w:r>
      <w:proofErr w:type="gramStart"/>
      <w:r w:rsidRPr="003946D7">
        <w:rPr>
          <w:rFonts w:ascii="Times New Roman" w:hAnsi="Times New Roman" w:hint="eastAsia"/>
          <w:szCs w:val="24"/>
        </w:rPr>
        <w:t>定位问题</w:t>
      </w:r>
      <w:proofErr w:type="gramEnd"/>
      <w:r w:rsidRPr="003946D7">
        <w:rPr>
          <w:rFonts w:ascii="Times New Roman" w:hAnsi="Times New Roman" w:hint="eastAsia"/>
          <w:szCs w:val="24"/>
        </w:rPr>
        <w:t>原因，并处理解决。</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4</w:t>
      </w:r>
      <w:r w:rsidRPr="003946D7">
        <w:rPr>
          <w:rFonts w:ascii="Times New Roman" w:hAnsi="Times New Roman" w:hint="eastAsia"/>
          <w:szCs w:val="24"/>
        </w:rPr>
        <w:t>、紧急问题处理</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因系统异常造成业务中断，尽可能短时间内恢复的问题按照紧急问题处理流程来进行处理。主要工作内容如下：</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1</w:t>
      </w:r>
      <w:r w:rsidRPr="003946D7">
        <w:rPr>
          <w:rFonts w:ascii="Times New Roman" w:hAnsi="Times New Roman" w:hint="eastAsia"/>
          <w:szCs w:val="24"/>
        </w:rPr>
        <w:t>）沟通确认</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对于紧急问题，需要运维工程师在</w:t>
      </w:r>
      <w:r w:rsidRPr="003946D7">
        <w:rPr>
          <w:rFonts w:ascii="Times New Roman" w:hAnsi="Times New Roman" w:hint="eastAsia"/>
          <w:szCs w:val="24"/>
        </w:rPr>
        <w:t>30</w:t>
      </w:r>
      <w:r w:rsidRPr="003946D7">
        <w:rPr>
          <w:rFonts w:ascii="Times New Roman" w:hAnsi="Times New Roman" w:hint="eastAsia"/>
          <w:szCs w:val="24"/>
        </w:rPr>
        <w:t>分钟内响应，了解问题产生的原因、背景和涉及的业务细节；</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2</w:t>
      </w:r>
      <w:r w:rsidRPr="003946D7">
        <w:rPr>
          <w:rFonts w:ascii="Times New Roman" w:hAnsi="Times New Roman" w:hint="eastAsia"/>
          <w:szCs w:val="24"/>
        </w:rPr>
        <w:t>）恢复系统</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通过沟通确认后的紧急问题，排查原因的问题，给予技术支持；</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3</w:t>
      </w:r>
      <w:r w:rsidRPr="003946D7">
        <w:rPr>
          <w:rFonts w:ascii="Times New Roman" w:hAnsi="Times New Roman" w:hint="eastAsia"/>
          <w:szCs w:val="24"/>
        </w:rPr>
        <w:t>）查找问题原因</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运维工程师对问题进行分析定位，从根本上查找问题原因以及存在隐患；</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4</w:t>
      </w:r>
      <w:r w:rsidRPr="003946D7">
        <w:rPr>
          <w:rFonts w:ascii="Times New Roman" w:hAnsi="Times New Roman" w:hint="eastAsia"/>
          <w:szCs w:val="24"/>
        </w:rPr>
        <w:t>）出具方案</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根据问题出现原因，提出解决方案并予以解决；</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5</w:t>
      </w:r>
      <w:r w:rsidRPr="003946D7">
        <w:rPr>
          <w:rFonts w:ascii="Times New Roman" w:hAnsi="Times New Roman" w:hint="eastAsia"/>
          <w:szCs w:val="24"/>
        </w:rPr>
        <w:t>）问题跟踪</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问题解决后，对系统运行情况进行跟踪；</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lastRenderedPageBreak/>
        <w:t>5</w:t>
      </w:r>
      <w:r w:rsidRPr="003946D7">
        <w:rPr>
          <w:rFonts w:ascii="Times New Roman" w:hAnsi="Times New Roman" w:hint="eastAsia"/>
          <w:szCs w:val="24"/>
        </w:rPr>
        <w:t>、补丁发布</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补丁发布工作是指工程师根据总局的补丁发布流程对应用系统新版本或新补丁进行审核、测试、下发和后续的支持、汇总工作。主要工作内容如下：</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1</w:t>
      </w:r>
      <w:r w:rsidRPr="003946D7">
        <w:rPr>
          <w:rFonts w:ascii="Times New Roman" w:hAnsi="Times New Roman" w:hint="eastAsia"/>
          <w:szCs w:val="24"/>
        </w:rPr>
        <w:t>）补丁验证</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工程师需要对接收到的应用系统版本或补丁进行审核，审核点主要关注补丁文档是否齐全、是否能够支持升级，补丁升级的时间要求和资源要求是否明确，补丁升级是否会对其他相关应用系统产生影响。补丁审核通过后，对接收到的应用系统版本或补丁进行模拟环境测试，以验证其升级过程是否正确。</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2</w:t>
      </w:r>
      <w:r w:rsidRPr="003946D7">
        <w:rPr>
          <w:rFonts w:ascii="Times New Roman" w:hAnsi="Times New Roman" w:hint="eastAsia"/>
          <w:szCs w:val="24"/>
        </w:rPr>
        <w:t>）补丁升级实施</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工程师在补丁验证通过后，在省</w:t>
      </w:r>
      <w:proofErr w:type="gramStart"/>
      <w:r w:rsidRPr="003946D7">
        <w:rPr>
          <w:rFonts w:ascii="Times New Roman" w:hAnsi="Times New Roman" w:hint="eastAsia"/>
          <w:szCs w:val="24"/>
        </w:rPr>
        <w:t>局内网发布系统</w:t>
      </w:r>
      <w:proofErr w:type="gramEnd"/>
      <w:r w:rsidRPr="003946D7">
        <w:rPr>
          <w:rFonts w:ascii="Times New Roman" w:hAnsi="Times New Roman" w:hint="eastAsia"/>
          <w:szCs w:val="24"/>
        </w:rPr>
        <w:t>升级通知，按照总局补丁升级文件要求完成升级工作。</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6</w:t>
      </w:r>
      <w:r w:rsidRPr="003946D7">
        <w:rPr>
          <w:rFonts w:ascii="Times New Roman" w:hAnsi="Times New Roman" w:hint="eastAsia"/>
          <w:szCs w:val="24"/>
        </w:rPr>
        <w:t>、变更服务</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用户发生系统变动时，按照用户业务要求提供系统变更的服务：</w:t>
      </w:r>
      <w:proofErr w:type="gramStart"/>
      <w:r w:rsidRPr="003946D7">
        <w:rPr>
          <w:rFonts w:ascii="Times New Roman" w:hAnsi="Times New Roman" w:hint="eastAsia"/>
          <w:szCs w:val="24"/>
        </w:rPr>
        <w:t>包括系统参数</w:t>
      </w:r>
      <w:proofErr w:type="gramEnd"/>
      <w:r w:rsidRPr="003946D7">
        <w:rPr>
          <w:rFonts w:ascii="Times New Roman" w:hAnsi="Times New Roman" w:hint="eastAsia"/>
          <w:szCs w:val="24"/>
        </w:rPr>
        <w:t>、性能优化服务，具体内容如下（如需要）：</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1</w:t>
      </w:r>
      <w:r w:rsidRPr="003946D7">
        <w:rPr>
          <w:rFonts w:ascii="Times New Roman" w:hAnsi="Times New Roman" w:hint="eastAsia"/>
          <w:szCs w:val="24"/>
        </w:rPr>
        <w:t>）每半年对出口退税审核系统和网上申报系统进行一次优化</w:t>
      </w:r>
      <w:proofErr w:type="gramStart"/>
      <w:r w:rsidRPr="003946D7">
        <w:rPr>
          <w:rFonts w:ascii="Times New Roman" w:hAnsi="Times New Roman" w:hint="eastAsia"/>
          <w:szCs w:val="24"/>
        </w:rPr>
        <w:t>部署或阀值</w:t>
      </w:r>
      <w:proofErr w:type="gramEnd"/>
      <w:r w:rsidRPr="003946D7">
        <w:rPr>
          <w:rFonts w:ascii="Times New Roman" w:hAnsi="Times New Roman" w:hint="eastAsia"/>
          <w:szCs w:val="24"/>
        </w:rPr>
        <w:t>调优。</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2</w:t>
      </w:r>
      <w:r w:rsidRPr="003946D7">
        <w:rPr>
          <w:rFonts w:ascii="Times New Roman" w:hAnsi="Times New Roman" w:hint="eastAsia"/>
          <w:szCs w:val="24"/>
        </w:rPr>
        <w:t>）每季度对出口退税审核系统和网上申报系统应用服务器目录进行一次优化。</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7</w:t>
      </w:r>
      <w:r w:rsidRPr="003946D7">
        <w:rPr>
          <w:rFonts w:ascii="Times New Roman" w:hAnsi="Times New Roman" w:hint="eastAsia"/>
          <w:szCs w:val="24"/>
        </w:rPr>
        <w:t>、数据维护</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由于系统或用户操作失误造成一些数据必须在后台来进行维护，而数据维护</w:t>
      </w:r>
      <w:proofErr w:type="gramStart"/>
      <w:r w:rsidRPr="003946D7">
        <w:rPr>
          <w:rFonts w:ascii="Times New Roman" w:hAnsi="Times New Roman" w:hint="eastAsia"/>
          <w:szCs w:val="24"/>
        </w:rPr>
        <w:t>涉及数据安全</w:t>
      </w:r>
      <w:proofErr w:type="gramEnd"/>
      <w:r w:rsidRPr="003946D7">
        <w:rPr>
          <w:rFonts w:ascii="Times New Roman" w:hAnsi="Times New Roman" w:hint="eastAsia"/>
          <w:szCs w:val="24"/>
        </w:rPr>
        <w:t>，为保证数据在税务系统的逻辑性、正确性、完整性，所以确认和维护这些数据是非常谨慎的，数据维护不得违反总局数据维护标准规范要求。主要工作内容为：</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1</w:t>
      </w:r>
      <w:r w:rsidRPr="003946D7">
        <w:rPr>
          <w:rFonts w:ascii="Times New Roman" w:hAnsi="Times New Roman" w:hint="eastAsia"/>
          <w:szCs w:val="24"/>
        </w:rPr>
        <w:t>）沟通确认</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对于数据维护类的运维单，需要运维工程师与用户充分沟通，了解数据维护的原因、背景和涉及的业务细节；</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2</w:t>
      </w:r>
      <w:r w:rsidRPr="003946D7">
        <w:rPr>
          <w:rFonts w:ascii="Times New Roman" w:hAnsi="Times New Roman" w:hint="eastAsia"/>
          <w:szCs w:val="24"/>
        </w:rPr>
        <w:t>）分析数据</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通过沟通确认，取得业务环境的配置信息，分析业务环境的数据特点；</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3</w:t>
      </w:r>
      <w:r w:rsidRPr="003946D7">
        <w:rPr>
          <w:rFonts w:ascii="Times New Roman" w:hAnsi="Times New Roman" w:hint="eastAsia"/>
          <w:szCs w:val="24"/>
        </w:rPr>
        <w:t>）出具方案</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在尊重事实的情况下，对用户提出的数据维护</w:t>
      </w:r>
      <w:proofErr w:type="gramStart"/>
      <w:r w:rsidRPr="003946D7">
        <w:rPr>
          <w:rFonts w:ascii="Times New Roman" w:hAnsi="Times New Roman" w:hint="eastAsia"/>
          <w:szCs w:val="24"/>
        </w:rPr>
        <w:t>类运维单</w:t>
      </w:r>
      <w:proofErr w:type="gramEnd"/>
      <w:r w:rsidRPr="003946D7">
        <w:rPr>
          <w:rFonts w:ascii="Times New Roman" w:hAnsi="Times New Roman" w:hint="eastAsia"/>
          <w:szCs w:val="24"/>
        </w:rPr>
        <w:t>提出合理的数据处理解决方案，特别是由于业务变化而不得不进行数据维护的运维单，要全面考虑</w:t>
      </w:r>
      <w:proofErr w:type="gramStart"/>
      <w:r w:rsidRPr="003946D7">
        <w:rPr>
          <w:rFonts w:ascii="Times New Roman" w:hAnsi="Times New Roman" w:hint="eastAsia"/>
          <w:szCs w:val="24"/>
        </w:rPr>
        <w:t>各实际</w:t>
      </w:r>
      <w:proofErr w:type="gramEnd"/>
      <w:r w:rsidRPr="003946D7">
        <w:rPr>
          <w:rFonts w:ascii="Times New Roman" w:hAnsi="Times New Roman" w:hint="eastAsia"/>
          <w:szCs w:val="24"/>
        </w:rPr>
        <w:t>用户的需求，从实际角度出发，给出合理的处理方案；</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4</w:t>
      </w:r>
      <w:r w:rsidRPr="003946D7">
        <w:rPr>
          <w:rFonts w:ascii="Times New Roman" w:hAnsi="Times New Roman" w:hint="eastAsia"/>
          <w:szCs w:val="24"/>
        </w:rPr>
        <w:t>）方案审核</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lastRenderedPageBreak/>
        <w:t>在方案制作完成后，首先要对方案进行审核；</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5</w:t>
      </w:r>
      <w:r w:rsidRPr="003946D7">
        <w:rPr>
          <w:rFonts w:ascii="Times New Roman" w:hAnsi="Times New Roman" w:hint="eastAsia"/>
          <w:szCs w:val="24"/>
        </w:rPr>
        <w:t>）方案测试</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在测试环境对技术方案进行测试，对测试过程中暴露的技术方案缺陷进行修正；</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6</w:t>
      </w:r>
      <w:r w:rsidRPr="003946D7">
        <w:rPr>
          <w:rFonts w:ascii="Times New Roman" w:hAnsi="Times New Roman" w:hint="eastAsia"/>
          <w:szCs w:val="24"/>
        </w:rPr>
        <w:t>）方案实施</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测试通过后再在用户的生产环境提供维护脚本给局方；</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7</w:t>
      </w:r>
      <w:r w:rsidRPr="003946D7">
        <w:rPr>
          <w:rFonts w:ascii="Times New Roman" w:hAnsi="Times New Roman" w:hint="eastAsia"/>
          <w:szCs w:val="24"/>
        </w:rPr>
        <w:t>）填写运</w:t>
      </w:r>
      <w:proofErr w:type="gramStart"/>
      <w:r w:rsidRPr="003946D7">
        <w:rPr>
          <w:rFonts w:ascii="Times New Roman" w:hAnsi="Times New Roman" w:hint="eastAsia"/>
          <w:szCs w:val="24"/>
        </w:rPr>
        <w:t>维处理</w:t>
      </w:r>
      <w:proofErr w:type="gramEnd"/>
      <w:r w:rsidRPr="003946D7">
        <w:rPr>
          <w:rFonts w:ascii="Times New Roman" w:hAnsi="Times New Roman" w:hint="eastAsia"/>
          <w:szCs w:val="24"/>
        </w:rPr>
        <w:t>单</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方案实施并确认生产环境实施无问题后，按省局规范填写运</w:t>
      </w:r>
      <w:proofErr w:type="gramStart"/>
      <w:r w:rsidRPr="003946D7">
        <w:rPr>
          <w:rFonts w:ascii="Times New Roman" w:hAnsi="Times New Roman" w:hint="eastAsia"/>
          <w:szCs w:val="24"/>
        </w:rPr>
        <w:t>维处理</w:t>
      </w:r>
      <w:proofErr w:type="gramEnd"/>
      <w:r w:rsidRPr="003946D7">
        <w:rPr>
          <w:rFonts w:ascii="Times New Roman" w:hAnsi="Times New Roman" w:hint="eastAsia"/>
          <w:szCs w:val="24"/>
        </w:rPr>
        <w:t>单。</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8</w:t>
      </w:r>
      <w:r w:rsidRPr="003946D7">
        <w:rPr>
          <w:rFonts w:ascii="Times New Roman" w:hAnsi="Times New Roman" w:hint="eastAsia"/>
          <w:szCs w:val="24"/>
        </w:rPr>
        <w:t>、数据备份和恢复</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为</w:t>
      </w:r>
      <w:proofErr w:type="gramStart"/>
      <w:r w:rsidRPr="003946D7">
        <w:rPr>
          <w:rFonts w:ascii="Times New Roman" w:hAnsi="Times New Roman" w:hint="eastAsia"/>
          <w:szCs w:val="24"/>
        </w:rPr>
        <w:t>确保系统安全</w:t>
      </w:r>
      <w:proofErr w:type="gramEnd"/>
      <w:r w:rsidRPr="003946D7">
        <w:rPr>
          <w:rFonts w:ascii="Times New Roman" w:hAnsi="Times New Roman" w:hint="eastAsia"/>
          <w:szCs w:val="24"/>
        </w:rPr>
        <w:t>，需要备份系统的数据和应用。工程师制定完善的数据备份方案，检验备份的有效性。主要工作如下：</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1</w:t>
      </w:r>
      <w:r w:rsidRPr="003946D7">
        <w:rPr>
          <w:rFonts w:ascii="Times New Roman" w:hAnsi="Times New Roman" w:hint="eastAsia"/>
          <w:szCs w:val="24"/>
        </w:rPr>
        <w:t>）制定数据备份方案及评审</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工程师根据系统的实际情况编写数据库备份方案，并每周对系统进行数据库全备份。</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2</w:t>
      </w:r>
      <w:r w:rsidRPr="003946D7">
        <w:rPr>
          <w:rFonts w:ascii="Times New Roman" w:hAnsi="Times New Roman" w:hint="eastAsia"/>
          <w:szCs w:val="24"/>
        </w:rPr>
        <w:t>）数据备份方案测试</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定期在测试环境对备份方案进行测试，对测试过程中暴露的方案缺陷进行修正；</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w:t>
      </w:r>
      <w:r w:rsidRPr="003946D7">
        <w:rPr>
          <w:rFonts w:ascii="Times New Roman" w:hAnsi="Times New Roman" w:hint="eastAsia"/>
          <w:szCs w:val="24"/>
        </w:rPr>
        <w:t>3</w:t>
      </w:r>
      <w:r w:rsidRPr="003946D7">
        <w:rPr>
          <w:rFonts w:ascii="Times New Roman" w:hAnsi="Times New Roman" w:hint="eastAsia"/>
          <w:szCs w:val="24"/>
        </w:rPr>
        <w:t>）数据备份方案实施</w:t>
      </w:r>
    </w:p>
    <w:p w:rsidR="003946D7" w:rsidRPr="003946D7" w:rsidRDefault="003946D7" w:rsidP="003946D7">
      <w:pPr>
        <w:spacing w:line="360" w:lineRule="auto"/>
        <w:ind w:firstLineChars="200" w:firstLine="420"/>
        <w:rPr>
          <w:rFonts w:ascii="Times New Roman" w:hAnsi="Times New Roman" w:hint="eastAsia"/>
          <w:szCs w:val="24"/>
        </w:rPr>
      </w:pPr>
      <w:r w:rsidRPr="003946D7">
        <w:rPr>
          <w:rFonts w:ascii="Times New Roman" w:hAnsi="Times New Roman" w:hint="eastAsia"/>
          <w:szCs w:val="24"/>
        </w:rPr>
        <w:t>测试通过后在生产环境进行实施备份，并检验备份的有效性。</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9</w:t>
      </w:r>
      <w:r w:rsidRPr="003946D7">
        <w:rPr>
          <w:rFonts w:ascii="Times New Roman" w:hAnsi="Times New Roman" w:hint="eastAsia"/>
          <w:szCs w:val="24"/>
        </w:rPr>
        <w:t>、交付物</w:t>
      </w:r>
    </w:p>
    <w:p w:rsidR="003946D7" w:rsidRPr="003946D7" w:rsidRDefault="003946D7" w:rsidP="003946D7">
      <w:pPr>
        <w:spacing w:line="360" w:lineRule="auto"/>
        <w:rPr>
          <w:rFonts w:ascii="Times New Roman" w:hAnsi="Times New Roman" w:hint="eastAsia"/>
          <w:szCs w:val="24"/>
        </w:rPr>
      </w:pPr>
      <w:r w:rsidRPr="003946D7">
        <w:rPr>
          <w:rFonts w:ascii="Times New Roman" w:hAnsi="Times New Roman" w:hint="eastAsia"/>
          <w:szCs w:val="24"/>
        </w:rPr>
        <w:t>《故障解决方案》、《故障处理报告》</w:t>
      </w:r>
    </w:p>
    <w:p w:rsidR="00E34D08" w:rsidRPr="003946D7" w:rsidRDefault="00E34D08" w:rsidP="00747605">
      <w:bookmarkStart w:id="0" w:name="_GoBack"/>
      <w:bookmarkEnd w:id="0"/>
    </w:p>
    <w:sectPr w:rsidR="00E34D08" w:rsidRPr="003946D7"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8C9" w:rsidRDefault="009338C9" w:rsidP="00391D2A">
      <w:r>
        <w:separator/>
      </w:r>
    </w:p>
  </w:endnote>
  <w:endnote w:type="continuationSeparator" w:id="0">
    <w:p w:rsidR="009338C9" w:rsidRDefault="009338C9"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3946D7"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C428A">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C428A">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proofErr w:type="gram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8C9" w:rsidRDefault="009338C9" w:rsidP="00391D2A">
      <w:r>
        <w:separator/>
      </w:r>
    </w:p>
  </w:footnote>
  <w:footnote w:type="continuationSeparator" w:id="0">
    <w:p w:rsidR="009338C9" w:rsidRDefault="009338C9"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3946D7">
    <w:pPr>
      <w:pStyle w:val="a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9D2332A"/>
    <w:multiLevelType w:val="multilevel"/>
    <w:tmpl w:val="19D2332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2C6566"/>
    <w:multiLevelType w:val="multilevel"/>
    <w:tmpl w:val="2F2C65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0" w15:restartNumberingAfterBreak="0">
    <w:nsid w:val="56715193"/>
    <w:multiLevelType w:val="singleLevel"/>
    <w:tmpl w:val="56715193"/>
    <w:lvl w:ilvl="0">
      <w:start w:val="1"/>
      <w:numFmt w:val="decimal"/>
      <w:suff w:val="nothing"/>
      <w:lvlText w:val="%1、"/>
      <w:lvlJc w:val="left"/>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6"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7" w15:restartNumberingAfterBreak="0">
    <w:nsid w:val="5B1502ED"/>
    <w:multiLevelType w:val="singleLevel"/>
    <w:tmpl w:val="5B1502ED"/>
    <w:lvl w:ilvl="0">
      <w:start w:val="1"/>
      <w:numFmt w:val="decimal"/>
      <w:suff w:val="nothing"/>
      <w:lvlText w:val="%1．"/>
      <w:lvlJc w:val="left"/>
      <w:pPr>
        <w:ind w:left="0" w:firstLine="400"/>
      </w:pPr>
      <w:rPr>
        <w:rFonts w:hint="default"/>
      </w:rPr>
    </w:lvl>
  </w:abstractNum>
  <w:abstractNum w:abstractNumId="18"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9"/>
  </w:num>
  <w:num w:numId="2">
    <w:abstractNumId w:val="18"/>
  </w:num>
  <w:num w:numId="3">
    <w:abstractNumId w:val="14"/>
  </w:num>
  <w:num w:numId="4">
    <w:abstractNumId w:val="4"/>
  </w:num>
  <w:num w:numId="5">
    <w:abstractNumId w:val="15"/>
  </w:num>
  <w:num w:numId="6">
    <w:abstractNumId w:val="16"/>
  </w:num>
  <w:num w:numId="7">
    <w:abstractNumId w:val="3"/>
  </w:num>
  <w:num w:numId="8">
    <w:abstractNumId w:val="8"/>
  </w:num>
  <w:num w:numId="9">
    <w:abstractNumId w:val="1"/>
  </w:num>
  <w:num w:numId="10">
    <w:abstractNumId w:val="2"/>
  </w:num>
  <w:num w:numId="11">
    <w:abstractNumId w:val="0"/>
  </w:num>
  <w:num w:numId="12">
    <w:abstractNumId w:val="21"/>
  </w:num>
  <w:num w:numId="13">
    <w:abstractNumId w:val="6"/>
  </w:num>
  <w:num w:numId="14">
    <w:abstractNumId w:val="20"/>
  </w:num>
  <w:num w:numId="15">
    <w:abstractNumId w:val="9"/>
  </w:num>
  <w:num w:numId="16">
    <w:abstractNumId w:val="10"/>
  </w:num>
  <w:num w:numId="17">
    <w:abstractNumId w:val="11"/>
  </w:num>
  <w:num w:numId="18">
    <w:abstractNumId w:val="12"/>
  </w:num>
  <w:num w:numId="19">
    <w:abstractNumId w:val="13"/>
  </w:num>
  <w:num w:numId="20">
    <w:abstractNumId w:val="7"/>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74611"/>
    <w:rsid w:val="00391D2A"/>
    <w:rsid w:val="003946D7"/>
    <w:rsid w:val="003E24E6"/>
    <w:rsid w:val="003F6B63"/>
    <w:rsid w:val="004D0DE8"/>
    <w:rsid w:val="00584311"/>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4904CE"/>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qFormat/>
    <w:rsid w:val="00716F37"/>
    <w:rPr>
      <w:rFonts w:ascii="宋体" w:hAnsi="Courier New"/>
      <w:szCs w:val="20"/>
      <w:lang w:val="x-none" w:eastAsia="x-none"/>
    </w:rPr>
  </w:style>
  <w:style w:type="character" w:customStyle="1" w:styleId="Char">
    <w:name w:val="纯文本 Char"/>
    <w:basedOn w:val="a0"/>
    <w:uiPriority w:val="99"/>
    <w:semiHidden/>
    <w:rsid w:val="00716F37"/>
    <w:rPr>
      <w:rFonts w:ascii="宋体" w:eastAsia="宋体" w:hAnsi="Courier New" w:cs="Courier New"/>
      <w:szCs w:val="21"/>
    </w:rPr>
  </w:style>
  <w:style w:type="character" w:customStyle="1" w:styleId="aa">
    <w:name w:val="纯文本 字符"/>
    <w:aliases w:val="普通文字1 字符,小 字符,纯文本 Char Char Char 字符,普通文字 Char 字符,纯文本 Char Char 字符,普通文字 Char Char 字符,正 文 1 字符,普通文字2 字符,普通文字3 字符,普通文字4 字符,普通文字5 字符,普通文字6 字符,普通文字11 字符,普通文字21 字符,普通文字31 字符,普通文字41 字符,普通文字7 字符,纯文本 Char1 Char Char 字符,纯文本 Char Char1 字符,纯文本 Char1 Char 字符"/>
    <w:link w:val="a9"/>
    <w:rsid w:val="00716F37"/>
    <w:rPr>
      <w:rFonts w:ascii="宋体" w:eastAsia="宋体" w:hAnsi="Courier New" w:cs="Times New Roman"/>
      <w:szCs w:val="20"/>
      <w:lang w:val="x-none" w:eastAsia="x-none"/>
    </w:rPr>
  </w:style>
  <w:style w:type="paragraph" w:styleId="ab">
    <w:name w:val="Balloon Text"/>
    <w:basedOn w:val="a"/>
    <w:link w:val="ac"/>
    <w:uiPriority w:val="99"/>
    <w:semiHidden/>
    <w:unhideWhenUsed/>
    <w:rsid w:val="007E0F21"/>
    <w:rPr>
      <w:sz w:val="18"/>
      <w:szCs w:val="18"/>
    </w:rPr>
  </w:style>
  <w:style w:type="character" w:customStyle="1" w:styleId="ac">
    <w:name w:val="批注框文本 字符"/>
    <w:basedOn w:val="a0"/>
    <w:link w:val="ab"/>
    <w:uiPriority w:val="99"/>
    <w:semiHidden/>
    <w:rsid w:val="007E0F21"/>
    <w:rPr>
      <w:rFonts w:ascii="Calibri" w:eastAsia="宋体" w:hAnsi="Calibri" w:cs="Times New Roman"/>
      <w:sz w:val="18"/>
      <w:szCs w:val="18"/>
    </w:rPr>
  </w:style>
  <w:style w:type="character" w:customStyle="1" w:styleId="Char2">
    <w:name w:val="纯文本 Char2"/>
    <w:rsid w:val="0074760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258</Words>
  <Characters>1472</Characters>
  <Application>Microsoft Office Word</Application>
  <DocSecurity>0</DocSecurity>
  <Lines>12</Lines>
  <Paragraphs>3</Paragraphs>
  <ScaleCrop>false</ScaleCrop>
  <Company>china</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33</cp:revision>
  <dcterms:created xsi:type="dcterms:W3CDTF">2018-07-14T05:06:00Z</dcterms:created>
  <dcterms:modified xsi:type="dcterms:W3CDTF">2020-09-02T11:26:00Z</dcterms:modified>
</cp:coreProperties>
</file>