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655CF" w14:textId="67C9513F" w:rsidR="005F6B4F" w:rsidRPr="005F6B4F" w:rsidRDefault="005F6B4F" w:rsidP="005F6B4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w:t>
      </w:r>
      <w:proofErr w:type="gramStart"/>
      <w:r w:rsidRPr="005F6B4F">
        <w:rPr>
          <w:rFonts w:ascii="华文中宋" w:eastAsia="华文中宋" w:hAnsi="华文中宋" w:hint="eastAsia"/>
          <w:kern w:val="0"/>
          <w:sz w:val="28"/>
          <w:szCs w:val="28"/>
        </w:rPr>
        <w:t>货物清单</w:t>
      </w:r>
      <w:proofErr w:type="gramEnd"/>
    </w:p>
    <w:p w14:paraId="4406B76C" w14:textId="77777777" w:rsidR="005F6B4F" w:rsidRPr="005F6B4F" w:rsidRDefault="005F6B4F" w:rsidP="005F6B4F">
      <w:pPr>
        <w:rPr>
          <w:rFonts w:ascii="宋体" w:hAnsi="宋体"/>
          <w:b/>
          <w:szCs w:val="21"/>
        </w:rPr>
      </w:pPr>
      <w:r w:rsidRPr="005F6B4F">
        <w:rPr>
          <w:rFonts w:ascii="宋体" w:hAnsi="宋体" w:hint="eastAsia"/>
          <w:b/>
          <w:szCs w:val="21"/>
        </w:rPr>
        <w:t>货物总清单</w:t>
      </w:r>
    </w:p>
    <w:tbl>
      <w:tblPr>
        <w:tblpPr w:leftFromText="180" w:rightFromText="180" w:vertAnchor="text" w:horzAnchor="margin" w:tblpXSpec="center" w:tblpY="173"/>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709"/>
        <w:gridCol w:w="709"/>
        <w:gridCol w:w="1134"/>
        <w:gridCol w:w="2835"/>
      </w:tblGrid>
      <w:tr w:rsidR="005F6B4F" w:rsidRPr="005F6B4F" w14:paraId="6AB65611" w14:textId="77777777" w:rsidTr="002E2BA2">
        <w:trPr>
          <w:trHeight w:val="170"/>
          <w:jc w:val="center"/>
        </w:trPr>
        <w:tc>
          <w:tcPr>
            <w:tcW w:w="675" w:type="dxa"/>
            <w:vAlign w:val="center"/>
          </w:tcPr>
          <w:p w14:paraId="50B7802D"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序号</w:t>
            </w:r>
          </w:p>
        </w:tc>
        <w:tc>
          <w:tcPr>
            <w:tcW w:w="2977" w:type="dxa"/>
            <w:vAlign w:val="center"/>
          </w:tcPr>
          <w:p w14:paraId="2ABD254D"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货物名称</w:t>
            </w:r>
          </w:p>
        </w:tc>
        <w:tc>
          <w:tcPr>
            <w:tcW w:w="709" w:type="dxa"/>
            <w:vAlign w:val="center"/>
          </w:tcPr>
          <w:p w14:paraId="354CC47A"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数量</w:t>
            </w:r>
          </w:p>
        </w:tc>
        <w:tc>
          <w:tcPr>
            <w:tcW w:w="709" w:type="dxa"/>
            <w:vAlign w:val="center"/>
          </w:tcPr>
          <w:p w14:paraId="5D1A5D6D"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单位</w:t>
            </w:r>
          </w:p>
        </w:tc>
        <w:tc>
          <w:tcPr>
            <w:tcW w:w="1134" w:type="dxa"/>
            <w:vAlign w:val="center"/>
          </w:tcPr>
          <w:p w14:paraId="577F0805" w14:textId="77777777" w:rsidR="005F6B4F" w:rsidRPr="005F6B4F" w:rsidRDefault="005F6B4F" w:rsidP="005F6B4F">
            <w:pPr>
              <w:spacing w:line="276" w:lineRule="auto"/>
              <w:jc w:val="center"/>
              <w:rPr>
                <w:rFonts w:ascii="新宋体" w:eastAsia="新宋体" w:hAnsi="新宋体"/>
                <w:b/>
              </w:rPr>
            </w:pPr>
            <w:r w:rsidRPr="005F6B4F">
              <w:rPr>
                <w:rFonts w:ascii="新宋体" w:eastAsia="新宋体" w:hAnsi="新宋体" w:hint="eastAsia"/>
                <w:b/>
              </w:rPr>
              <w:t>备注</w:t>
            </w:r>
          </w:p>
        </w:tc>
        <w:tc>
          <w:tcPr>
            <w:tcW w:w="2835" w:type="dxa"/>
            <w:vAlign w:val="center"/>
          </w:tcPr>
          <w:p w14:paraId="3F639776" w14:textId="77777777" w:rsidR="005F6B4F" w:rsidRPr="005F6B4F" w:rsidRDefault="005F6B4F" w:rsidP="005F6B4F">
            <w:pPr>
              <w:spacing w:line="276" w:lineRule="auto"/>
              <w:jc w:val="center"/>
              <w:rPr>
                <w:rFonts w:ascii="新宋体" w:eastAsia="新宋体" w:hAnsi="新宋体"/>
                <w:b/>
              </w:rPr>
            </w:pPr>
            <w:r w:rsidRPr="005F6B4F">
              <w:rPr>
                <w:rFonts w:ascii="新宋体" w:eastAsia="新宋体" w:hAnsi="新宋体" w:hint="eastAsia"/>
                <w:b/>
              </w:rPr>
              <w:t>财政预算限额（元）</w:t>
            </w:r>
          </w:p>
        </w:tc>
      </w:tr>
      <w:tr w:rsidR="005F6B4F" w:rsidRPr="005F6B4F" w14:paraId="64A71D9E" w14:textId="77777777" w:rsidTr="002E2BA2">
        <w:trPr>
          <w:trHeight w:val="290"/>
          <w:jc w:val="center"/>
        </w:trPr>
        <w:tc>
          <w:tcPr>
            <w:tcW w:w="675" w:type="dxa"/>
            <w:vAlign w:val="center"/>
          </w:tcPr>
          <w:p w14:paraId="7010BFF6"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1</w:t>
            </w:r>
          </w:p>
        </w:tc>
        <w:tc>
          <w:tcPr>
            <w:tcW w:w="2977" w:type="dxa"/>
            <w:vAlign w:val="center"/>
          </w:tcPr>
          <w:p w14:paraId="4DA12EE3" w14:textId="77777777" w:rsidR="005F6B4F" w:rsidRPr="005F6B4F" w:rsidRDefault="005F6B4F" w:rsidP="005F6B4F">
            <w:pPr>
              <w:spacing w:line="276" w:lineRule="auto"/>
              <w:jc w:val="center"/>
              <w:rPr>
                <w:rFonts w:ascii="新宋体" w:eastAsia="新宋体" w:hAnsi="新宋体"/>
              </w:rPr>
            </w:pPr>
            <w:proofErr w:type="gramStart"/>
            <w:r w:rsidRPr="005F6B4F">
              <w:rPr>
                <w:rFonts w:ascii="新宋体" w:eastAsia="新宋体" w:hAnsi="新宋体" w:hint="eastAsia"/>
              </w:rPr>
              <w:t>移动式防腐冰棺</w:t>
            </w:r>
            <w:proofErr w:type="gramEnd"/>
          </w:p>
        </w:tc>
        <w:tc>
          <w:tcPr>
            <w:tcW w:w="709" w:type="dxa"/>
            <w:vAlign w:val="center"/>
          </w:tcPr>
          <w:p w14:paraId="3B90914F" w14:textId="77777777" w:rsidR="005F6B4F" w:rsidRPr="005F6B4F" w:rsidRDefault="005F6B4F" w:rsidP="005F6B4F">
            <w:pPr>
              <w:spacing w:line="276" w:lineRule="auto"/>
              <w:rPr>
                <w:rFonts w:ascii="新宋体" w:eastAsia="新宋体" w:hAnsi="新宋体"/>
              </w:rPr>
            </w:pPr>
            <w:r w:rsidRPr="005F6B4F">
              <w:rPr>
                <w:rFonts w:ascii="新宋体" w:eastAsia="新宋体" w:hAnsi="新宋体" w:hint="eastAsia"/>
              </w:rPr>
              <w:t>12</w:t>
            </w:r>
          </w:p>
        </w:tc>
        <w:tc>
          <w:tcPr>
            <w:tcW w:w="709" w:type="dxa"/>
            <w:vAlign w:val="center"/>
          </w:tcPr>
          <w:p w14:paraId="34234B2F" w14:textId="77777777" w:rsidR="005F6B4F" w:rsidRPr="005F6B4F" w:rsidRDefault="005F6B4F" w:rsidP="005F6B4F">
            <w:pPr>
              <w:spacing w:line="276" w:lineRule="auto"/>
              <w:rPr>
                <w:rFonts w:ascii="新宋体" w:eastAsia="新宋体" w:hAnsi="新宋体"/>
              </w:rPr>
            </w:pPr>
            <w:r w:rsidRPr="005F6B4F">
              <w:rPr>
                <w:rFonts w:ascii="新宋体" w:eastAsia="新宋体" w:hAnsi="新宋体" w:hint="eastAsia"/>
              </w:rPr>
              <w:t>台</w:t>
            </w:r>
          </w:p>
        </w:tc>
        <w:tc>
          <w:tcPr>
            <w:tcW w:w="1134" w:type="dxa"/>
            <w:vAlign w:val="center"/>
          </w:tcPr>
          <w:p w14:paraId="4908087D" w14:textId="77777777" w:rsidR="005F6B4F" w:rsidRPr="005F6B4F" w:rsidRDefault="005F6B4F" w:rsidP="005F6B4F">
            <w:pPr>
              <w:spacing w:line="276" w:lineRule="auto"/>
              <w:rPr>
                <w:rFonts w:ascii="新宋体" w:eastAsia="新宋体" w:hAnsi="新宋体"/>
                <w:b/>
              </w:rPr>
            </w:pPr>
          </w:p>
        </w:tc>
        <w:tc>
          <w:tcPr>
            <w:tcW w:w="2835" w:type="dxa"/>
            <w:vAlign w:val="center"/>
          </w:tcPr>
          <w:p w14:paraId="543A8903"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700,</w:t>
            </w:r>
            <w:r w:rsidRPr="005F6B4F">
              <w:rPr>
                <w:rFonts w:ascii="新宋体" w:eastAsia="新宋体" w:hAnsi="新宋体"/>
              </w:rPr>
              <w:t>000.00</w:t>
            </w:r>
          </w:p>
        </w:tc>
      </w:tr>
    </w:tbl>
    <w:p w14:paraId="7A2814F4" w14:textId="77777777" w:rsidR="005F6B4F" w:rsidRPr="005F6B4F" w:rsidRDefault="005F6B4F" w:rsidP="005F6B4F">
      <w:pPr>
        <w:spacing w:line="276" w:lineRule="auto"/>
        <w:jc w:val="left"/>
        <w:rPr>
          <w:rFonts w:ascii="新宋体" w:eastAsia="新宋体" w:hAnsi="新宋体"/>
          <w:b/>
        </w:rPr>
      </w:pPr>
      <w:r w:rsidRPr="005F6B4F">
        <w:rPr>
          <w:rFonts w:ascii="新宋体" w:eastAsia="新宋体" w:hAnsi="新宋体"/>
          <w:b/>
        </w:rPr>
        <w:t>备注：每台冰箱另行配送</w:t>
      </w:r>
      <w:r w:rsidRPr="005F6B4F">
        <w:rPr>
          <w:rFonts w:ascii="新宋体" w:eastAsia="新宋体" w:hAnsi="新宋体" w:hint="eastAsia"/>
          <w:b/>
        </w:rPr>
        <w:t>30米专用线圈一个；原装轮胎一套。</w:t>
      </w:r>
    </w:p>
    <w:p w14:paraId="6EB8DDAF" w14:textId="4FE437AE" w:rsidR="005F6B4F" w:rsidRPr="005F6B4F" w:rsidRDefault="005F6B4F" w:rsidP="005F6B4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5F6B4F">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5F6B4F" w:rsidRPr="005F6B4F" w14:paraId="67906581" w14:textId="77777777" w:rsidTr="002E2BA2">
        <w:trPr>
          <w:jc w:val="center"/>
        </w:trPr>
        <w:tc>
          <w:tcPr>
            <w:tcW w:w="705" w:type="dxa"/>
            <w:vAlign w:val="center"/>
          </w:tcPr>
          <w:p w14:paraId="451D64F5"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序号</w:t>
            </w:r>
          </w:p>
        </w:tc>
        <w:tc>
          <w:tcPr>
            <w:tcW w:w="8192" w:type="dxa"/>
            <w:vAlign w:val="center"/>
          </w:tcPr>
          <w:p w14:paraId="13B6D184"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具体内容</w:t>
            </w:r>
          </w:p>
        </w:tc>
      </w:tr>
      <w:tr w:rsidR="005F6B4F" w:rsidRPr="005F6B4F" w14:paraId="679EFDD7" w14:textId="77777777" w:rsidTr="002E2BA2">
        <w:trPr>
          <w:jc w:val="center"/>
        </w:trPr>
        <w:tc>
          <w:tcPr>
            <w:tcW w:w="705" w:type="dxa"/>
            <w:vAlign w:val="center"/>
          </w:tcPr>
          <w:p w14:paraId="2992FAAE"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1</w:t>
            </w:r>
          </w:p>
        </w:tc>
        <w:tc>
          <w:tcPr>
            <w:tcW w:w="8192" w:type="dxa"/>
            <w:vAlign w:val="center"/>
          </w:tcPr>
          <w:p w14:paraId="06A79F82"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投标文件载明的交货期不超过招</w:t>
            </w:r>
            <w:proofErr w:type="gramStart"/>
            <w:r w:rsidRPr="005F6B4F">
              <w:rPr>
                <w:rFonts w:ascii="新宋体" w:eastAsia="新宋体" w:hAnsi="新宋体" w:hint="eastAsia"/>
              </w:rPr>
              <w:t>标文件</w:t>
            </w:r>
            <w:proofErr w:type="gramEnd"/>
            <w:r w:rsidRPr="005F6B4F">
              <w:rPr>
                <w:rFonts w:ascii="新宋体" w:eastAsia="新宋体" w:hAnsi="新宋体" w:hint="eastAsia"/>
              </w:rPr>
              <w:t>规定的期限</w:t>
            </w:r>
          </w:p>
        </w:tc>
      </w:tr>
      <w:tr w:rsidR="005F6B4F" w:rsidRPr="005F6B4F" w14:paraId="46C354F7" w14:textId="77777777" w:rsidTr="002E2BA2">
        <w:trPr>
          <w:jc w:val="center"/>
        </w:trPr>
        <w:tc>
          <w:tcPr>
            <w:tcW w:w="705" w:type="dxa"/>
            <w:vAlign w:val="center"/>
          </w:tcPr>
          <w:p w14:paraId="597D031C"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2</w:t>
            </w:r>
          </w:p>
        </w:tc>
        <w:tc>
          <w:tcPr>
            <w:tcW w:w="8192" w:type="dxa"/>
            <w:vAlign w:val="center"/>
          </w:tcPr>
          <w:p w14:paraId="2BED397E"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投标文件载明的免费保修期不低于</w:t>
            </w:r>
            <w:proofErr w:type="gramStart"/>
            <w:r w:rsidRPr="005F6B4F">
              <w:rPr>
                <w:rFonts w:ascii="新宋体" w:eastAsia="新宋体" w:hAnsi="新宋体" w:hint="eastAsia"/>
              </w:rPr>
              <w:t>招标文件</w:t>
            </w:r>
            <w:proofErr w:type="gramEnd"/>
            <w:r w:rsidRPr="005F6B4F">
              <w:rPr>
                <w:rFonts w:ascii="新宋体" w:eastAsia="新宋体" w:hAnsi="新宋体" w:hint="eastAsia"/>
              </w:rPr>
              <w:t>规定的期限</w:t>
            </w:r>
          </w:p>
        </w:tc>
      </w:tr>
      <w:tr w:rsidR="005F6B4F" w:rsidRPr="005F6B4F" w14:paraId="54607BD8" w14:textId="77777777" w:rsidTr="002E2BA2">
        <w:trPr>
          <w:jc w:val="center"/>
        </w:trPr>
        <w:tc>
          <w:tcPr>
            <w:tcW w:w="705" w:type="dxa"/>
            <w:vAlign w:val="center"/>
          </w:tcPr>
          <w:p w14:paraId="4E9F586D"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3</w:t>
            </w:r>
          </w:p>
        </w:tc>
        <w:tc>
          <w:tcPr>
            <w:tcW w:w="8192" w:type="dxa"/>
            <w:vAlign w:val="center"/>
          </w:tcPr>
          <w:p w14:paraId="52103F7D"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具体技术要求、商务需求中带“★”要求</w:t>
            </w:r>
          </w:p>
        </w:tc>
      </w:tr>
      <w:tr w:rsidR="005F6B4F" w:rsidRPr="005F6B4F" w14:paraId="15109E96" w14:textId="77777777" w:rsidTr="002E2BA2">
        <w:trPr>
          <w:jc w:val="center"/>
        </w:trPr>
        <w:tc>
          <w:tcPr>
            <w:tcW w:w="705" w:type="dxa"/>
            <w:vAlign w:val="center"/>
          </w:tcPr>
          <w:p w14:paraId="147BFAB8"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w:t>
            </w:r>
          </w:p>
        </w:tc>
        <w:tc>
          <w:tcPr>
            <w:tcW w:w="8192" w:type="dxa"/>
            <w:vAlign w:val="center"/>
          </w:tcPr>
          <w:p w14:paraId="734E11DF" w14:textId="77777777" w:rsidR="005F6B4F" w:rsidRPr="005F6B4F" w:rsidRDefault="005F6B4F" w:rsidP="005F6B4F">
            <w:pPr>
              <w:spacing w:line="276" w:lineRule="auto"/>
              <w:jc w:val="center"/>
              <w:rPr>
                <w:rFonts w:ascii="新宋体" w:eastAsia="新宋体" w:hAnsi="新宋体"/>
              </w:rPr>
            </w:pPr>
            <w:r w:rsidRPr="005F6B4F">
              <w:rPr>
                <w:rFonts w:ascii="新宋体" w:eastAsia="新宋体" w:hAnsi="新宋体" w:hint="eastAsia"/>
              </w:rPr>
              <w:t>……</w:t>
            </w:r>
          </w:p>
        </w:tc>
      </w:tr>
    </w:tbl>
    <w:p w14:paraId="39A09CA9" w14:textId="77777777" w:rsidR="005F6B4F" w:rsidRPr="005F6B4F" w:rsidRDefault="005F6B4F" w:rsidP="005F6B4F">
      <w:pPr>
        <w:spacing w:line="276" w:lineRule="auto"/>
        <w:rPr>
          <w:rFonts w:ascii="新宋体" w:eastAsia="新宋体" w:hAnsi="新宋体"/>
          <w:b/>
          <w:szCs w:val="21"/>
        </w:rPr>
      </w:pPr>
      <w:r w:rsidRPr="005F6B4F">
        <w:rPr>
          <w:rFonts w:ascii="新宋体" w:eastAsia="新宋体" w:hAnsi="新宋体" w:hint="eastAsia"/>
          <w:b/>
          <w:szCs w:val="21"/>
        </w:rPr>
        <w:t>注：上表所列内容为不可负偏离条款</w:t>
      </w:r>
    </w:p>
    <w:p w14:paraId="61A6D3C3" w14:textId="77777777" w:rsidR="005F6B4F" w:rsidRPr="005F6B4F" w:rsidRDefault="005F6B4F" w:rsidP="005F6B4F">
      <w:pPr>
        <w:rPr>
          <w:rFonts w:ascii="Times New Roman" w:hAnsi="Times New Roman"/>
          <w:b/>
          <w:szCs w:val="21"/>
        </w:rPr>
      </w:pPr>
    </w:p>
    <w:p w14:paraId="5816CDE9" w14:textId="7EA3F278" w:rsidR="005F6B4F" w:rsidRPr="005F6B4F" w:rsidRDefault="005F6B4F" w:rsidP="005F6B4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r w:rsidRPr="005F6B4F">
        <w:rPr>
          <w:rFonts w:ascii="华文中宋" w:eastAsia="华文中宋" w:hAnsi="华文中宋" w:hint="eastAsia"/>
          <w:kern w:val="0"/>
          <w:sz w:val="28"/>
          <w:szCs w:val="28"/>
        </w:rPr>
        <w:t>、具体技术要求</w:t>
      </w:r>
    </w:p>
    <w:p w14:paraId="7DE636F6" w14:textId="77777777" w:rsidR="005F6B4F" w:rsidRPr="005F6B4F" w:rsidRDefault="005F6B4F" w:rsidP="005F6B4F">
      <w:pPr>
        <w:spacing w:line="276" w:lineRule="auto"/>
        <w:rPr>
          <w:rFonts w:ascii="新宋体" w:eastAsia="新宋体" w:hAnsi="新宋体"/>
          <w:b/>
        </w:rPr>
      </w:pPr>
      <w:r w:rsidRPr="005F6B4F">
        <w:rPr>
          <w:rFonts w:ascii="新宋体" w:eastAsia="新宋体" w:hAnsi="新宋体" w:hint="eastAsia"/>
          <w:b/>
        </w:rPr>
        <w:t>说明：1、带“</w:t>
      </w:r>
      <w:r w:rsidRPr="005F6B4F">
        <w:rPr>
          <w:rFonts w:ascii="新宋体" w:eastAsia="新宋体" w:hAnsi="新宋体" w:cs="宋体" w:hint="eastAsia"/>
          <w:b/>
        </w:rPr>
        <w:t>★</w:t>
      </w:r>
      <w:r w:rsidRPr="005F6B4F">
        <w:rPr>
          <w:rFonts w:ascii="新宋体" w:eastAsia="新宋体" w:hAnsi="新宋体" w:hint="eastAsia"/>
          <w:b/>
        </w:rPr>
        <w:t>”指标项为实质性条款，如出现负偏离，将被视为未实质性满足</w:t>
      </w:r>
      <w:proofErr w:type="gramStart"/>
      <w:r w:rsidRPr="005F6B4F">
        <w:rPr>
          <w:rFonts w:ascii="新宋体" w:eastAsia="新宋体" w:hAnsi="新宋体" w:hint="eastAsia"/>
          <w:b/>
        </w:rPr>
        <w:t>招标文件</w:t>
      </w:r>
      <w:proofErr w:type="gramEnd"/>
      <w:r w:rsidRPr="005F6B4F">
        <w:rPr>
          <w:rFonts w:ascii="新宋体" w:eastAsia="新宋体" w:hAnsi="新宋体" w:hint="eastAsia"/>
          <w:b/>
        </w:rPr>
        <w:t>要求作投标无效处理。带“</w:t>
      </w:r>
      <w:r w:rsidRPr="005F6B4F">
        <w:rPr>
          <w:rFonts w:ascii="新宋体" w:eastAsia="新宋体" w:hAnsi="新宋体"/>
          <w:b/>
        </w:rPr>
        <w:t>▲</w:t>
      </w:r>
      <w:r w:rsidRPr="005F6B4F">
        <w:rPr>
          <w:rFonts w:ascii="新宋体" w:eastAsia="新宋体" w:hAnsi="新宋体" w:hint="eastAsia"/>
          <w:b/>
        </w:rPr>
        <w:t>”指标项为重要参数，负偏离时</w:t>
      </w:r>
      <w:proofErr w:type="gramStart"/>
      <w:r w:rsidRPr="005F6B4F">
        <w:rPr>
          <w:rFonts w:ascii="新宋体" w:eastAsia="新宋体" w:hAnsi="新宋体" w:hint="eastAsia"/>
          <w:b/>
        </w:rPr>
        <w:t>依相关</w:t>
      </w:r>
      <w:proofErr w:type="gramEnd"/>
      <w:r w:rsidRPr="005F6B4F">
        <w:rPr>
          <w:rFonts w:ascii="新宋体" w:eastAsia="新宋体" w:hAnsi="新宋体" w:hint="eastAsia"/>
          <w:b/>
        </w:rPr>
        <w:t xml:space="preserve">评分准则内容作重点扣分处理。 </w:t>
      </w:r>
    </w:p>
    <w:p w14:paraId="03D77AF9" w14:textId="77777777" w:rsidR="005F6B4F" w:rsidRPr="005F6B4F" w:rsidRDefault="005F6B4F" w:rsidP="005F6B4F">
      <w:pPr>
        <w:spacing w:line="276" w:lineRule="auto"/>
        <w:rPr>
          <w:rFonts w:ascii="新宋体" w:eastAsia="新宋体" w:hAnsi="新宋体"/>
          <w:b/>
        </w:rPr>
      </w:pPr>
      <w:r w:rsidRPr="005F6B4F">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14:paraId="7C9562D1" w14:textId="77777777" w:rsidR="005F6B4F" w:rsidRPr="005F6B4F" w:rsidRDefault="005F6B4F" w:rsidP="005F6B4F">
      <w:pPr>
        <w:spacing w:line="276" w:lineRule="auto"/>
        <w:rPr>
          <w:rFonts w:ascii="新宋体" w:eastAsia="新宋体" w:hAnsi="新宋体"/>
          <w:b/>
        </w:rPr>
      </w:pPr>
      <w:r w:rsidRPr="005F6B4F">
        <w:rPr>
          <w:rFonts w:ascii="新宋体" w:eastAsia="新宋体" w:hAnsi="新宋体" w:hint="eastAsia"/>
          <w:b/>
        </w:rPr>
        <w:t>3、评分时，如对一项招标技术要求（以划分框为准）中的内容存在两处（或以上）负偏离的，在评分时只作一项负偏离扣分。</w:t>
      </w:r>
    </w:p>
    <w:p w14:paraId="09FCED41" w14:textId="77777777" w:rsidR="005F6B4F" w:rsidRPr="005F6B4F" w:rsidRDefault="005F6B4F" w:rsidP="005F6B4F">
      <w:pPr>
        <w:spacing w:line="276" w:lineRule="auto"/>
        <w:rPr>
          <w:rFonts w:ascii="新宋体" w:eastAsia="新宋体" w:hAnsi="新宋体"/>
          <w:b/>
        </w:rPr>
      </w:pPr>
    </w:p>
    <w:p w14:paraId="47269DDF"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1、★规格: 外型尺寸：2270×890×1060（mm）</w:t>
      </w:r>
    </w:p>
    <w:p w14:paraId="2F8343E3"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2、★内空尺寸：1980×600×300（mm）</w:t>
      </w:r>
    </w:p>
    <w:p w14:paraId="59D02711"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3、</w:t>
      </w:r>
      <w:proofErr w:type="gramStart"/>
      <w:r w:rsidRPr="005F6B4F">
        <w:rPr>
          <w:rFonts w:ascii="新宋体" w:eastAsia="新宋体" w:hAnsi="新宋体" w:hint="eastAsia"/>
          <w:kern w:val="0"/>
          <w:szCs w:val="21"/>
        </w:rPr>
        <w:t>棺体</w:t>
      </w:r>
      <w:proofErr w:type="gramEnd"/>
      <w:r w:rsidRPr="005F6B4F">
        <w:rPr>
          <w:rFonts w:ascii="新宋体" w:eastAsia="新宋体" w:hAnsi="新宋体" w:hint="eastAsia"/>
          <w:kern w:val="0"/>
          <w:szCs w:val="21"/>
        </w:rPr>
        <w:t>: 外部材料：</w:t>
      </w:r>
      <w:r w:rsidRPr="005F6B4F">
        <w:rPr>
          <w:rFonts w:ascii="新宋体" w:eastAsia="新宋体" w:hAnsi="新宋体" w:hint="eastAsia"/>
          <w:b/>
          <w:bCs/>
          <w:szCs w:val="21"/>
        </w:rPr>
        <w:t>仿木纹不锈钢</w:t>
      </w:r>
      <w:r w:rsidRPr="005F6B4F">
        <w:rPr>
          <w:rFonts w:ascii="新宋体" w:eastAsia="新宋体" w:hAnsi="新宋体" w:hint="eastAsia"/>
          <w:kern w:val="0"/>
          <w:szCs w:val="21"/>
        </w:rPr>
        <w:t>（厚0.8mm）</w:t>
      </w:r>
    </w:p>
    <w:p w14:paraId="21779B95"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4、★中间镶嵌仿瓷面画</w:t>
      </w:r>
    </w:p>
    <w:p w14:paraId="049865E5"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5、内部材料：经氧化处理冰柜专用轧花铝板</w:t>
      </w:r>
    </w:p>
    <w:p w14:paraId="6589AF99"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6、★棺罩:</w:t>
      </w:r>
      <w:r w:rsidRPr="005F6B4F">
        <w:rPr>
          <w:rFonts w:ascii="新宋体" w:eastAsia="新宋体" w:hAnsi="新宋体" w:hint="eastAsia"/>
          <w:b/>
          <w:bCs/>
          <w:kern w:val="0"/>
          <w:szCs w:val="21"/>
        </w:rPr>
        <w:t>防凝露</w:t>
      </w:r>
      <w:r w:rsidRPr="005F6B4F">
        <w:rPr>
          <w:rFonts w:ascii="新宋体" w:eastAsia="新宋体" w:hAnsi="新宋体" w:hint="eastAsia"/>
          <w:kern w:val="0"/>
          <w:szCs w:val="21"/>
        </w:rPr>
        <w:t xml:space="preserve">棺罩 </w:t>
      </w:r>
      <w:proofErr w:type="gramStart"/>
      <w:r w:rsidRPr="005F6B4F">
        <w:rPr>
          <w:rFonts w:ascii="新宋体" w:eastAsia="新宋体" w:hAnsi="新宋体" w:hint="eastAsia"/>
          <w:kern w:val="0"/>
          <w:szCs w:val="21"/>
        </w:rPr>
        <w:t>外形尺寸</w:t>
      </w:r>
      <w:proofErr w:type="gramEnd"/>
      <w:r w:rsidRPr="005F6B4F">
        <w:rPr>
          <w:rFonts w:ascii="新宋体" w:eastAsia="新宋体" w:hAnsi="新宋体" w:hint="eastAsia"/>
          <w:kern w:val="0"/>
          <w:szCs w:val="21"/>
        </w:rPr>
        <w:t>：2240×860×80（mm）</w:t>
      </w:r>
      <w:r w:rsidRPr="005F6B4F">
        <w:rPr>
          <w:rFonts w:ascii="新宋体" w:eastAsia="新宋体" w:hAnsi="新宋体" w:hint="eastAsia"/>
          <w:b/>
          <w:bCs/>
          <w:kern w:val="0"/>
          <w:szCs w:val="21"/>
        </w:rPr>
        <w:t>翻盖式、完全开盖式，各6台</w:t>
      </w:r>
    </w:p>
    <w:p w14:paraId="6E225D44"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7、★材料：不锈钢（厚0.8mm）框镶嵌双层有机玻璃（厚4mm）</w:t>
      </w:r>
    </w:p>
    <w:p w14:paraId="3760EDFE"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8、托板: 304不锈钢管，不锈钢板  规格： 1960×580（㎜）</w:t>
      </w:r>
    </w:p>
    <w:p w14:paraId="1C96FF85"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9、★蒸发器:直冷内置式紫铜盘管蒸发器</w:t>
      </w:r>
    </w:p>
    <w:p w14:paraId="67D5476A"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lastRenderedPageBreak/>
        <w:t>10、</w:t>
      </w:r>
      <w:r w:rsidRPr="005F6B4F">
        <w:rPr>
          <w:rFonts w:ascii="新宋体" w:eastAsia="新宋体" w:hAnsi="新宋体" w:cs="宋体" w:hint="eastAsia"/>
          <w:b/>
        </w:rPr>
        <w:t>★</w:t>
      </w:r>
      <w:r w:rsidRPr="005F6B4F">
        <w:rPr>
          <w:rFonts w:ascii="新宋体" w:eastAsia="新宋体" w:hAnsi="新宋体" w:hint="eastAsia"/>
          <w:kern w:val="0"/>
          <w:szCs w:val="21"/>
        </w:rPr>
        <w:t xml:space="preserve">冷凝器: </w:t>
      </w:r>
      <w:proofErr w:type="gramStart"/>
      <w:r w:rsidRPr="005F6B4F">
        <w:rPr>
          <w:rFonts w:ascii="新宋体" w:eastAsia="新宋体" w:hAnsi="新宋体" w:hint="eastAsia"/>
          <w:kern w:val="0"/>
          <w:szCs w:val="21"/>
        </w:rPr>
        <w:t>风冷式</w:t>
      </w:r>
      <w:proofErr w:type="gramEnd"/>
      <w:r w:rsidRPr="005F6B4F">
        <w:rPr>
          <w:rFonts w:ascii="新宋体" w:eastAsia="新宋体" w:hAnsi="新宋体" w:hint="eastAsia"/>
          <w:kern w:val="0"/>
          <w:szCs w:val="21"/>
        </w:rPr>
        <w:t>翅片紫铜盘管冷凝器</w:t>
      </w:r>
    </w:p>
    <w:p w14:paraId="7C218CE3"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11、</w:t>
      </w:r>
      <w:r w:rsidRPr="005F6B4F">
        <w:rPr>
          <w:rFonts w:ascii="新宋体" w:eastAsia="新宋体" w:hAnsi="新宋体" w:cs="宋体" w:hint="eastAsia"/>
          <w:b/>
        </w:rPr>
        <w:t>★</w:t>
      </w:r>
      <w:r w:rsidRPr="005F6B4F">
        <w:rPr>
          <w:rFonts w:ascii="新宋体" w:eastAsia="新宋体" w:hAnsi="新宋体" w:hint="eastAsia"/>
          <w:kern w:val="0"/>
          <w:szCs w:val="21"/>
        </w:rPr>
        <w:t>保温层:聚氨脂发泡料</w:t>
      </w:r>
    </w:p>
    <w:p w14:paraId="2E26E96F"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12、</w:t>
      </w:r>
      <w:r w:rsidRPr="005F6B4F">
        <w:rPr>
          <w:rFonts w:ascii="新宋体" w:eastAsia="新宋体" w:hAnsi="新宋体" w:cs="宋体" w:hint="eastAsia"/>
          <w:b/>
        </w:rPr>
        <w:t>★</w:t>
      </w:r>
      <w:r w:rsidRPr="005F6B4F">
        <w:rPr>
          <w:rFonts w:ascii="新宋体" w:eastAsia="新宋体" w:hAnsi="新宋体" w:hint="eastAsia"/>
          <w:kern w:val="0"/>
          <w:szCs w:val="21"/>
        </w:rPr>
        <w:t>额定温度: -15°C</w:t>
      </w:r>
    </w:p>
    <w:p w14:paraId="25D622AA"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13、</w:t>
      </w:r>
      <w:r w:rsidRPr="005F6B4F">
        <w:rPr>
          <w:rFonts w:ascii="新宋体" w:eastAsia="新宋体" w:hAnsi="新宋体" w:cs="宋体" w:hint="eastAsia"/>
          <w:b/>
        </w:rPr>
        <w:t>★</w:t>
      </w:r>
      <w:proofErr w:type="gramStart"/>
      <w:r w:rsidRPr="005F6B4F">
        <w:rPr>
          <w:rFonts w:ascii="新宋体" w:eastAsia="新宋体" w:hAnsi="新宋体" w:hint="eastAsia"/>
          <w:kern w:val="0"/>
          <w:szCs w:val="21"/>
        </w:rPr>
        <w:t>输入功率</w:t>
      </w:r>
      <w:proofErr w:type="gramEnd"/>
      <w:r w:rsidRPr="005F6B4F">
        <w:rPr>
          <w:rFonts w:ascii="新宋体" w:eastAsia="新宋体" w:hAnsi="新宋体" w:hint="eastAsia"/>
          <w:kern w:val="0"/>
          <w:szCs w:val="21"/>
        </w:rPr>
        <w:t>:1102W</w:t>
      </w:r>
    </w:p>
    <w:p w14:paraId="22FC9758"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14、</w:t>
      </w:r>
      <w:r w:rsidRPr="005F6B4F">
        <w:rPr>
          <w:rFonts w:ascii="新宋体" w:eastAsia="新宋体" w:hAnsi="新宋体" w:cs="宋体" w:hint="eastAsia"/>
          <w:b/>
        </w:rPr>
        <w:t>★</w:t>
      </w:r>
      <w:r w:rsidRPr="005F6B4F">
        <w:rPr>
          <w:rFonts w:ascii="新宋体" w:eastAsia="新宋体" w:hAnsi="新宋体" w:hint="eastAsia"/>
          <w:kern w:val="0"/>
          <w:szCs w:val="21"/>
        </w:rPr>
        <w:t>电源: 220V    50HZ</w:t>
      </w:r>
    </w:p>
    <w:p w14:paraId="4F46DEAA"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15、</w:t>
      </w:r>
      <w:r w:rsidRPr="005F6B4F">
        <w:rPr>
          <w:rFonts w:ascii="新宋体" w:eastAsia="新宋体" w:hAnsi="新宋体" w:cs="宋体" w:hint="eastAsia"/>
          <w:b/>
        </w:rPr>
        <w:t>★</w:t>
      </w:r>
      <w:r w:rsidRPr="005F6B4F">
        <w:rPr>
          <w:rFonts w:ascii="新宋体" w:eastAsia="新宋体" w:hAnsi="新宋体" w:hint="eastAsia"/>
          <w:kern w:val="0"/>
          <w:szCs w:val="21"/>
        </w:rPr>
        <w:t xml:space="preserve">机组形式:  </w:t>
      </w:r>
      <w:r w:rsidRPr="005F6B4F">
        <w:rPr>
          <w:rFonts w:ascii="新宋体" w:eastAsia="新宋体" w:hAnsi="新宋体" w:hint="eastAsia"/>
          <w:szCs w:val="21"/>
        </w:rPr>
        <w:t>进口</w:t>
      </w:r>
      <w:proofErr w:type="spellStart"/>
      <w:r w:rsidRPr="005F6B4F">
        <w:rPr>
          <w:rFonts w:ascii="新宋体" w:eastAsia="新宋体" w:hAnsi="新宋体" w:hint="eastAsia"/>
          <w:szCs w:val="21"/>
        </w:rPr>
        <w:t>Embraco</w:t>
      </w:r>
      <w:proofErr w:type="spellEnd"/>
      <w:r w:rsidRPr="005F6B4F">
        <w:rPr>
          <w:rFonts w:ascii="新宋体" w:eastAsia="新宋体" w:hAnsi="新宋体" w:hint="eastAsia"/>
          <w:szCs w:val="21"/>
        </w:rPr>
        <w:t xml:space="preserve"> NEK2168GK  全封闭压缩机</w:t>
      </w:r>
      <w:r w:rsidRPr="005F6B4F">
        <w:rPr>
          <w:rFonts w:ascii="新宋体" w:eastAsia="新宋体" w:hAnsi="新宋体" w:hint="eastAsia"/>
          <w:kern w:val="0"/>
          <w:szCs w:val="21"/>
        </w:rPr>
        <w:t>（1台）双保险</w:t>
      </w:r>
    </w:p>
    <w:p w14:paraId="6CD8F579"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16、</w:t>
      </w:r>
      <w:r w:rsidRPr="005F6B4F">
        <w:rPr>
          <w:rFonts w:ascii="新宋体" w:eastAsia="新宋体" w:hAnsi="新宋体" w:cs="宋体" w:hint="eastAsia"/>
          <w:b/>
        </w:rPr>
        <w:t>★</w:t>
      </w:r>
      <w:r w:rsidRPr="005F6B4F">
        <w:rPr>
          <w:rFonts w:ascii="新宋体" w:eastAsia="新宋体" w:hAnsi="新宋体" w:hint="eastAsia"/>
          <w:kern w:val="0"/>
          <w:szCs w:val="21"/>
        </w:rPr>
        <w:t xml:space="preserve">制冷剂: </w:t>
      </w:r>
      <w:r w:rsidRPr="005F6B4F">
        <w:rPr>
          <w:rFonts w:ascii="新宋体" w:eastAsia="新宋体" w:hAnsi="新宋体"/>
          <w:kern w:val="0"/>
          <w:szCs w:val="21"/>
        </w:rPr>
        <w:t>R-404A</w:t>
      </w:r>
    </w:p>
    <w:p w14:paraId="5A4E1B5E"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17、</w:t>
      </w:r>
      <w:r w:rsidRPr="005F6B4F">
        <w:rPr>
          <w:rFonts w:ascii="新宋体" w:eastAsia="新宋体" w:hAnsi="新宋体" w:cs="宋体" w:hint="eastAsia"/>
          <w:b/>
        </w:rPr>
        <w:t>★</w:t>
      </w:r>
      <w:r w:rsidRPr="005F6B4F">
        <w:rPr>
          <w:rFonts w:ascii="新宋体" w:eastAsia="新宋体" w:hAnsi="新宋体" w:hint="eastAsia"/>
          <w:kern w:val="0"/>
          <w:szCs w:val="21"/>
        </w:rPr>
        <w:t>温度控制:智能化</w:t>
      </w:r>
      <w:proofErr w:type="gramStart"/>
      <w:r w:rsidRPr="005F6B4F">
        <w:rPr>
          <w:rFonts w:ascii="新宋体" w:eastAsia="新宋体" w:hAnsi="新宋体" w:hint="eastAsia"/>
          <w:kern w:val="0"/>
          <w:szCs w:val="21"/>
        </w:rPr>
        <w:t>全自动温度控制器</w:t>
      </w:r>
      <w:proofErr w:type="gramEnd"/>
    </w:p>
    <w:p w14:paraId="017CBB18" w14:textId="77777777" w:rsidR="005F6B4F" w:rsidRPr="005F6B4F" w:rsidRDefault="005F6B4F" w:rsidP="005F6B4F">
      <w:pPr>
        <w:spacing w:line="360" w:lineRule="auto"/>
        <w:rPr>
          <w:rFonts w:ascii="新宋体" w:eastAsia="新宋体" w:hAnsi="新宋体"/>
          <w:kern w:val="0"/>
          <w:szCs w:val="21"/>
        </w:rPr>
      </w:pPr>
      <w:r w:rsidRPr="005F6B4F">
        <w:rPr>
          <w:rFonts w:ascii="新宋体" w:eastAsia="新宋体" w:hAnsi="新宋体" w:hint="eastAsia"/>
          <w:kern w:val="0"/>
          <w:szCs w:val="21"/>
        </w:rPr>
        <w:t>18、</w:t>
      </w:r>
      <w:r w:rsidRPr="005F6B4F">
        <w:rPr>
          <w:rFonts w:ascii="新宋体" w:eastAsia="新宋体" w:hAnsi="新宋体" w:cs="宋体" w:hint="eastAsia"/>
          <w:b/>
        </w:rPr>
        <w:t>★</w:t>
      </w:r>
      <w:r w:rsidRPr="005F6B4F">
        <w:rPr>
          <w:rFonts w:ascii="新宋体" w:eastAsia="新宋体" w:hAnsi="新宋体" w:hint="eastAsia"/>
          <w:kern w:val="0"/>
          <w:szCs w:val="21"/>
        </w:rPr>
        <w:t>助力导轮：不锈钢 Φ25*30mm</w:t>
      </w:r>
    </w:p>
    <w:p w14:paraId="2922484F" w14:textId="77777777" w:rsidR="005F6B4F" w:rsidRPr="005F6B4F" w:rsidRDefault="005F6B4F" w:rsidP="005F6B4F">
      <w:pPr>
        <w:spacing w:line="360" w:lineRule="auto"/>
        <w:rPr>
          <w:rFonts w:ascii="新宋体" w:eastAsia="新宋体" w:hAnsi="新宋体"/>
          <w:b/>
          <w:szCs w:val="21"/>
        </w:rPr>
      </w:pPr>
      <w:r w:rsidRPr="005F6B4F">
        <w:rPr>
          <w:rFonts w:ascii="新宋体" w:eastAsia="新宋体" w:hAnsi="新宋体" w:hint="eastAsia"/>
          <w:kern w:val="0"/>
          <w:szCs w:val="21"/>
        </w:rPr>
        <w:t>1</w:t>
      </w:r>
      <w:r w:rsidRPr="005F6B4F">
        <w:rPr>
          <w:rFonts w:ascii="新宋体" w:eastAsia="新宋体" w:hAnsi="新宋体"/>
          <w:kern w:val="0"/>
          <w:szCs w:val="21"/>
        </w:rPr>
        <w:t>9</w:t>
      </w:r>
      <w:r w:rsidRPr="005F6B4F">
        <w:rPr>
          <w:rFonts w:ascii="新宋体" w:eastAsia="新宋体" w:hAnsi="新宋体" w:hint="eastAsia"/>
          <w:kern w:val="0"/>
          <w:szCs w:val="21"/>
        </w:rPr>
        <w:t>：</w:t>
      </w:r>
      <w:r w:rsidRPr="005F6B4F">
        <w:rPr>
          <w:rFonts w:ascii="新宋体" w:eastAsia="新宋体" w:hAnsi="新宋体" w:cs="宋体" w:hint="eastAsia"/>
          <w:b/>
        </w:rPr>
        <w:t>★</w:t>
      </w:r>
      <w:r w:rsidRPr="005F6B4F">
        <w:rPr>
          <w:rFonts w:ascii="新宋体" w:eastAsia="新宋体" w:hAnsi="新宋体" w:hint="eastAsia"/>
          <w:kern w:val="0"/>
          <w:szCs w:val="21"/>
        </w:rPr>
        <w:t>具有</w:t>
      </w:r>
      <w:r w:rsidRPr="005F6B4F">
        <w:rPr>
          <w:rFonts w:ascii="新宋体" w:eastAsia="新宋体" w:hAnsi="新宋体" w:hint="eastAsia"/>
          <w:bCs/>
          <w:kern w:val="0"/>
          <w:szCs w:val="21"/>
        </w:rPr>
        <w:t>侧开门功能（</w:t>
      </w:r>
      <w:r w:rsidRPr="005F6B4F">
        <w:rPr>
          <w:rFonts w:ascii="新宋体" w:eastAsia="新宋体" w:hAnsi="新宋体" w:hint="eastAsia"/>
          <w:kern w:val="0"/>
          <w:szCs w:val="21"/>
        </w:rPr>
        <w:t>在不开启棺盖情况下，利用</w:t>
      </w:r>
      <w:proofErr w:type="gramStart"/>
      <w:r w:rsidRPr="005F6B4F">
        <w:rPr>
          <w:rFonts w:ascii="新宋体" w:eastAsia="新宋体" w:hAnsi="新宋体" w:hint="eastAsia"/>
          <w:kern w:val="0"/>
          <w:szCs w:val="21"/>
        </w:rPr>
        <w:t>对接车</w:t>
      </w:r>
      <w:proofErr w:type="gramEnd"/>
      <w:r w:rsidRPr="005F6B4F">
        <w:rPr>
          <w:rFonts w:ascii="新宋体" w:eastAsia="新宋体" w:hAnsi="新宋体" w:hint="eastAsia"/>
          <w:kern w:val="0"/>
          <w:szCs w:val="21"/>
        </w:rPr>
        <w:t>直接将遗体送进或者移出水晶棺，节约人力资源、操作简便人性化</w:t>
      </w:r>
      <w:r w:rsidRPr="005F6B4F">
        <w:rPr>
          <w:rFonts w:ascii="新宋体" w:eastAsia="新宋体" w:hAnsi="新宋体"/>
          <w:kern w:val="0"/>
          <w:szCs w:val="21"/>
        </w:rPr>
        <w:t>）</w:t>
      </w:r>
    </w:p>
    <w:p w14:paraId="233CC835" w14:textId="77777777" w:rsidR="005F6B4F" w:rsidRPr="005F6B4F" w:rsidRDefault="005F6B4F" w:rsidP="005F6B4F">
      <w:pPr>
        <w:rPr>
          <w:rFonts w:ascii="Times New Roman" w:hAnsi="Times New Roman"/>
          <w:b/>
          <w:szCs w:val="21"/>
        </w:rPr>
      </w:pPr>
    </w:p>
    <w:p w14:paraId="6DD95F7F" w14:textId="77777777" w:rsidR="005F6B4F" w:rsidRPr="005F6B4F" w:rsidRDefault="005F6B4F" w:rsidP="005F6B4F">
      <w:pPr>
        <w:jc w:val="center"/>
        <w:rPr>
          <w:rFonts w:ascii="Times New Roman" w:hAnsi="Times New Roman"/>
          <w:b/>
          <w:szCs w:val="21"/>
        </w:rPr>
      </w:pPr>
      <w:bookmarkStart w:id="0" w:name="_GoBack"/>
      <w:bookmarkEnd w:id="0"/>
      <w:r w:rsidRPr="005F6B4F">
        <w:rPr>
          <w:rFonts w:ascii="Times New Roman" w:hAnsi="Times New Roman" w:hint="eastAsia"/>
          <w:noProof/>
        </w:rPr>
        <w:drawing>
          <wp:inline distT="0" distB="0" distL="114300" distR="114300" wp14:anchorId="6BB7DBF6" wp14:editId="077E4E14">
            <wp:extent cx="3569539" cy="4092064"/>
            <wp:effectExtent l="0" t="0" r="0" b="3810"/>
            <wp:docPr id="3" name="图片 3" descr="159073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733685"/>
                    <pic:cNvPicPr>
                      <a:picLocks noChangeAspect="1"/>
                    </pic:cNvPicPr>
                  </pic:nvPicPr>
                  <pic:blipFill>
                    <a:blip r:embed="rId6"/>
                    <a:stretch>
                      <a:fillRect/>
                    </a:stretch>
                  </pic:blipFill>
                  <pic:spPr>
                    <a:xfrm>
                      <a:off x="0" y="0"/>
                      <a:ext cx="3569539" cy="4092064"/>
                    </a:xfrm>
                    <a:prstGeom prst="rect">
                      <a:avLst/>
                    </a:prstGeom>
                  </pic:spPr>
                </pic:pic>
              </a:graphicData>
            </a:graphic>
          </wp:inline>
        </w:drawing>
      </w:r>
    </w:p>
    <w:p w14:paraId="47318336" w14:textId="77777777" w:rsidR="005F6B4F" w:rsidRPr="005F6B4F" w:rsidRDefault="005F6B4F" w:rsidP="005F6B4F">
      <w:pPr>
        <w:widowControl/>
        <w:spacing w:after="100" w:afterAutospacing="1"/>
        <w:jc w:val="left"/>
        <w:rPr>
          <w:rFonts w:ascii="华文中宋" w:eastAsia="华文中宋" w:hAnsi="华文中宋"/>
          <w:kern w:val="0"/>
          <w:sz w:val="28"/>
          <w:szCs w:val="28"/>
        </w:rPr>
      </w:pPr>
    </w:p>
    <w:p w14:paraId="5183786C" w14:textId="15483DDE" w:rsidR="005F6B4F" w:rsidRPr="005F6B4F" w:rsidRDefault="005F6B4F" w:rsidP="005F6B4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w:t>
      </w:r>
      <w:r w:rsidRPr="005F6B4F">
        <w:rPr>
          <w:rFonts w:ascii="华文中宋" w:eastAsia="华文中宋" w:hAnsi="华文中宋" w:hint="eastAsia"/>
          <w:kern w:val="0"/>
          <w:sz w:val="28"/>
          <w:szCs w:val="28"/>
        </w:rPr>
        <w:t>、商务需求</w:t>
      </w:r>
    </w:p>
    <w:p w14:paraId="3BAF9DDA" w14:textId="77777777" w:rsidR="005F6B4F" w:rsidRPr="005F6B4F" w:rsidRDefault="005F6B4F" w:rsidP="005F6B4F">
      <w:pPr>
        <w:spacing w:line="360" w:lineRule="auto"/>
        <w:rPr>
          <w:rFonts w:ascii="新宋体" w:eastAsia="新宋体" w:hAnsi="新宋体"/>
          <w:b/>
        </w:rPr>
      </w:pPr>
      <w:r w:rsidRPr="005F6B4F">
        <w:rPr>
          <w:rFonts w:ascii="新宋体" w:eastAsia="新宋体" w:hAnsi="新宋体" w:hint="eastAsia"/>
          <w:b/>
        </w:rPr>
        <w:lastRenderedPageBreak/>
        <w:t>说明：1、带“</w:t>
      </w:r>
      <w:r w:rsidRPr="005F6B4F">
        <w:rPr>
          <w:rFonts w:ascii="新宋体" w:eastAsia="新宋体" w:hAnsi="新宋体" w:cs="宋体" w:hint="eastAsia"/>
          <w:b/>
        </w:rPr>
        <w:t>★</w:t>
      </w:r>
      <w:r w:rsidRPr="005F6B4F">
        <w:rPr>
          <w:rFonts w:ascii="新宋体" w:eastAsia="新宋体" w:hAnsi="新宋体" w:hint="eastAsia"/>
          <w:b/>
        </w:rPr>
        <w:t>”指标项为实质性条款，如出现负偏离，将被视为未实质性满足</w:t>
      </w:r>
      <w:proofErr w:type="gramStart"/>
      <w:r w:rsidRPr="005F6B4F">
        <w:rPr>
          <w:rFonts w:ascii="新宋体" w:eastAsia="新宋体" w:hAnsi="新宋体" w:hint="eastAsia"/>
          <w:b/>
        </w:rPr>
        <w:t>招标文件</w:t>
      </w:r>
      <w:proofErr w:type="gramEnd"/>
      <w:r w:rsidRPr="005F6B4F">
        <w:rPr>
          <w:rFonts w:ascii="新宋体" w:eastAsia="新宋体" w:hAnsi="新宋体" w:hint="eastAsia"/>
          <w:b/>
        </w:rPr>
        <w:t>要求作投标无效处理。</w:t>
      </w:r>
    </w:p>
    <w:p w14:paraId="5B478D22" w14:textId="77777777" w:rsidR="005F6B4F" w:rsidRPr="005F6B4F" w:rsidRDefault="005F6B4F" w:rsidP="005F6B4F">
      <w:pPr>
        <w:spacing w:line="360" w:lineRule="auto"/>
        <w:rPr>
          <w:rFonts w:ascii="新宋体" w:eastAsia="新宋体" w:hAnsi="新宋体"/>
          <w:b/>
        </w:rPr>
      </w:pPr>
      <w:r w:rsidRPr="005F6B4F">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5F6B4F" w:rsidRPr="005F6B4F" w14:paraId="3DFACA9E" w14:textId="77777777" w:rsidTr="002E2BA2">
        <w:trPr>
          <w:trHeight w:val="397"/>
        </w:trPr>
        <w:tc>
          <w:tcPr>
            <w:tcW w:w="1260" w:type="dxa"/>
            <w:gridSpan w:val="2"/>
            <w:vAlign w:val="center"/>
          </w:tcPr>
          <w:p w14:paraId="62FE427E"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序号</w:t>
            </w:r>
          </w:p>
        </w:tc>
        <w:tc>
          <w:tcPr>
            <w:tcW w:w="1620" w:type="dxa"/>
            <w:gridSpan w:val="2"/>
            <w:vAlign w:val="center"/>
          </w:tcPr>
          <w:p w14:paraId="4F49C040"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目录</w:t>
            </w:r>
          </w:p>
        </w:tc>
        <w:tc>
          <w:tcPr>
            <w:tcW w:w="5940" w:type="dxa"/>
            <w:vAlign w:val="center"/>
          </w:tcPr>
          <w:p w14:paraId="5B614757"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招标商务需求</w:t>
            </w:r>
          </w:p>
        </w:tc>
      </w:tr>
      <w:tr w:rsidR="005F6B4F" w:rsidRPr="005F6B4F" w14:paraId="6AEB3545" w14:textId="77777777" w:rsidTr="002E2BA2">
        <w:trPr>
          <w:trHeight w:val="280"/>
        </w:trPr>
        <w:tc>
          <w:tcPr>
            <w:tcW w:w="8820" w:type="dxa"/>
            <w:gridSpan w:val="5"/>
          </w:tcPr>
          <w:p w14:paraId="593BEC75" w14:textId="77777777" w:rsidR="005F6B4F" w:rsidRPr="005F6B4F" w:rsidRDefault="005F6B4F" w:rsidP="005F6B4F">
            <w:pPr>
              <w:rPr>
                <w:rFonts w:ascii="新宋体" w:eastAsia="新宋体" w:hAnsi="新宋体"/>
                <w:b/>
                <w:szCs w:val="21"/>
              </w:rPr>
            </w:pPr>
            <w:r w:rsidRPr="005F6B4F">
              <w:rPr>
                <w:rFonts w:ascii="新宋体" w:eastAsia="新宋体" w:hAnsi="新宋体" w:hint="eastAsia"/>
                <w:b/>
                <w:szCs w:val="21"/>
              </w:rPr>
              <w:t>（一）免费保修期内售后服务要求</w:t>
            </w:r>
          </w:p>
        </w:tc>
      </w:tr>
      <w:tr w:rsidR="005F6B4F" w:rsidRPr="005F6B4F" w14:paraId="26BEEB75" w14:textId="77777777" w:rsidTr="002E2BA2">
        <w:trPr>
          <w:trHeight w:val="320"/>
        </w:trPr>
        <w:tc>
          <w:tcPr>
            <w:tcW w:w="993" w:type="dxa"/>
            <w:vAlign w:val="center"/>
          </w:tcPr>
          <w:p w14:paraId="5C678011"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1</w:t>
            </w:r>
          </w:p>
        </w:tc>
        <w:tc>
          <w:tcPr>
            <w:tcW w:w="1842" w:type="dxa"/>
            <w:gridSpan w:val="2"/>
          </w:tcPr>
          <w:p w14:paraId="09A8EA84" w14:textId="77777777" w:rsidR="005F6B4F" w:rsidRPr="005F6B4F" w:rsidRDefault="005F6B4F" w:rsidP="005F6B4F">
            <w:pPr>
              <w:rPr>
                <w:rFonts w:ascii="新宋体" w:eastAsia="新宋体" w:hAnsi="新宋体"/>
                <w:szCs w:val="21"/>
              </w:rPr>
            </w:pPr>
            <w:r w:rsidRPr="005F6B4F">
              <w:rPr>
                <w:rFonts w:ascii="新宋体" w:eastAsia="新宋体" w:hAnsi="新宋体" w:hint="eastAsia"/>
                <w:szCs w:val="21"/>
              </w:rPr>
              <w:t>维修响应及故障解决时间</w:t>
            </w:r>
          </w:p>
        </w:tc>
        <w:tc>
          <w:tcPr>
            <w:tcW w:w="5985" w:type="dxa"/>
            <w:gridSpan w:val="2"/>
          </w:tcPr>
          <w:p w14:paraId="3039715E"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在质保期内</w:t>
            </w:r>
            <w:r w:rsidRPr="005F6B4F">
              <w:rPr>
                <w:rFonts w:ascii="新宋体" w:eastAsia="新宋体" w:hAnsi="新宋体"/>
                <w:bCs/>
                <w:szCs w:val="21"/>
              </w:rPr>
              <w:t>对于发生的故障，中标人应在接到故障通知</w:t>
            </w:r>
            <w:r w:rsidRPr="005F6B4F">
              <w:rPr>
                <w:rFonts w:ascii="新宋体" w:eastAsia="新宋体" w:hAnsi="新宋体" w:hint="eastAsia"/>
                <w:bCs/>
                <w:szCs w:val="21"/>
              </w:rPr>
              <w:t>12</w:t>
            </w:r>
            <w:r w:rsidRPr="005F6B4F">
              <w:rPr>
                <w:rFonts w:ascii="新宋体" w:eastAsia="新宋体" w:hAnsi="新宋体"/>
                <w:bCs/>
                <w:szCs w:val="21"/>
              </w:rPr>
              <w:t>小时内</w:t>
            </w:r>
            <w:r w:rsidRPr="005F6B4F">
              <w:rPr>
                <w:rFonts w:ascii="新宋体" w:eastAsia="新宋体" w:hAnsi="新宋体" w:hint="eastAsia"/>
                <w:bCs/>
                <w:szCs w:val="21"/>
              </w:rPr>
              <w:t>无条件派技术人员到现场</w:t>
            </w:r>
            <w:r w:rsidRPr="005F6B4F">
              <w:rPr>
                <w:rFonts w:ascii="新宋体" w:eastAsia="新宋体" w:hAnsi="新宋体"/>
                <w:bCs/>
                <w:szCs w:val="21"/>
              </w:rPr>
              <w:t>给予解答排除故障</w:t>
            </w:r>
            <w:r w:rsidRPr="005F6B4F">
              <w:rPr>
                <w:rFonts w:ascii="新宋体" w:eastAsia="新宋体" w:hAnsi="新宋体" w:hint="eastAsia"/>
                <w:bCs/>
                <w:szCs w:val="21"/>
              </w:rPr>
              <w:t>。</w:t>
            </w:r>
          </w:p>
        </w:tc>
      </w:tr>
      <w:tr w:rsidR="005F6B4F" w:rsidRPr="005F6B4F" w14:paraId="0172CF20" w14:textId="77777777" w:rsidTr="002E2BA2">
        <w:trPr>
          <w:trHeight w:val="320"/>
        </w:trPr>
        <w:tc>
          <w:tcPr>
            <w:tcW w:w="993" w:type="dxa"/>
            <w:vAlign w:val="center"/>
          </w:tcPr>
          <w:p w14:paraId="055BA5D9" w14:textId="77777777" w:rsidR="005F6B4F" w:rsidRPr="005F6B4F" w:rsidRDefault="005F6B4F" w:rsidP="005F6B4F">
            <w:pPr>
              <w:jc w:val="center"/>
              <w:rPr>
                <w:rFonts w:ascii="新宋体" w:eastAsia="新宋体" w:hAnsi="新宋体"/>
                <w:szCs w:val="21"/>
              </w:rPr>
            </w:pPr>
            <w:r w:rsidRPr="005F6B4F">
              <w:rPr>
                <w:rFonts w:ascii="新宋体" w:eastAsia="新宋体" w:hAnsi="新宋体" w:hint="eastAsia"/>
                <w:szCs w:val="21"/>
              </w:rPr>
              <w:t>2</w:t>
            </w:r>
          </w:p>
        </w:tc>
        <w:tc>
          <w:tcPr>
            <w:tcW w:w="1842" w:type="dxa"/>
            <w:gridSpan w:val="2"/>
          </w:tcPr>
          <w:p w14:paraId="27F62E1B" w14:textId="77777777" w:rsidR="005F6B4F" w:rsidRPr="005F6B4F" w:rsidRDefault="005F6B4F" w:rsidP="005F6B4F">
            <w:pPr>
              <w:rPr>
                <w:rFonts w:ascii="新宋体" w:eastAsia="新宋体" w:hAnsi="新宋体"/>
                <w:szCs w:val="21"/>
              </w:rPr>
            </w:pPr>
            <w:r w:rsidRPr="005F6B4F">
              <w:rPr>
                <w:rFonts w:ascii="新宋体" w:eastAsia="新宋体" w:hAnsi="新宋体" w:hint="eastAsia"/>
                <w:szCs w:val="21"/>
              </w:rPr>
              <w:t>关于免费保修期</w:t>
            </w:r>
          </w:p>
        </w:tc>
        <w:tc>
          <w:tcPr>
            <w:tcW w:w="5985" w:type="dxa"/>
            <w:gridSpan w:val="2"/>
          </w:tcPr>
          <w:p w14:paraId="2A538519"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2.1</w:t>
            </w:r>
            <w:r w:rsidRPr="005F6B4F">
              <w:rPr>
                <w:rFonts w:ascii="新宋体" w:eastAsia="新宋体" w:hAnsi="新宋体"/>
                <w:bCs/>
                <w:szCs w:val="21"/>
              </w:rPr>
              <w:t>自</w:t>
            </w:r>
            <w:r w:rsidRPr="005F6B4F">
              <w:rPr>
                <w:rFonts w:ascii="新宋体" w:eastAsia="新宋体" w:hAnsi="新宋体" w:hint="eastAsia"/>
                <w:bCs/>
                <w:szCs w:val="21"/>
              </w:rPr>
              <w:t>采购方</w:t>
            </w:r>
            <w:r w:rsidRPr="005F6B4F">
              <w:rPr>
                <w:rFonts w:ascii="新宋体" w:eastAsia="新宋体" w:hAnsi="新宋体"/>
                <w:bCs/>
                <w:szCs w:val="21"/>
              </w:rPr>
              <w:t>验收合格签字之日起，</w:t>
            </w:r>
            <w:r w:rsidRPr="005F6B4F">
              <w:rPr>
                <w:rFonts w:ascii="新宋体" w:eastAsia="新宋体" w:hAnsi="新宋体" w:hint="eastAsia"/>
                <w:bCs/>
                <w:szCs w:val="21"/>
              </w:rPr>
              <w:t>整套设备质保</w:t>
            </w:r>
            <w:r w:rsidRPr="005F6B4F">
              <w:rPr>
                <w:rFonts w:ascii="新宋体" w:eastAsia="新宋体" w:hAnsi="新宋体"/>
                <w:bCs/>
                <w:szCs w:val="21"/>
              </w:rPr>
              <w:t>期三年。质保期内免收包括材料费在内的各种费用及相关服务服用。</w:t>
            </w:r>
            <w:r w:rsidRPr="005F6B4F">
              <w:rPr>
                <w:rFonts w:ascii="新宋体" w:eastAsia="新宋体" w:hAnsi="新宋体" w:hint="eastAsia"/>
                <w:bCs/>
                <w:szCs w:val="21"/>
              </w:rPr>
              <w:t>质保</w:t>
            </w:r>
            <w:r w:rsidRPr="005F6B4F">
              <w:rPr>
                <w:rFonts w:ascii="新宋体" w:eastAsia="新宋体" w:hAnsi="新宋体"/>
                <w:bCs/>
                <w:szCs w:val="21"/>
              </w:rPr>
              <w:t>期内每年固定进行一次免费维护保养。</w:t>
            </w:r>
          </w:p>
          <w:p w14:paraId="6125C7E7"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2.2设备</w:t>
            </w:r>
            <w:r w:rsidRPr="005F6B4F">
              <w:rPr>
                <w:rFonts w:ascii="新宋体" w:eastAsia="新宋体" w:hAnsi="新宋体"/>
                <w:bCs/>
                <w:szCs w:val="21"/>
              </w:rPr>
              <w:t>正常使用三年内，故障不能超过三次，每次维修不超过</w:t>
            </w:r>
            <w:r w:rsidRPr="005F6B4F">
              <w:rPr>
                <w:rFonts w:ascii="新宋体" w:eastAsia="新宋体" w:hAnsi="新宋体" w:hint="eastAsia"/>
                <w:bCs/>
                <w:szCs w:val="21"/>
              </w:rPr>
              <w:t>12</w:t>
            </w:r>
            <w:r w:rsidRPr="005F6B4F">
              <w:rPr>
                <w:rFonts w:ascii="新宋体" w:eastAsia="新宋体" w:hAnsi="新宋体"/>
                <w:bCs/>
                <w:szCs w:val="21"/>
              </w:rPr>
              <w:t>小时</w:t>
            </w:r>
            <w:r w:rsidRPr="005F6B4F">
              <w:rPr>
                <w:rFonts w:ascii="新宋体" w:eastAsia="新宋体" w:hAnsi="新宋体" w:hint="eastAsia"/>
                <w:bCs/>
                <w:szCs w:val="21"/>
              </w:rPr>
              <w:t>，如超过三次或维修超过12小时给采购方造成损失的，采购方有权要求中标人承担相应费用。</w:t>
            </w:r>
          </w:p>
        </w:tc>
      </w:tr>
      <w:tr w:rsidR="005F6B4F" w:rsidRPr="005F6B4F" w14:paraId="2C056927" w14:textId="77777777" w:rsidTr="002E2BA2">
        <w:trPr>
          <w:trHeight w:val="523"/>
        </w:trPr>
        <w:tc>
          <w:tcPr>
            <w:tcW w:w="993" w:type="dxa"/>
            <w:vAlign w:val="center"/>
          </w:tcPr>
          <w:p w14:paraId="2C80A8D0"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3</w:t>
            </w:r>
          </w:p>
        </w:tc>
        <w:tc>
          <w:tcPr>
            <w:tcW w:w="1842" w:type="dxa"/>
            <w:gridSpan w:val="2"/>
            <w:vAlign w:val="center"/>
          </w:tcPr>
          <w:p w14:paraId="5ED8F127" w14:textId="77777777" w:rsidR="005F6B4F" w:rsidRPr="005F6B4F" w:rsidRDefault="005F6B4F" w:rsidP="005F6B4F">
            <w:pPr>
              <w:rPr>
                <w:rFonts w:ascii="新宋体" w:eastAsia="新宋体" w:hAnsi="新宋体"/>
                <w:b/>
                <w:szCs w:val="21"/>
              </w:rPr>
            </w:pPr>
            <w:r w:rsidRPr="005F6B4F">
              <w:rPr>
                <w:rFonts w:ascii="新宋体" w:eastAsia="新宋体" w:hAnsi="新宋体" w:hint="eastAsia"/>
                <w:szCs w:val="21"/>
              </w:rPr>
              <w:t>其他</w:t>
            </w:r>
          </w:p>
        </w:tc>
        <w:tc>
          <w:tcPr>
            <w:tcW w:w="5985" w:type="dxa"/>
            <w:gridSpan w:val="2"/>
            <w:vAlign w:val="center"/>
          </w:tcPr>
          <w:p w14:paraId="43A85659" w14:textId="77777777" w:rsidR="005F6B4F" w:rsidRPr="005F6B4F" w:rsidRDefault="005F6B4F" w:rsidP="005F6B4F">
            <w:pPr>
              <w:rPr>
                <w:rFonts w:ascii="新宋体" w:eastAsia="新宋体" w:hAnsi="新宋体"/>
                <w:b/>
                <w:szCs w:val="21"/>
              </w:rPr>
            </w:pPr>
            <w:r w:rsidRPr="005F6B4F">
              <w:rPr>
                <w:rFonts w:ascii="新宋体" w:eastAsia="新宋体" w:hAnsi="新宋体" w:hint="eastAsia"/>
                <w:bCs/>
                <w:szCs w:val="21"/>
              </w:rPr>
              <w:t>3.1投标人应按其投标文件中的承诺，进行其他售后服务工作。</w:t>
            </w:r>
          </w:p>
        </w:tc>
      </w:tr>
      <w:tr w:rsidR="005F6B4F" w:rsidRPr="005F6B4F" w14:paraId="1AD4D2C0" w14:textId="77777777" w:rsidTr="002E2BA2">
        <w:trPr>
          <w:trHeight w:val="280"/>
        </w:trPr>
        <w:tc>
          <w:tcPr>
            <w:tcW w:w="8820" w:type="dxa"/>
            <w:gridSpan w:val="5"/>
          </w:tcPr>
          <w:p w14:paraId="669FC852" w14:textId="77777777" w:rsidR="005F6B4F" w:rsidRPr="005F6B4F" w:rsidRDefault="005F6B4F" w:rsidP="005F6B4F">
            <w:pPr>
              <w:rPr>
                <w:rFonts w:ascii="新宋体" w:eastAsia="新宋体" w:hAnsi="新宋体"/>
                <w:b/>
                <w:szCs w:val="21"/>
              </w:rPr>
            </w:pPr>
            <w:r w:rsidRPr="005F6B4F">
              <w:rPr>
                <w:rFonts w:ascii="新宋体" w:eastAsia="新宋体" w:hAnsi="新宋体" w:hint="eastAsia"/>
                <w:b/>
                <w:szCs w:val="21"/>
              </w:rPr>
              <w:t>（二）免费保修期外售后服务要求（可选）</w:t>
            </w:r>
          </w:p>
        </w:tc>
      </w:tr>
      <w:tr w:rsidR="005F6B4F" w:rsidRPr="005F6B4F" w14:paraId="784C4044" w14:textId="77777777" w:rsidTr="002E2BA2">
        <w:trPr>
          <w:trHeight w:val="350"/>
        </w:trPr>
        <w:tc>
          <w:tcPr>
            <w:tcW w:w="1260" w:type="dxa"/>
            <w:gridSpan w:val="2"/>
            <w:vAlign w:val="center"/>
          </w:tcPr>
          <w:p w14:paraId="71A5C4DF"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1</w:t>
            </w:r>
          </w:p>
        </w:tc>
        <w:tc>
          <w:tcPr>
            <w:tcW w:w="1620" w:type="dxa"/>
            <w:gridSpan w:val="2"/>
          </w:tcPr>
          <w:p w14:paraId="7F7E96E5" w14:textId="77777777" w:rsidR="005F6B4F" w:rsidRPr="005F6B4F" w:rsidRDefault="005F6B4F" w:rsidP="005F6B4F">
            <w:pPr>
              <w:rPr>
                <w:rFonts w:ascii="新宋体" w:eastAsia="新宋体" w:hAnsi="新宋体"/>
                <w:b/>
                <w:szCs w:val="21"/>
              </w:rPr>
            </w:pPr>
          </w:p>
        </w:tc>
        <w:tc>
          <w:tcPr>
            <w:tcW w:w="5940" w:type="dxa"/>
          </w:tcPr>
          <w:p w14:paraId="366FC102"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1.1</w:t>
            </w:r>
            <w:r w:rsidRPr="005F6B4F">
              <w:rPr>
                <w:rFonts w:ascii="新宋体" w:eastAsia="新宋体" w:hAnsi="新宋体"/>
                <w:bCs/>
                <w:szCs w:val="21"/>
              </w:rPr>
              <w:t>质保期满后，中标人提供跟踪服务，若需更换零配件，采购人只承担更换零配件的成本费，其余费用均由中标人承担。</w:t>
            </w:r>
          </w:p>
        </w:tc>
      </w:tr>
      <w:tr w:rsidR="005F6B4F" w:rsidRPr="005F6B4F" w14:paraId="61AC73AE" w14:textId="77777777" w:rsidTr="002E2BA2">
        <w:trPr>
          <w:trHeight w:val="350"/>
        </w:trPr>
        <w:tc>
          <w:tcPr>
            <w:tcW w:w="8820" w:type="dxa"/>
            <w:gridSpan w:val="5"/>
          </w:tcPr>
          <w:p w14:paraId="204A690A" w14:textId="77777777" w:rsidR="005F6B4F" w:rsidRPr="005F6B4F" w:rsidRDefault="005F6B4F" w:rsidP="005F6B4F">
            <w:pPr>
              <w:rPr>
                <w:rFonts w:ascii="新宋体" w:eastAsia="新宋体" w:hAnsi="新宋体"/>
                <w:b/>
                <w:szCs w:val="21"/>
              </w:rPr>
            </w:pPr>
            <w:r w:rsidRPr="005F6B4F">
              <w:rPr>
                <w:rFonts w:ascii="新宋体" w:eastAsia="新宋体" w:hAnsi="新宋体" w:hint="eastAsia"/>
                <w:b/>
                <w:szCs w:val="21"/>
              </w:rPr>
              <w:t>（三）其他商务要求</w:t>
            </w:r>
          </w:p>
        </w:tc>
      </w:tr>
      <w:tr w:rsidR="005F6B4F" w:rsidRPr="005F6B4F" w14:paraId="6E311958" w14:textId="77777777" w:rsidTr="002E2BA2">
        <w:trPr>
          <w:trHeight w:val="375"/>
        </w:trPr>
        <w:tc>
          <w:tcPr>
            <w:tcW w:w="1260" w:type="dxa"/>
            <w:gridSpan w:val="2"/>
            <w:vMerge w:val="restart"/>
            <w:vAlign w:val="center"/>
          </w:tcPr>
          <w:p w14:paraId="2FDECC41"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1</w:t>
            </w:r>
          </w:p>
        </w:tc>
        <w:tc>
          <w:tcPr>
            <w:tcW w:w="1620" w:type="dxa"/>
            <w:gridSpan w:val="2"/>
            <w:vMerge w:val="restart"/>
            <w:vAlign w:val="center"/>
          </w:tcPr>
          <w:p w14:paraId="114E9EA0" w14:textId="77777777" w:rsidR="005F6B4F" w:rsidRPr="005F6B4F" w:rsidRDefault="005F6B4F" w:rsidP="005F6B4F">
            <w:pPr>
              <w:jc w:val="center"/>
              <w:rPr>
                <w:rFonts w:ascii="新宋体" w:eastAsia="新宋体" w:hAnsi="新宋体"/>
                <w:szCs w:val="21"/>
              </w:rPr>
            </w:pPr>
            <w:r w:rsidRPr="005F6B4F">
              <w:rPr>
                <w:rFonts w:ascii="新宋体" w:eastAsia="新宋体" w:hAnsi="新宋体" w:hint="eastAsia"/>
                <w:szCs w:val="21"/>
              </w:rPr>
              <w:t>关于交货</w:t>
            </w:r>
          </w:p>
        </w:tc>
        <w:tc>
          <w:tcPr>
            <w:tcW w:w="5940" w:type="dxa"/>
          </w:tcPr>
          <w:p w14:paraId="10281EC5"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1.1交货地点：深圳市殡仪馆</w:t>
            </w:r>
            <w:r w:rsidRPr="005F6B4F">
              <w:rPr>
                <w:rFonts w:ascii="宋体" w:hAnsi="宋体" w:hint="eastAsia"/>
                <w:bCs/>
                <w:szCs w:val="21"/>
              </w:rPr>
              <w:t>（用户指定地点）</w:t>
            </w:r>
          </w:p>
        </w:tc>
      </w:tr>
      <w:tr w:rsidR="005F6B4F" w:rsidRPr="005F6B4F" w14:paraId="2D9BD74A" w14:textId="77777777" w:rsidTr="002E2BA2">
        <w:trPr>
          <w:trHeight w:val="376"/>
        </w:trPr>
        <w:tc>
          <w:tcPr>
            <w:tcW w:w="1260" w:type="dxa"/>
            <w:gridSpan w:val="2"/>
            <w:vMerge/>
            <w:vAlign w:val="center"/>
          </w:tcPr>
          <w:p w14:paraId="6CA6447F" w14:textId="77777777" w:rsidR="005F6B4F" w:rsidRPr="005F6B4F" w:rsidRDefault="005F6B4F" w:rsidP="005F6B4F">
            <w:pPr>
              <w:jc w:val="center"/>
              <w:rPr>
                <w:rFonts w:ascii="新宋体" w:eastAsia="新宋体" w:hAnsi="新宋体"/>
                <w:b/>
                <w:szCs w:val="21"/>
              </w:rPr>
            </w:pPr>
          </w:p>
        </w:tc>
        <w:tc>
          <w:tcPr>
            <w:tcW w:w="1620" w:type="dxa"/>
            <w:gridSpan w:val="2"/>
            <w:vMerge/>
            <w:vAlign w:val="center"/>
          </w:tcPr>
          <w:p w14:paraId="419E9BF8" w14:textId="77777777" w:rsidR="005F6B4F" w:rsidRPr="005F6B4F" w:rsidRDefault="005F6B4F" w:rsidP="005F6B4F">
            <w:pPr>
              <w:jc w:val="center"/>
              <w:rPr>
                <w:rFonts w:ascii="新宋体" w:eastAsia="新宋体" w:hAnsi="新宋体"/>
                <w:szCs w:val="21"/>
              </w:rPr>
            </w:pPr>
          </w:p>
        </w:tc>
        <w:tc>
          <w:tcPr>
            <w:tcW w:w="5940" w:type="dxa"/>
          </w:tcPr>
          <w:p w14:paraId="7CD25F38"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1.2投标人必须承担的设备运输、安装调试、验收检测和提供设备操作说明书、图纸等其他类似的义务。</w:t>
            </w:r>
          </w:p>
        </w:tc>
      </w:tr>
      <w:tr w:rsidR="005F6B4F" w:rsidRPr="005F6B4F" w14:paraId="5687BD54" w14:textId="77777777" w:rsidTr="002E2BA2">
        <w:trPr>
          <w:trHeight w:val="376"/>
        </w:trPr>
        <w:tc>
          <w:tcPr>
            <w:tcW w:w="1260" w:type="dxa"/>
            <w:gridSpan w:val="2"/>
            <w:vMerge/>
            <w:vAlign w:val="center"/>
          </w:tcPr>
          <w:p w14:paraId="4E9EF3BF" w14:textId="77777777" w:rsidR="005F6B4F" w:rsidRPr="005F6B4F" w:rsidRDefault="005F6B4F" w:rsidP="005F6B4F">
            <w:pPr>
              <w:jc w:val="center"/>
              <w:rPr>
                <w:rFonts w:ascii="新宋体" w:eastAsia="新宋体" w:hAnsi="新宋体"/>
                <w:b/>
                <w:szCs w:val="21"/>
              </w:rPr>
            </w:pPr>
          </w:p>
        </w:tc>
        <w:tc>
          <w:tcPr>
            <w:tcW w:w="1620" w:type="dxa"/>
            <w:gridSpan w:val="2"/>
            <w:vMerge/>
            <w:vAlign w:val="center"/>
          </w:tcPr>
          <w:p w14:paraId="42F9B343" w14:textId="77777777" w:rsidR="005F6B4F" w:rsidRPr="005F6B4F" w:rsidRDefault="005F6B4F" w:rsidP="005F6B4F">
            <w:pPr>
              <w:jc w:val="center"/>
              <w:rPr>
                <w:rFonts w:ascii="新宋体" w:eastAsia="新宋体" w:hAnsi="新宋体"/>
                <w:szCs w:val="21"/>
              </w:rPr>
            </w:pPr>
          </w:p>
        </w:tc>
        <w:tc>
          <w:tcPr>
            <w:tcW w:w="5940" w:type="dxa"/>
          </w:tcPr>
          <w:p w14:paraId="005EF91F"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1.3交货期：</w:t>
            </w:r>
            <w:bookmarkStart w:id="1" w:name="_Hlk50642265"/>
            <w:r w:rsidRPr="005F6B4F">
              <w:rPr>
                <w:rFonts w:ascii="新宋体" w:eastAsia="新宋体" w:hAnsi="新宋体" w:hint="eastAsia"/>
                <w:bCs/>
                <w:szCs w:val="21"/>
              </w:rPr>
              <w:t>双方签订合同之日起30日历日内交货并安装调试完毕</w:t>
            </w:r>
            <w:bookmarkEnd w:id="1"/>
            <w:r w:rsidRPr="005F6B4F">
              <w:rPr>
                <w:rFonts w:ascii="新宋体" w:eastAsia="新宋体" w:hAnsi="新宋体" w:hint="eastAsia"/>
                <w:bCs/>
                <w:szCs w:val="21"/>
              </w:rPr>
              <w:t>。</w:t>
            </w:r>
          </w:p>
        </w:tc>
      </w:tr>
      <w:tr w:rsidR="005F6B4F" w:rsidRPr="005F6B4F" w14:paraId="40517E32" w14:textId="77777777" w:rsidTr="002E2BA2">
        <w:trPr>
          <w:trHeight w:val="376"/>
        </w:trPr>
        <w:tc>
          <w:tcPr>
            <w:tcW w:w="1260" w:type="dxa"/>
            <w:gridSpan w:val="2"/>
            <w:vMerge/>
            <w:vAlign w:val="center"/>
          </w:tcPr>
          <w:p w14:paraId="307719A8" w14:textId="77777777" w:rsidR="005F6B4F" w:rsidRPr="005F6B4F" w:rsidRDefault="005F6B4F" w:rsidP="005F6B4F">
            <w:pPr>
              <w:jc w:val="center"/>
              <w:rPr>
                <w:rFonts w:ascii="新宋体" w:eastAsia="新宋体" w:hAnsi="新宋体"/>
                <w:b/>
                <w:szCs w:val="21"/>
              </w:rPr>
            </w:pPr>
          </w:p>
        </w:tc>
        <w:tc>
          <w:tcPr>
            <w:tcW w:w="1620" w:type="dxa"/>
            <w:gridSpan w:val="2"/>
            <w:vMerge/>
            <w:vAlign w:val="center"/>
          </w:tcPr>
          <w:p w14:paraId="64201799" w14:textId="77777777" w:rsidR="005F6B4F" w:rsidRPr="005F6B4F" w:rsidRDefault="005F6B4F" w:rsidP="005F6B4F">
            <w:pPr>
              <w:jc w:val="center"/>
              <w:rPr>
                <w:rFonts w:ascii="新宋体" w:eastAsia="新宋体" w:hAnsi="新宋体"/>
                <w:szCs w:val="21"/>
              </w:rPr>
            </w:pPr>
          </w:p>
        </w:tc>
        <w:tc>
          <w:tcPr>
            <w:tcW w:w="5940" w:type="dxa"/>
          </w:tcPr>
          <w:p w14:paraId="3E36330E"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1.4中标方负责产品的运输、搬运产生的费用等，中标方产品出现破损、瑕疵等质量问题，均由中标方负责解决。货物送到采购方指定地点后，由中标方负责搬运卸货，并应严格遵守采购方的规定，在指定的位置摆放。</w:t>
            </w:r>
          </w:p>
        </w:tc>
      </w:tr>
      <w:tr w:rsidR="005F6B4F" w:rsidRPr="005F6B4F" w14:paraId="50D72838" w14:textId="77777777" w:rsidTr="002E2BA2">
        <w:trPr>
          <w:trHeight w:val="350"/>
        </w:trPr>
        <w:tc>
          <w:tcPr>
            <w:tcW w:w="1260" w:type="dxa"/>
            <w:gridSpan w:val="2"/>
            <w:vMerge w:val="restart"/>
            <w:vAlign w:val="center"/>
          </w:tcPr>
          <w:p w14:paraId="11632367"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b/>
                <w:szCs w:val="21"/>
              </w:rPr>
              <w:t>2</w:t>
            </w:r>
          </w:p>
        </w:tc>
        <w:tc>
          <w:tcPr>
            <w:tcW w:w="1620" w:type="dxa"/>
            <w:gridSpan w:val="2"/>
            <w:vMerge w:val="restart"/>
            <w:vAlign w:val="center"/>
          </w:tcPr>
          <w:p w14:paraId="2351D4BA" w14:textId="77777777" w:rsidR="005F6B4F" w:rsidRPr="005F6B4F" w:rsidRDefault="005F6B4F" w:rsidP="005F6B4F">
            <w:pPr>
              <w:jc w:val="center"/>
              <w:rPr>
                <w:rFonts w:ascii="新宋体" w:eastAsia="新宋体" w:hAnsi="新宋体"/>
                <w:szCs w:val="21"/>
              </w:rPr>
            </w:pPr>
            <w:r w:rsidRPr="005F6B4F">
              <w:rPr>
                <w:rFonts w:ascii="新宋体" w:eastAsia="新宋体" w:hAnsi="新宋体" w:hint="eastAsia"/>
                <w:szCs w:val="21"/>
              </w:rPr>
              <w:t>关于验收</w:t>
            </w:r>
          </w:p>
        </w:tc>
        <w:tc>
          <w:tcPr>
            <w:tcW w:w="5940" w:type="dxa"/>
          </w:tcPr>
          <w:p w14:paraId="155AA0CA"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2.1投标人货物经过双方检验认可后，签署验收报告，产品保修期自验收合格之日起算，由投标人提供产品保修文件。</w:t>
            </w:r>
          </w:p>
        </w:tc>
      </w:tr>
      <w:tr w:rsidR="005F6B4F" w:rsidRPr="005F6B4F" w14:paraId="21CE94B1" w14:textId="77777777" w:rsidTr="002E2BA2">
        <w:trPr>
          <w:trHeight w:val="350"/>
        </w:trPr>
        <w:tc>
          <w:tcPr>
            <w:tcW w:w="1260" w:type="dxa"/>
            <w:gridSpan w:val="2"/>
            <w:vMerge/>
            <w:vAlign w:val="center"/>
          </w:tcPr>
          <w:p w14:paraId="692EC714" w14:textId="77777777" w:rsidR="005F6B4F" w:rsidRPr="005F6B4F" w:rsidRDefault="005F6B4F" w:rsidP="005F6B4F">
            <w:pPr>
              <w:jc w:val="center"/>
              <w:rPr>
                <w:rFonts w:ascii="新宋体" w:eastAsia="新宋体" w:hAnsi="新宋体"/>
                <w:b/>
                <w:szCs w:val="21"/>
              </w:rPr>
            </w:pPr>
          </w:p>
        </w:tc>
        <w:tc>
          <w:tcPr>
            <w:tcW w:w="1620" w:type="dxa"/>
            <w:gridSpan w:val="2"/>
            <w:vMerge/>
          </w:tcPr>
          <w:p w14:paraId="42984932" w14:textId="77777777" w:rsidR="005F6B4F" w:rsidRPr="005F6B4F" w:rsidRDefault="005F6B4F" w:rsidP="005F6B4F">
            <w:pPr>
              <w:rPr>
                <w:rFonts w:ascii="新宋体" w:eastAsia="新宋体" w:hAnsi="新宋体"/>
                <w:b/>
                <w:szCs w:val="21"/>
              </w:rPr>
            </w:pPr>
          </w:p>
        </w:tc>
        <w:tc>
          <w:tcPr>
            <w:tcW w:w="5940" w:type="dxa"/>
          </w:tcPr>
          <w:p w14:paraId="673CD176"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2.2当满足以下条件时，采购人才向中标人签发货物验收报告：</w:t>
            </w:r>
          </w:p>
          <w:p w14:paraId="233C94F4" w14:textId="77777777" w:rsidR="005F6B4F" w:rsidRPr="005F6B4F" w:rsidRDefault="005F6B4F" w:rsidP="005F6B4F">
            <w:pPr>
              <w:tabs>
                <w:tab w:val="left" w:pos="1260"/>
              </w:tabs>
              <w:rPr>
                <w:rFonts w:ascii="新宋体" w:eastAsia="新宋体" w:hAnsi="新宋体"/>
                <w:bCs/>
                <w:szCs w:val="21"/>
              </w:rPr>
            </w:pPr>
            <w:r w:rsidRPr="005F6B4F">
              <w:rPr>
                <w:rFonts w:ascii="新宋体" w:eastAsia="新宋体" w:hAnsi="新宋体"/>
                <w:bCs/>
                <w:szCs w:val="21"/>
              </w:rPr>
              <w:t>a</w:t>
            </w:r>
            <w:r w:rsidRPr="005F6B4F">
              <w:rPr>
                <w:rFonts w:ascii="新宋体" w:eastAsia="新宋体" w:hAnsi="新宋体" w:hint="eastAsia"/>
                <w:bCs/>
                <w:szCs w:val="21"/>
              </w:rPr>
              <w:t>、中标人已按照合同规定提供了全部产品并安装调试完毕，达到正常使用标准，以及提供了完整的技术资料。</w:t>
            </w:r>
          </w:p>
          <w:p w14:paraId="662B1C7F" w14:textId="77777777" w:rsidR="005F6B4F" w:rsidRPr="005F6B4F" w:rsidRDefault="005F6B4F" w:rsidP="005F6B4F">
            <w:pPr>
              <w:tabs>
                <w:tab w:val="left" w:pos="1260"/>
              </w:tabs>
              <w:rPr>
                <w:rFonts w:ascii="新宋体" w:eastAsia="新宋体" w:hAnsi="新宋体"/>
                <w:bCs/>
                <w:szCs w:val="21"/>
              </w:rPr>
            </w:pPr>
            <w:r w:rsidRPr="005F6B4F">
              <w:rPr>
                <w:rFonts w:ascii="新宋体" w:eastAsia="新宋体" w:hAnsi="新宋体"/>
                <w:bCs/>
                <w:szCs w:val="21"/>
              </w:rPr>
              <w:t>b</w:t>
            </w:r>
            <w:r w:rsidRPr="005F6B4F">
              <w:rPr>
                <w:rFonts w:ascii="新宋体" w:eastAsia="新宋体" w:hAnsi="新宋体" w:hint="eastAsia"/>
                <w:bCs/>
                <w:szCs w:val="21"/>
              </w:rPr>
              <w:t>、货物符合</w:t>
            </w:r>
            <w:proofErr w:type="gramStart"/>
            <w:r w:rsidRPr="005F6B4F">
              <w:rPr>
                <w:rFonts w:ascii="新宋体" w:eastAsia="新宋体" w:hAnsi="新宋体" w:hint="eastAsia"/>
                <w:bCs/>
                <w:szCs w:val="21"/>
              </w:rPr>
              <w:t>招标文件</w:t>
            </w:r>
            <w:proofErr w:type="gramEnd"/>
            <w:r w:rsidRPr="005F6B4F">
              <w:rPr>
                <w:rFonts w:ascii="新宋体" w:eastAsia="新宋体" w:hAnsi="新宋体" w:hint="eastAsia"/>
                <w:bCs/>
                <w:szCs w:val="21"/>
              </w:rPr>
              <w:t>技术规格书的要求，性能满足要求。</w:t>
            </w:r>
          </w:p>
          <w:p w14:paraId="1EF11565" w14:textId="77777777" w:rsidR="005F6B4F" w:rsidRPr="005F6B4F" w:rsidRDefault="005F6B4F" w:rsidP="005F6B4F">
            <w:pPr>
              <w:tabs>
                <w:tab w:val="left" w:pos="1260"/>
              </w:tabs>
              <w:rPr>
                <w:rFonts w:ascii="新宋体" w:eastAsia="新宋体" w:hAnsi="新宋体"/>
                <w:bCs/>
                <w:szCs w:val="21"/>
              </w:rPr>
            </w:pPr>
            <w:r w:rsidRPr="005F6B4F">
              <w:rPr>
                <w:rFonts w:ascii="新宋体" w:eastAsia="新宋体" w:hAnsi="新宋体"/>
                <w:bCs/>
                <w:szCs w:val="21"/>
              </w:rPr>
              <w:t>c</w:t>
            </w:r>
            <w:r w:rsidRPr="005F6B4F">
              <w:rPr>
                <w:rFonts w:ascii="新宋体" w:eastAsia="新宋体" w:hAnsi="新宋体" w:hint="eastAsia"/>
                <w:bCs/>
                <w:szCs w:val="21"/>
              </w:rPr>
              <w:t>、货物具备产品合格证。</w:t>
            </w:r>
          </w:p>
        </w:tc>
      </w:tr>
      <w:tr w:rsidR="005F6B4F" w:rsidRPr="005F6B4F" w14:paraId="02415D31" w14:textId="77777777" w:rsidTr="002E2BA2">
        <w:trPr>
          <w:trHeight w:val="350"/>
        </w:trPr>
        <w:tc>
          <w:tcPr>
            <w:tcW w:w="1260" w:type="dxa"/>
            <w:gridSpan w:val="2"/>
            <w:vMerge/>
            <w:vAlign w:val="center"/>
          </w:tcPr>
          <w:p w14:paraId="0D2B0B58" w14:textId="77777777" w:rsidR="005F6B4F" w:rsidRPr="005F6B4F" w:rsidRDefault="005F6B4F" w:rsidP="005F6B4F">
            <w:pPr>
              <w:jc w:val="center"/>
              <w:rPr>
                <w:rFonts w:ascii="新宋体" w:eastAsia="新宋体" w:hAnsi="新宋体"/>
                <w:b/>
                <w:szCs w:val="21"/>
              </w:rPr>
            </w:pPr>
          </w:p>
        </w:tc>
        <w:tc>
          <w:tcPr>
            <w:tcW w:w="1620" w:type="dxa"/>
            <w:gridSpan w:val="2"/>
            <w:vMerge/>
          </w:tcPr>
          <w:p w14:paraId="475ED58F" w14:textId="77777777" w:rsidR="005F6B4F" w:rsidRPr="005F6B4F" w:rsidRDefault="005F6B4F" w:rsidP="005F6B4F">
            <w:pPr>
              <w:rPr>
                <w:rFonts w:ascii="新宋体" w:eastAsia="新宋体" w:hAnsi="新宋体"/>
                <w:b/>
                <w:szCs w:val="21"/>
              </w:rPr>
            </w:pPr>
          </w:p>
        </w:tc>
        <w:tc>
          <w:tcPr>
            <w:tcW w:w="5940" w:type="dxa"/>
          </w:tcPr>
          <w:p w14:paraId="1C339755" w14:textId="77777777" w:rsidR="005F6B4F" w:rsidRPr="005F6B4F" w:rsidRDefault="005F6B4F" w:rsidP="005F6B4F">
            <w:pPr>
              <w:rPr>
                <w:rFonts w:ascii="新宋体" w:eastAsia="新宋体" w:hAnsi="新宋体"/>
                <w:bCs/>
                <w:szCs w:val="21"/>
              </w:rPr>
            </w:pPr>
            <w:r w:rsidRPr="005F6B4F">
              <w:rPr>
                <w:rFonts w:ascii="新宋体" w:eastAsia="新宋体" w:hAnsi="新宋体" w:hint="eastAsia"/>
                <w:bCs/>
                <w:szCs w:val="21"/>
              </w:rPr>
              <w:t>2.3设备验收合格后，中标方有义务对如何操作派技术人员给采购人操作设备的工作人员进行培训，培训工作要与设备原理和实际操作相结合，每个单位培训不少于2个工作日。</w:t>
            </w:r>
          </w:p>
        </w:tc>
      </w:tr>
      <w:tr w:rsidR="005F6B4F" w:rsidRPr="005F6B4F" w14:paraId="0ACF231D" w14:textId="77777777" w:rsidTr="002E2BA2">
        <w:trPr>
          <w:trHeight w:val="350"/>
        </w:trPr>
        <w:tc>
          <w:tcPr>
            <w:tcW w:w="1260" w:type="dxa"/>
            <w:gridSpan w:val="2"/>
            <w:vMerge w:val="restart"/>
            <w:vAlign w:val="center"/>
          </w:tcPr>
          <w:p w14:paraId="20A0D4F4" w14:textId="77777777" w:rsidR="005F6B4F" w:rsidRPr="005F6B4F" w:rsidRDefault="005F6B4F" w:rsidP="005F6B4F">
            <w:pPr>
              <w:jc w:val="center"/>
              <w:rPr>
                <w:rFonts w:ascii="新宋体" w:eastAsia="新宋体" w:hAnsi="新宋体"/>
                <w:szCs w:val="21"/>
              </w:rPr>
            </w:pPr>
            <w:r w:rsidRPr="005F6B4F">
              <w:rPr>
                <w:rFonts w:ascii="新宋体" w:eastAsia="新宋体" w:hAnsi="新宋体" w:hint="eastAsia"/>
                <w:b/>
                <w:szCs w:val="21"/>
              </w:rPr>
              <w:t>3</w:t>
            </w:r>
          </w:p>
        </w:tc>
        <w:tc>
          <w:tcPr>
            <w:tcW w:w="1620" w:type="dxa"/>
            <w:gridSpan w:val="2"/>
            <w:vMerge w:val="restart"/>
            <w:vAlign w:val="center"/>
          </w:tcPr>
          <w:p w14:paraId="5516584D" w14:textId="77777777" w:rsidR="005F6B4F" w:rsidRPr="005F6B4F" w:rsidRDefault="005F6B4F" w:rsidP="005F6B4F">
            <w:pPr>
              <w:jc w:val="center"/>
              <w:rPr>
                <w:rFonts w:ascii="新宋体" w:eastAsia="新宋体" w:hAnsi="新宋体"/>
                <w:b/>
                <w:szCs w:val="21"/>
              </w:rPr>
            </w:pPr>
            <w:r w:rsidRPr="005F6B4F">
              <w:rPr>
                <w:rFonts w:ascii="新宋体" w:eastAsia="新宋体" w:hAnsi="新宋体" w:hint="eastAsia"/>
                <w:szCs w:val="21"/>
              </w:rPr>
              <w:t>关于违约</w:t>
            </w:r>
          </w:p>
        </w:tc>
        <w:tc>
          <w:tcPr>
            <w:tcW w:w="5940" w:type="dxa"/>
          </w:tcPr>
          <w:p w14:paraId="554673A3" w14:textId="77777777" w:rsidR="005F6B4F" w:rsidRPr="005F6B4F" w:rsidRDefault="005F6B4F" w:rsidP="005F6B4F">
            <w:pPr>
              <w:rPr>
                <w:rFonts w:ascii="新宋体" w:eastAsia="新宋体" w:hAnsi="新宋体"/>
                <w:b/>
                <w:szCs w:val="21"/>
              </w:rPr>
            </w:pPr>
            <w:r w:rsidRPr="005F6B4F">
              <w:rPr>
                <w:rFonts w:ascii="新宋体" w:eastAsia="新宋体" w:hAnsi="新宋体" w:hint="eastAsia"/>
                <w:b/>
                <w:szCs w:val="21"/>
              </w:rPr>
              <w:t>3.1</w:t>
            </w:r>
            <w:r w:rsidRPr="005F6B4F">
              <w:rPr>
                <w:rFonts w:ascii="新宋体" w:eastAsia="新宋体" w:hAnsi="新宋体" w:hint="eastAsia"/>
                <w:szCs w:val="21"/>
              </w:rPr>
              <w:t>中标人不能交货的，需偿付不能交货部分货款的100%的违约金并按主管部门相关规定处理。</w:t>
            </w:r>
          </w:p>
        </w:tc>
      </w:tr>
      <w:tr w:rsidR="005F6B4F" w:rsidRPr="005F6B4F" w14:paraId="2152D0E4" w14:textId="77777777" w:rsidTr="002E2BA2">
        <w:trPr>
          <w:trHeight w:val="350"/>
        </w:trPr>
        <w:tc>
          <w:tcPr>
            <w:tcW w:w="1260" w:type="dxa"/>
            <w:gridSpan w:val="2"/>
            <w:vMerge/>
            <w:vAlign w:val="center"/>
          </w:tcPr>
          <w:p w14:paraId="4782BC6B" w14:textId="77777777" w:rsidR="005F6B4F" w:rsidRPr="005F6B4F" w:rsidRDefault="005F6B4F" w:rsidP="005F6B4F">
            <w:pPr>
              <w:jc w:val="center"/>
              <w:rPr>
                <w:rFonts w:ascii="新宋体" w:eastAsia="新宋体" w:hAnsi="新宋体"/>
                <w:b/>
                <w:szCs w:val="21"/>
              </w:rPr>
            </w:pPr>
          </w:p>
        </w:tc>
        <w:tc>
          <w:tcPr>
            <w:tcW w:w="1620" w:type="dxa"/>
            <w:gridSpan w:val="2"/>
            <w:vMerge/>
          </w:tcPr>
          <w:p w14:paraId="7D832724" w14:textId="77777777" w:rsidR="005F6B4F" w:rsidRPr="005F6B4F" w:rsidRDefault="005F6B4F" w:rsidP="005F6B4F">
            <w:pPr>
              <w:jc w:val="center"/>
              <w:rPr>
                <w:rFonts w:ascii="新宋体" w:eastAsia="新宋体" w:hAnsi="新宋体"/>
                <w:szCs w:val="21"/>
              </w:rPr>
            </w:pPr>
          </w:p>
        </w:tc>
        <w:tc>
          <w:tcPr>
            <w:tcW w:w="5940" w:type="dxa"/>
          </w:tcPr>
          <w:p w14:paraId="2B817ADA" w14:textId="77777777" w:rsidR="005F6B4F" w:rsidRPr="005F6B4F" w:rsidRDefault="005F6B4F" w:rsidP="005F6B4F">
            <w:pPr>
              <w:tabs>
                <w:tab w:val="left" w:pos="1260"/>
              </w:tabs>
              <w:rPr>
                <w:rFonts w:ascii="新宋体" w:eastAsia="新宋体" w:hAnsi="新宋体"/>
                <w:bCs/>
                <w:szCs w:val="21"/>
              </w:rPr>
            </w:pPr>
            <w:r w:rsidRPr="005F6B4F">
              <w:rPr>
                <w:rFonts w:ascii="新宋体" w:eastAsia="新宋体" w:hAnsi="新宋体" w:hint="eastAsia"/>
                <w:bCs/>
                <w:szCs w:val="21"/>
              </w:rPr>
              <w:t>3.2中标人逾期交货的，将被没收履约保证金并按主管部门相关规定处理。</w:t>
            </w:r>
          </w:p>
        </w:tc>
      </w:tr>
      <w:tr w:rsidR="005F6B4F" w:rsidRPr="005F6B4F" w14:paraId="47958B54" w14:textId="77777777" w:rsidTr="002E2BA2">
        <w:trPr>
          <w:trHeight w:val="350"/>
        </w:trPr>
        <w:tc>
          <w:tcPr>
            <w:tcW w:w="1260" w:type="dxa"/>
            <w:gridSpan w:val="2"/>
            <w:vMerge/>
            <w:vAlign w:val="center"/>
          </w:tcPr>
          <w:p w14:paraId="0124908D" w14:textId="77777777" w:rsidR="005F6B4F" w:rsidRPr="005F6B4F" w:rsidRDefault="005F6B4F" w:rsidP="005F6B4F">
            <w:pPr>
              <w:jc w:val="center"/>
              <w:rPr>
                <w:rFonts w:ascii="新宋体" w:eastAsia="新宋体" w:hAnsi="新宋体"/>
                <w:b/>
                <w:szCs w:val="21"/>
              </w:rPr>
            </w:pPr>
          </w:p>
        </w:tc>
        <w:tc>
          <w:tcPr>
            <w:tcW w:w="1620" w:type="dxa"/>
            <w:gridSpan w:val="2"/>
            <w:vMerge/>
          </w:tcPr>
          <w:p w14:paraId="72CA1CE7" w14:textId="77777777" w:rsidR="005F6B4F" w:rsidRPr="005F6B4F" w:rsidRDefault="005F6B4F" w:rsidP="005F6B4F">
            <w:pPr>
              <w:jc w:val="center"/>
              <w:rPr>
                <w:rFonts w:ascii="新宋体" w:eastAsia="新宋体" w:hAnsi="新宋体"/>
                <w:szCs w:val="21"/>
              </w:rPr>
            </w:pPr>
          </w:p>
        </w:tc>
        <w:tc>
          <w:tcPr>
            <w:tcW w:w="5940" w:type="dxa"/>
          </w:tcPr>
          <w:p w14:paraId="4EC3C626" w14:textId="77777777" w:rsidR="005F6B4F" w:rsidRPr="005F6B4F" w:rsidRDefault="005F6B4F" w:rsidP="005F6B4F">
            <w:pPr>
              <w:tabs>
                <w:tab w:val="left" w:pos="1260"/>
              </w:tabs>
              <w:rPr>
                <w:rFonts w:ascii="新宋体" w:eastAsia="新宋体" w:hAnsi="新宋体"/>
                <w:bCs/>
                <w:szCs w:val="21"/>
              </w:rPr>
            </w:pPr>
            <w:r w:rsidRPr="005F6B4F">
              <w:rPr>
                <w:rFonts w:ascii="新宋体" w:eastAsia="新宋体" w:hAnsi="新宋体" w:hint="eastAsia"/>
                <w:bCs/>
                <w:szCs w:val="21"/>
              </w:rPr>
              <w:t>3.3中标人所交付产品、工程或服务不符合其投标承诺的，或在投标阶段为了中标而盲目虚假承诺、低价恶性竞争，在履约阶段则通过偷工减料、以次充好而获取利润的，将被深圳代理机构评为履约等级“差”并按主管部门相关规定处理。</w:t>
            </w:r>
          </w:p>
        </w:tc>
      </w:tr>
      <w:tr w:rsidR="005F6B4F" w:rsidRPr="005F6B4F" w14:paraId="50B48C7D" w14:textId="77777777" w:rsidTr="002E2BA2">
        <w:trPr>
          <w:trHeight w:val="350"/>
        </w:trPr>
        <w:tc>
          <w:tcPr>
            <w:tcW w:w="1260" w:type="dxa"/>
            <w:gridSpan w:val="2"/>
            <w:vMerge/>
            <w:vAlign w:val="center"/>
          </w:tcPr>
          <w:p w14:paraId="4F0EE217" w14:textId="77777777" w:rsidR="005F6B4F" w:rsidRPr="005F6B4F" w:rsidRDefault="005F6B4F" w:rsidP="005F6B4F">
            <w:pPr>
              <w:jc w:val="center"/>
              <w:rPr>
                <w:rFonts w:ascii="新宋体" w:eastAsia="新宋体" w:hAnsi="新宋体"/>
                <w:b/>
                <w:szCs w:val="21"/>
              </w:rPr>
            </w:pPr>
          </w:p>
        </w:tc>
        <w:tc>
          <w:tcPr>
            <w:tcW w:w="1620" w:type="dxa"/>
            <w:gridSpan w:val="2"/>
            <w:vMerge/>
          </w:tcPr>
          <w:p w14:paraId="09047EA0" w14:textId="77777777" w:rsidR="005F6B4F" w:rsidRPr="005F6B4F" w:rsidRDefault="005F6B4F" w:rsidP="005F6B4F">
            <w:pPr>
              <w:jc w:val="center"/>
              <w:rPr>
                <w:rFonts w:ascii="新宋体" w:eastAsia="新宋体" w:hAnsi="新宋体"/>
                <w:szCs w:val="21"/>
              </w:rPr>
            </w:pPr>
          </w:p>
        </w:tc>
        <w:tc>
          <w:tcPr>
            <w:tcW w:w="5940" w:type="dxa"/>
          </w:tcPr>
          <w:p w14:paraId="0C7A73AE" w14:textId="77777777" w:rsidR="005F6B4F" w:rsidRPr="005F6B4F" w:rsidRDefault="005F6B4F" w:rsidP="005F6B4F">
            <w:pPr>
              <w:rPr>
                <w:rFonts w:ascii="新宋体" w:eastAsia="新宋体" w:hAnsi="新宋体"/>
                <w:color w:val="FF0000"/>
                <w:szCs w:val="21"/>
              </w:rPr>
            </w:pPr>
            <w:r w:rsidRPr="005F6B4F">
              <w:rPr>
                <w:rFonts w:ascii="新宋体" w:eastAsia="新宋体" w:hAnsi="新宋体" w:hint="eastAsia"/>
                <w:szCs w:val="21"/>
              </w:rPr>
              <w:t>3.4按合同约定赔偿采购方损失。</w:t>
            </w:r>
          </w:p>
        </w:tc>
      </w:tr>
      <w:tr w:rsidR="005F6B4F" w:rsidRPr="005F6B4F" w14:paraId="4CB0557B" w14:textId="77777777" w:rsidTr="002E2BA2">
        <w:trPr>
          <w:trHeight w:val="350"/>
        </w:trPr>
        <w:tc>
          <w:tcPr>
            <w:tcW w:w="1260" w:type="dxa"/>
            <w:gridSpan w:val="2"/>
            <w:vAlign w:val="center"/>
          </w:tcPr>
          <w:p w14:paraId="397E6CAE" w14:textId="77777777" w:rsidR="005F6B4F" w:rsidRPr="005F6B4F" w:rsidRDefault="005F6B4F" w:rsidP="005F6B4F">
            <w:pPr>
              <w:jc w:val="center"/>
              <w:rPr>
                <w:rFonts w:ascii="新宋体" w:eastAsia="新宋体" w:hAnsi="新宋体"/>
                <w:szCs w:val="21"/>
              </w:rPr>
            </w:pPr>
            <w:r w:rsidRPr="005F6B4F">
              <w:rPr>
                <w:rFonts w:ascii="新宋体" w:eastAsia="新宋体" w:hAnsi="新宋体" w:hint="eastAsia"/>
                <w:szCs w:val="21"/>
              </w:rPr>
              <w:t>4</w:t>
            </w:r>
          </w:p>
        </w:tc>
        <w:tc>
          <w:tcPr>
            <w:tcW w:w="1620" w:type="dxa"/>
            <w:gridSpan w:val="2"/>
          </w:tcPr>
          <w:p w14:paraId="421C1DD0" w14:textId="77777777" w:rsidR="005F6B4F" w:rsidRPr="005F6B4F" w:rsidRDefault="005F6B4F" w:rsidP="005F6B4F">
            <w:pPr>
              <w:rPr>
                <w:rFonts w:ascii="新宋体" w:eastAsia="新宋体" w:hAnsi="新宋体"/>
                <w:b/>
                <w:szCs w:val="21"/>
              </w:rPr>
            </w:pPr>
            <w:r w:rsidRPr="005F6B4F">
              <w:rPr>
                <w:rFonts w:ascii="新宋体" w:eastAsia="新宋体" w:hAnsi="新宋体" w:hint="eastAsia"/>
                <w:b/>
                <w:szCs w:val="21"/>
              </w:rPr>
              <w:t>关于付款</w:t>
            </w:r>
          </w:p>
        </w:tc>
        <w:tc>
          <w:tcPr>
            <w:tcW w:w="5940" w:type="dxa"/>
          </w:tcPr>
          <w:p w14:paraId="4BB07CCB" w14:textId="77777777" w:rsidR="005F6B4F" w:rsidRPr="005F6B4F" w:rsidRDefault="005F6B4F" w:rsidP="005F6B4F">
            <w:pPr>
              <w:rPr>
                <w:rFonts w:ascii="新宋体" w:eastAsia="新宋体" w:hAnsi="新宋体"/>
                <w:szCs w:val="21"/>
              </w:rPr>
            </w:pPr>
            <w:r w:rsidRPr="005F6B4F">
              <w:rPr>
                <w:rFonts w:ascii="新宋体" w:eastAsia="新宋体" w:hAnsi="新宋体" w:hint="eastAsia"/>
                <w:szCs w:val="21"/>
              </w:rPr>
              <w:t>4.1合同货物安装、调试、验收合格后90天内支付合同价款的100%货款。</w:t>
            </w:r>
          </w:p>
        </w:tc>
      </w:tr>
    </w:tbl>
    <w:p w14:paraId="23CC3271" w14:textId="77777777" w:rsidR="005F6B4F" w:rsidRPr="005F6B4F" w:rsidRDefault="005F6B4F" w:rsidP="005F6B4F">
      <w:pPr>
        <w:spacing w:beforeLines="25" w:before="78" w:afterLines="25" w:after="78"/>
        <w:ind w:firstLineChars="187" w:firstLine="393"/>
        <w:rPr>
          <w:rFonts w:ascii="宋体" w:hAnsi="宋体"/>
          <w:szCs w:val="21"/>
        </w:rPr>
      </w:pPr>
    </w:p>
    <w:p w14:paraId="5F4B34E6" w14:textId="77777777" w:rsidR="00F97AF3" w:rsidRPr="005F6B4F" w:rsidRDefault="005F6B4F"/>
    <w:sectPr w:rsidR="00F97AF3" w:rsidRPr="005F6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23E0D" w14:textId="77777777" w:rsidR="005F6B4F" w:rsidRDefault="005F6B4F" w:rsidP="005F6B4F">
      <w:r>
        <w:separator/>
      </w:r>
    </w:p>
  </w:endnote>
  <w:endnote w:type="continuationSeparator" w:id="0">
    <w:p w14:paraId="0E25382D" w14:textId="77777777" w:rsidR="005F6B4F" w:rsidRDefault="005F6B4F" w:rsidP="005F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3238E" w14:textId="77777777" w:rsidR="005F6B4F" w:rsidRDefault="005F6B4F" w:rsidP="005F6B4F">
      <w:r>
        <w:separator/>
      </w:r>
    </w:p>
  </w:footnote>
  <w:footnote w:type="continuationSeparator" w:id="0">
    <w:p w14:paraId="5CFB78F4" w14:textId="77777777" w:rsidR="005F6B4F" w:rsidRDefault="005F6B4F" w:rsidP="005F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BB"/>
    <w:rsid w:val="00016483"/>
    <w:rsid w:val="00191962"/>
    <w:rsid w:val="002E0F09"/>
    <w:rsid w:val="003829BB"/>
    <w:rsid w:val="005F6B4F"/>
    <w:rsid w:val="006949CB"/>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E7ED"/>
  <w15:chartTrackingRefBased/>
  <w15:docId w15:val="{2045ED6E-D672-4810-8662-78DEE97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6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style>
  <w:style w:type="paragraph" w:styleId="a6">
    <w:name w:val="header"/>
    <w:basedOn w:val="a"/>
    <w:link w:val="a7"/>
    <w:uiPriority w:val="99"/>
    <w:unhideWhenUsed/>
    <w:rsid w:val="005F6B4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F6B4F"/>
    <w:rPr>
      <w:kern w:val="2"/>
      <w:sz w:val="18"/>
      <w:szCs w:val="18"/>
    </w:rPr>
  </w:style>
  <w:style w:type="paragraph" w:styleId="a8">
    <w:name w:val="footer"/>
    <w:basedOn w:val="a"/>
    <w:link w:val="a9"/>
    <w:uiPriority w:val="99"/>
    <w:unhideWhenUsed/>
    <w:rsid w:val="005F6B4F"/>
    <w:pPr>
      <w:tabs>
        <w:tab w:val="center" w:pos="4153"/>
        <w:tab w:val="right" w:pos="8306"/>
      </w:tabs>
      <w:snapToGrid w:val="0"/>
      <w:jc w:val="left"/>
    </w:pPr>
    <w:rPr>
      <w:sz w:val="18"/>
      <w:szCs w:val="18"/>
    </w:rPr>
  </w:style>
  <w:style w:type="character" w:customStyle="1" w:styleId="a9">
    <w:name w:val="页脚 字符"/>
    <w:basedOn w:val="a0"/>
    <w:link w:val="a8"/>
    <w:uiPriority w:val="99"/>
    <w:rsid w:val="005F6B4F"/>
    <w:rPr>
      <w:kern w:val="2"/>
      <w:sz w:val="18"/>
      <w:szCs w:val="18"/>
    </w:rPr>
  </w:style>
  <w:style w:type="paragraph" w:styleId="aa">
    <w:name w:val="Balloon Text"/>
    <w:basedOn w:val="a"/>
    <w:link w:val="ab"/>
    <w:uiPriority w:val="99"/>
    <w:semiHidden/>
    <w:unhideWhenUsed/>
    <w:rsid w:val="005F6B4F"/>
    <w:rPr>
      <w:sz w:val="18"/>
      <w:szCs w:val="18"/>
    </w:rPr>
  </w:style>
  <w:style w:type="character" w:customStyle="1" w:styleId="ab">
    <w:name w:val="批注框文本 字符"/>
    <w:basedOn w:val="a0"/>
    <w:link w:val="aa"/>
    <w:uiPriority w:val="99"/>
    <w:semiHidden/>
    <w:rsid w:val="005F6B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2020-09-10T07:17:00Z</dcterms:created>
  <dcterms:modified xsi:type="dcterms:W3CDTF">2020-09-10T07:17:00Z</dcterms:modified>
</cp:coreProperties>
</file>