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08" w:rsidRPr="001D2A62" w:rsidRDefault="00C34908" w:rsidP="00C34908">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t>招标项目需求</w:t>
      </w:r>
    </w:p>
    <w:p w:rsidR="00C34908" w:rsidRPr="001D2A62" w:rsidRDefault="00C34908" w:rsidP="00C34908">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C34908" w:rsidRPr="001D2A62" w:rsidTr="00B61FBE">
        <w:trPr>
          <w:cantSplit/>
          <w:trHeight w:val="20"/>
          <w:jc w:val="center"/>
        </w:trPr>
        <w:tc>
          <w:tcPr>
            <w:tcW w:w="827" w:type="dxa"/>
            <w:vAlign w:val="center"/>
          </w:tcPr>
          <w:p w:rsidR="00C34908" w:rsidRPr="001D2A62" w:rsidRDefault="00C34908" w:rsidP="00B61FBE">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C34908" w:rsidRPr="001D2A62" w:rsidRDefault="00C34908" w:rsidP="00B61FBE">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C34908" w:rsidRPr="001D2A62" w:rsidRDefault="00C34908" w:rsidP="00B61FBE">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C34908" w:rsidRPr="001D2A62" w:rsidTr="00B61FBE">
        <w:trPr>
          <w:cantSplit/>
          <w:trHeight w:val="20"/>
          <w:jc w:val="center"/>
        </w:trPr>
        <w:tc>
          <w:tcPr>
            <w:tcW w:w="827" w:type="dxa"/>
            <w:vAlign w:val="center"/>
          </w:tcPr>
          <w:p w:rsidR="00C34908" w:rsidRPr="001D2A62" w:rsidRDefault="00C34908" w:rsidP="00B61FBE">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C34908" w:rsidRPr="001D2A62" w:rsidRDefault="00C34908" w:rsidP="00B61FBE">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C34908" w:rsidRPr="001D2A62" w:rsidRDefault="00C34908" w:rsidP="00B61FBE">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C34908" w:rsidRPr="001D2A62" w:rsidTr="00B61FBE">
        <w:trPr>
          <w:cantSplit/>
          <w:trHeight w:val="20"/>
          <w:jc w:val="center"/>
        </w:trPr>
        <w:tc>
          <w:tcPr>
            <w:tcW w:w="827" w:type="dxa"/>
            <w:vAlign w:val="center"/>
          </w:tcPr>
          <w:p w:rsidR="00C34908" w:rsidRPr="001D2A62" w:rsidRDefault="00C34908" w:rsidP="00B61FBE">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C34908" w:rsidRPr="001D2A62" w:rsidRDefault="00C34908" w:rsidP="00B61FBE">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C34908" w:rsidRPr="001D2A62" w:rsidRDefault="00C34908" w:rsidP="00B61FBE">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C34908" w:rsidRPr="001D2A62" w:rsidTr="00B61FBE">
        <w:trPr>
          <w:cantSplit/>
          <w:trHeight w:val="20"/>
          <w:jc w:val="center"/>
        </w:trPr>
        <w:tc>
          <w:tcPr>
            <w:tcW w:w="827" w:type="dxa"/>
            <w:vAlign w:val="center"/>
          </w:tcPr>
          <w:p w:rsidR="00C34908" w:rsidRPr="001D2A62" w:rsidRDefault="00C34908" w:rsidP="00B61FBE">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C34908" w:rsidRPr="001D2A62" w:rsidRDefault="00C34908" w:rsidP="00B61FBE">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C34908" w:rsidRPr="001D2A62" w:rsidRDefault="00C34908" w:rsidP="00B61FBE">
            <w:pPr>
              <w:spacing w:line="276" w:lineRule="auto"/>
              <w:rPr>
                <w:rFonts w:ascii="新宋体" w:eastAsia="新宋体" w:hAnsi="新宋体"/>
              </w:rPr>
            </w:pPr>
            <w:r w:rsidRPr="001D2A62">
              <w:rPr>
                <w:rFonts w:ascii="新宋体" w:eastAsia="新宋体" w:hAnsi="新宋体" w:hint="eastAsia"/>
              </w:rPr>
              <w:t>不允许</w:t>
            </w:r>
          </w:p>
        </w:tc>
      </w:tr>
      <w:tr w:rsidR="00C34908" w:rsidRPr="001D2A62" w:rsidTr="00B61FBE">
        <w:trPr>
          <w:cantSplit/>
          <w:trHeight w:val="20"/>
          <w:jc w:val="center"/>
        </w:trPr>
        <w:tc>
          <w:tcPr>
            <w:tcW w:w="827" w:type="dxa"/>
            <w:vAlign w:val="center"/>
          </w:tcPr>
          <w:p w:rsidR="00C34908" w:rsidRPr="001D2A62" w:rsidRDefault="00C34908" w:rsidP="00B61FBE">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C34908" w:rsidRPr="001D2A62" w:rsidRDefault="00C34908" w:rsidP="00B61FBE">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C34908" w:rsidRPr="00FE1B1D" w:rsidRDefault="00C34908" w:rsidP="00B61FBE">
            <w:pPr>
              <w:spacing w:line="276" w:lineRule="auto"/>
              <w:rPr>
                <w:rFonts w:ascii="新宋体" w:eastAsia="新宋体" w:hAnsi="新宋体"/>
              </w:rPr>
            </w:pPr>
            <w:r w:rsidRPr="00FE1B1D">
              <w:rPr>
                <w:rFonts w:ascii="新宋体" w:eastAsia="新宋体" w:hAnsi="新宋体" w:hint="eastAsia"/>
                <w:snapToGrid w:val="0"/>
                <w:szCs w:val="21"/>
                <w:lang w:val="zh-CN"/>
              </w:rPr>
              <w:t>本项目实行</w:t>
            </w:r>
            <w:bookmarkStart w:id="0" w:name="投递标书方式"/>
            <w:r w:rsidRPr="00FE1B1D">
              <w:rPr>
                <w:rFonts w:ascii="新宋体" w:eastAsia="新宋体" w:hAnsi="新宋体" w:hint="eastAsia"/>
                <w:snapToGrid w:val="0"/>
                <w:szCs w:val="21"/>
                <w:u w:val="single"/>
                <w:lang w:val="zh-CN"/>
              </w:rPr>
              <w:t>网下投标</w:t>
            </w:r>
            <w:bookmarkEnd w:id="0"/>
            <w:r w:rsidRPr="00FE1B1D">
              <w:rPr>
                <w:rFonts w:ascii="新宋体" w:eastAsia="新宋体" w:hAnsi="新宋体" w:hint="eastAsia"/>
                <w:snapToGrid w:val="0"/>
                <w:szCs w:val="21"/>
                <w:lang w:val="zh-CN"/>
              </w:rPr>
              <w:t>，按照谈判文件的要求提交纸质文件正本1份、副本4份、电子文件1份所有</w:t>
            </w:r>
            <w:r w:rsidRPr="00FE1B1D">
              <w:rPr>
                <w:rFonts w:ascii="新宋体" w:eastAsia="新宋体" w:hAnsi="新宋体" w:cs="宋体" w:hint="eastAsia"/>
                <w:snapToGrid w:val="0"/>
                <w:szCs w:val="21"/>
                <w:lang w:val="zh-CN"/>
              </w:rPr>
              <w:t>谈判应答文件</w:t>
            </w:r>
            <w:r w:rsidRPr="00FE1B1D">
              <w:rPr>
                <w:rFonts w:ascii="新宋体" w:eastAsia="新宋体" w:hAnsi="新宋体"/>
                <w:snapToGrid w:val="0"/>
                <w:szCs w:val="21"/>
                <w:lang w:val="zh-CN"/>
              </w:rPr>
              <w:t>应于</w:t>
            </w:r>
            <w:r w:rsidRPr="00FE1B1D">
              <w:rPr>
                <w:rFonts w:ascii="新宋体" w:eastAsia="新宋体" w:hAnsi="新宋体" w:hint="eastAsia"/>
                <w:snapToGrid w:val="0"/>
                <w:szCs w:val="21"/>
                <w:lang w:val="zh-CN"/>
              </w:rPr>
              <w:t>递交截止时间</w:t>
            </w:r>
            <w:r w:rsidRPr="00FE1B1D">
              <w:rPr>
                <w:rFonts w:ascii="新宋体" w:eastAsia="新宋体" w:hAnsi="新宋体"/>
                <w:snapToGrid w:val="0"/>
                <w:szCs w:val="21"/>
                <w:lang w:val="zh-CN"/>
              </w:rPr>
              <w:t>之前</w:t>
            </w:r>
            <w:r w:rsidRPr="00FE1B1D">
              <w:rPr>
                <w:rFonts w:ascii="新宋体" w:eastAsia="新宋体" w:hAnsi="新宋体" w:hint="eastAsia"/>
                <w:snapToGrid w:val="0"/>
                <w:szCs w:val="21"/>
                <w:lang w:val="zh-CN"/>
              </w:rPr>
              <w:t>送达谈判文件规定的地址</w:t>
            </w:r>
            <w:r w:rsidRPr="00FE1B1D">
              <w:rPr>
                <w:rFonts w:ascii="新宋体" w:eastAsia="新宋体" w:hAnsi="新宋体"/>
                <w:snapToGrid w:val="0"/>
                <w:szCs w:val="21"/>
                <w:lang w:val="zh-CN"/>
              </w:rPr>
              <w:t>。</w:t>
            </w:r>
          </w:p>
        </w:tc>
      </w:tr>
      <w:tr w:rsidR="00C34908" w:rsidRPr="001D2A62" w:rsidTr="00B61FBE">
        <w:trPr>
          <w:cantSplit/>
          <w:trHeight w:val="20"/>
          <w:jc w:val="center"/>
        </w:trPr>
        <w:tc>
          <w:tcPr>
            <w:tcW w:w="827" w:type="dxa"/>
            <w:vAlign w:val="center"/>
          </w:tcPr>
          <w:p w:rsidR="00C34908" w:rsidRPr="001D2A62" w:rsidRDefault="00C34908" w:rsidP="00B61FBE">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C34908" w:rsidRPr="001D2A62" w:rsidRDefault="00C34908" w:rsidP="00B61FBE">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C34908" w:rsidRPr="00FE1B1D" w:rsidRDefault="00C34908" w:rsidP="00B61FBE">
            <w:pPr>
              <w:spacing w:line="276" w:lineRule="auto"/>
              <w:rPr>
                <w:rFonts w:ascii="新宋体" w:eastAsia="新宋体" w:hAnsi="新宋体"/>
              </w:rPr>
            </w:pPr>
            <w:r w:rsidRPr="00FE1B1D">
              <w:rPr>
                <w:rFonts w:ascii="新宋体" w:eastAsia="新宋体" w:hAnsi="新宋体" w:hint="eastAsia"/>
              </w:rPr>
              <w:t>_____万元或合同金额的_____%，缴纳方式：</w:t>
            </w:r>
          </w:p>
        </w:tc>
      </w:tr>
      <w:tr w:rsidR="00C34908" w:rsidRPr="001D2A62" w:rsidTr="00B61FBE">
        <w:trPr>
          <w:cantSplit/>
          <w:trHeight w:val="20"/>
          <w:jc w:val="center"/>
        </w:trPr>
        <w:tc>
          <w:tcPr>
            <w:tcW w:w="827" w:type="dxa"/>
            <w:vAlign w:val="center"/>
          </w:tcPr>
          <w:p w:rsidR="00C34908" w:rsidRPr="001D2A62" w:rsidRDefault="00C34908" w:rsidP="00B61FBE">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C34908" w:rsidRPr="001D2A62" w:rsidRDefault="00C34908" w:rsidP="00B61FBE">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C34908" w:rsidRPr="00FE1B1D" w:rsidRDefault="00C34908" w:rsidP="00B61FBE">
            <w:pPr>
              <w:spacing w:line="276" w:lineRule="auto"/>
              <w:rPr>
                <w:rFonts w:ascii="新宋体" w:eastAsia="新宋体" w:hAnsi="新宋体"/>
              </w:rPr>
            </w:pPr>
            <w:r w:rsidRPr="00FE1B1D">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不足五千元的按五千收取。</w:t>
            </w:r>
          </w:p>
        </w:tc>
      </w:tr>
    </w:tbl>
    <w:p w:rsidR="00C34908" w:rsidRPr="001D2A62" w:rsidRDefault="00C34908" w:rsidP="00C34908">
      <w:pPr>
        <w:spacing w:line="276" w:lineRule="auto"/>
        <w:rPr>
          <w:b/>
        </w:rPr>
      </w:pPr>
      <w:r w:rsidRPr="001D2A62">
        <w:rPr>
          <w:rFonts w:ascii="新宋体" w:eastAsia="新宋体" w:hAnsi="新宋体" w:hint="eastAsia"/>
          <w:szCs w:val="21"/>
        </w:rPr>
        <w:t>备注：本表为通用条款相关内容的补充和明确，如与通用条款相冲突的以本表为</w:t>
      </w:r>
      <w:r w:rsidRPr="001D2A62">
        <w:rPr>
          <w:rFonts w:hint="eastAsia"/>
          <w:szCs w:val="21"/>
        </w:rPr>
        <w:t>准。</w:t>
      </w:r>
    </w:p>
    <w:p w:rsidR="00C34908" w:rsidRPr="00DB0F33" w:rsidRDefault="00C34908" w:rsidP="00C34908"/>
    <w:p w:rsidR="00C34908" w:rsidRPr="001D2A62" w:rsidRDefault="00C34908" w:rsidP="00C34908">
      <w:pPr>
        <w:widowControl/>
        <w:spacing w:after="100" w:afterAutospacing="1"/>
        <w:jc w:val="left"/>
        <w:rPr>
          <w:rFonts w:ascii="华文中宋" w:eastAsia="华文中宋" w:hAnsi="华文中宋"/>
          <w:kern w:val="0"/>
          <w:sz w:val="28"/>
          <w:szCs w:val="28"/>
        </w:rPr>
      </w:pPr>
      <w:bookmarkStart w:id="1" w:name="_Toc128884461"/>
      <w:r>
        <w:rPr>
          <w:rFonts w:ascii="华文中宋" w:eastAsia="华文中宋" w:hAnsi="华文中宋" w:hint="eastAsia"/>
          <w:kern w:val="0"/>
          <w:sz w:val="28"/>
          <w:szCs w:val="28"/>
        </w:rPr>
        <w:t>二</w:t>
      </w:r>
      <w:r w:rsidRPr="001D2A62">
        <w:rPr>
          <w:rFonts w:ascii="华文中宋" w:eastAsia="华文中宋" w:hAnsi="华文中宋" w:hint="eastAsia"/>
          <w:kern w:val="0"/>
          <w:sz w:val="28"/>
          <w:szCs w:val="28"/>
        </w:rPr>
        <w:t>、实质性条款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8192"/>
      </w:tblGrid>
      <w:tr w:rsidR="00C34908" w:rsidRPr="001D2A62" w:rsidTr="00B61FBE">
        <w:tc>
          <w:tcPr>
            <w:tcW w:w="705" w:type="dxa"/>
          </w:tcPr>
          <w:p w:rsidR="00C34908" w:rsidRPr="001D2A62" w:rsidRDefault="00C34908" w:rsidP="00B61FBE">
            <w:pPr>
              <w:spacing w:line="276" w:lineRule="auto"/>
              <w:jc w:val="center"/>
              <w:rPr>
                <w:rFonts w:ascii="新宋体" w:eastAsia="新宋体" w:hAnsi="新宋体"/>
              </w:rPr>
            </w:pPr>
            <w:r w:rsidRPr="001D2A62">
              <w:rPr>
                <w:rFonts w:ascii="新宋体" w:eastAsia="新宋体" w:hAnsi="新宋体" w:hint="eastAsia"/>
              </w:rPr>
              <w:t>序号</w:t>
            </w:r>
          </w:p>
        </w:tc>
        <w:tc>
          <w:tcPr>
            <w:tcW w:w="8192" w:type="dxa"/>
          </w:tcPr>
          <w:p w:rsidR="00C34908" w:rsidRPr="001D2A62" w:rsidRDefault="00C34908" w:rsidP="00B61FBE">
            <w:pPr>
              <w:spacing w:line="276" w:lineRule="auto"/>
              <w:jc w:val="center"/>
              <w:rPr>
                <w:rFonts w:ascii="新宋体" w:eastAsia="新宋体" w:hAnsi="新宋体"/>
              </w:rPr>
            </w:pPr>
            <w:r w:rsidRPr="001D2A62">
              <w:rPr>
                <w:rFonts w:ascii="新宋体" w:eastAsia="新宋体" w:hAnsi="新宋体" w:hint="eastAsia"/>
              </w:rPr>
              <w:t>具体内容</w:t>
            </w:r>
          </w:p>
        </w:tc>
      </w:tr>
      <w:tr w:rsidR="00C34908" w:rsidRPr="001D2A62" w:rsidTr="00B61FBE">
        <w:tc>
          <w:tcPr>
            <w:tcW w:w="705" w:type="dxa"/>
          </w:tcPr>
          <w:p w:rsidR="00C34908" w:rsidRPr="001D2A62" w:rsidRDefault="00C34908" w:rsidP="00B61FBE">
            <w:pPr>
              <w:spacing w:line="276" w:lineRule="auto"/>
              <w:jc w:val="center"/>
              <w:rPr>
                <w:rFonts w:ascii="新宋体" w:eastAsia="新宋体" w:hAnsi="新宋体"/>
              </w:rPr>
            </w:pPr>
            <w:r w:rsidRPr="001D2A62">
              <w:rPr>
                <w:rFonts w:ascii="新宋体" w:eastAsia="新宋体" w:hAnsi="新宋体" w:hint="eastAsia"/>
              </w:rPr>
              <w:t>1</w:t>
            </w:r>
          </w:p>
        </w:tc>
        <w:tc>
          <w:tcPr>
            <w:tcW w:w="8192" w:type="dxa"/>
          </w:tcPr>
          <w:p w:rsidR="00C34908" w:rsidRPr="001D2A62" w:rsidRDefault="00C34908" w:rsidP="00B61FBE">
            <w:pPr>
              <w:spacing w:line="276" w:lineRule="auto"/>
              <w:jc w:val="center"/>
              <w:rPr>
                <w:rFonts w:ascii="新宋体" w:eastAsia="新宋体" w:hAnsi="新宋体"/>
              </w:rPr>
            </w:pPr>
            <w:r w:rsidRPr="001D2A62">
              <w:rPr>
                <w:rFonts w:ascii="新宋体" w:eastAsia="新宋体" w:hAnsi="新宋体" w:hint="eastAsia"/>
              </w:rPr>
              <w:t>投标文件载明的交货期不超过招标文件规定的期限</w:t>
            </w:r>
          </w:p>
        </w:tc>
      </w:tr>
      <w:tr w:rsidR="00C34908" w:rsidRPr="001D2A62" w:rsidTr="00B61FBE">
        <w:tc>
          <w:tcPr>
            <w:tcW w:w="705" w:type="dxa"/>
          </w:tcPr>
          <w:p w:rsidR="00C34908" w:rsidRPr="001D2A62" w:rsidRDefault="00C34908" w:rsidP="00B61FBE">
            <w:pPr>
              <w:spacing w:line="276" w:lineRule="auto"/>
              <w:jc w:val="center"/>
              <w:rPr>
                <w:rFonts w:ascii="新宋体" w:eastAsia="新宋体" w:hAnsi="新宋体"/>
              </w:rPr>
            </w:pPr>
            <w:r w:rsidRPr="001D2A62">
              <w:rPr>
                <w:rFonts w:ascii="新宋体" w:eastAsia="新宋体" w:hAnsi="新宋体" w:hint="eastAsia"/>
              </w:rPr>
              <w:t>2</w:t>
            </w:r>
          </w:p>
        </w:tc>
        <w:tc>
          <w:tcPr>
            <w:tcW w:w="8192" w:type="dxa"/>
          </w:tcPr>
          <w:p w:rsidR="00C34908" w:rsidRPr="001D2A62" w:rsidRDefault="00C34908" w:rsidP="00B61FBE">
            <w:pPr>
              <w:spacing w:line="276" w:lineRule="auto"/>
              <w:jc w:val="center"/>
              <w:rPr>
                <w:rFonts w:ascii="新宋体" w:eastAsia="新宋体" w:hAnsi="新宋体"/>
              </w:rPr>
            </w:pPr>
            <w:r w:rsidRPr="001D2A62">
              <w:rPr>
                <w:rFonts w:ascii="新宋体" w:eastAsia="新宋体" w:hAnsi="新宋体" w:hint="eastAsia"/>
              </w:rPr>
              <w:t>投标文件载明的免费保修期不低于招标文件规定的期限</w:t>
            </w:r>
          </w:p>
        </w:tc>
      </w:tr>
      <w:tr w:rsidR="00C34908" w:rsidRPr="001D2A62" w:rsidTr="00B61FBE">
        <w:tc>
          <w:tcPr>
            <w:tcW w:w="705" w:type="dxa"/>
          </w:tcPr>
          <w:p w:rsidR="00C34908" w:rsidRPr="001D2A62" w:rsidRDefault="00C34908" w:rsidP="00B61FBE">
            <w:pPr>
              <w:spacing w:line="276" w:lineRule="auto"/>
              <w:jc w:val="center"/>
              <w:rPr>
                <w:rFonts w:ascii="新宋体" w:eastAsia="新宋体" w:hAnsi="新宋体"/>
              </w:rPr>
            </w:pPr>
            <w:r w:rsidRPr="001D2A62">
              <w:rPr>
                <w:rFonts w:ascii="新宋体" w:eastAsia="新宋体" w:hAnsi="新宋体" w:hint="eastAsia"/>
              </w:rPr>
              <w:t>3</w:t>
            </w:r>
          </w:p>
        </w:tc>
        <w:tc>
          <w:tcPr>
            <w:tcW w:w="8192" w:type="dxa"/>
          </w:tcPr>
          <w:p w:rsidR="00C34908" w:rsidRPr="001D2A62" w:rsidRDefault="00C34908" w:rsidP="00B61FBE">
            <w:pPr>
              <w:spacing w:line="276" w:lineRule="auto"/>
              <w:jc w:val="center"/>
              <w:rPr>
                <w:rFonts w:ascii="新宋体" w:eastAsia="新宋体" w:hAnsi="新宋体"/>
              </w:rPr>
            </w:pPr>
            <w:r w:rsidRPr="001D2A62">
              <w:rPr>
                <w:rFonts w:ascii="新宋体" w:eastAsia="新宋体" w:hAnsi="新宋体" w:hint="eastAsia"/>
              </w:rPr>
              <w:t>具体技术要求、商务需求中带“★”要求</w:t>
            </w:r>
          </w:p>
        </w:tc>
      </w:tr>
      <w:tr w:rsidR="00C34908" w:rsidRPr="001D2A62" w:rsidTr="00B61FBE">
        <w:tc>
          <w:tcPr>
            <w:tcW w:w="705" w:type="dxa"/>
          </w:tcPr>
          <w:p w:rsidR="00C34908" w:rsidRPr="001D2A62" w:rsidRDefault="00C34908" w:rsidP="00B61FBE">
            <w:pPr>
              <w:spacing w:line="276" w:lineRule="auto"/>
              <w:jc w:val="center"/>
              <w:rPr>
                <w:rFonts w:ascii="新宋体" w:eastAsia="新宋体" w:hAnsi="新宋体"/>
              </w:rPr>
            </w:pPr>
            <w:r w:rsidRPr="001D2A62">
              <w:rPr>
                <w:rFonts w:ascii="新宋体" w:eastAsia="新宋体" w:hAnsi="新宋体" w:hint="eastAsia"/>
              </w:rPr>
              <w:t>……</w:t>
            </w:r>
          </w:p>
        </w:tc>
        <w:tc>
          <w:tcPr>
            <w:tcW w:w="8192" w:type="dxa"/>
          </w:tcPr>
          <w:p w:rsidR="00C34908" w:rsidRPr="001D2A62" w:rsidRDefault="00C34908" w:rsidP="00B61FBE">
            <w:pPr>
              <w:spacing w:line="276" w:lineRule="auto"/>
              <w:jc w:val="center"/>
              <w:rPr>
                <w:rFonts w:ascii="新宋体" w:eastAsia="新宋体" w:hAnsi="新宋体"/>
              </w:rPr>
            </w:pPr>
            <w:r w:rsidRPr="001D2A62">
              <w:rPr>
                <w:rFonts w:ascii="新宋体" w:eastAsia="新宋体" w:hAnsi="新宋体" w:hint="eastAsia"/>
              </w:rPr>
              <w:t>……</w:t>
            </w:r>
          </w:p>
        </w:tc>
      </w:tr>
    </w:tbl>
    <w:p w:rsidR="00C34908" w:rsidRPr="00FE1B1D" w:rsidRDefault="00C34908" w:rsidP="00C34908">
      <w:pPr>
        <w:spacing w:line="276" w:lineRule="auto"/>
        <w:rPr>
          <w:rFonts w:ascii="新宋体" w:eastAsia="新宋体" w:hAnsi="新宋体"/>
          <w:b/>
          <w:szCs w:val="21"/>
        </w:rPr>
      </w:pPr>
      <w:r w:rsidRPr="00FE1B1D">
        <w:rPr>
          <w:rFonts w:ascii="新宋体" w:eastAsia="新宋体" w:hAnsi="新宋体" w:hint="eastAsia"/>
          <w:b/>
          <w:szCs w:val="21"/>
        </w:rPr>
        <w:t>注：上表所列内容为不可负偏离条款</w:t>
      </w:r>
      <w:bookmarkEnd w:id="1"/>
    </w:p>
    <w:p w:rsidR="00C34908" w:rsidRPr="00DB0F33" w:rsidRDefault="00C34908" w:rsidP="00C34908">
      <w:pPr>
        <w:rPr>
          <w:b/>
          <w:szCs w:val="21"/>
        </w:rPr>
      </w:pPr>
    </w:p>
    <w:p w:rsidR="00C34908" w:rsidRPr="001D2A62" w:rsidRDefault="00C34908" w:rsidP="00C34908">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w:t>
      </w:r>
      <w:r w:rsidRPr="001D2A62">
        <w:rPr>
          <w:rFonts w:ascii="华文中宋" w:eastAsia="华文中宋" w:hAnsi="华文中宋" w:hint="eastAsia"/>
          <w:kern w:val="0"/>
          <w:sz w:val="28"/>
          <w:szCs w:val="28"/>
        </w:rPr>
        <w:t>、具体技术要求</w:t>
      </w:r>
    </w:p>
    <w:p w:rsidR="00C34908" w:rsidRPr="001D2A62" w:rsidRDefault="00C34908" w:rsidP="00C34908">
      <w:pPr>
        <w:spacing w:line="276" w:lineRule="auto"/>
        <w:rPr>
          <w:rFonts w:ascii="新宋体" w:eastAsia="新宋体" w:hAnsi="新宋体"/>
          <w:b/>
        </w:rPr>
      </w:pPr>
      <w:r w:rsidRPr="001D2A62">
        <w:rPr>
          <w:rFonts w:ascii="新宋体" w:eastAsia="新宋体" w:hAnsi="新宋体" w:hint="eastAsia"/>
          <w:b/>
        </w:rPr>
        <w:t>说明：1、带“</w:t>
      </w:r>
      <w:r w:rsidRPr="001D2A62">
        <w:rPr>
          <w:rFonts w:ascii="新宋体" w:eastAsia="新宋体" w:hAnsi="新宋体" w:cs="宋体" w:hint="eastAsia"/>
          <w:b/>
        </w:rPr>
        <w:t>★</w:t>
      </w:r>
      <w:r w:rsidRPr="001D2A62">
        <w:rPr>
          <w:rFonts w:ascii="新宋体" w:eastAsia="新宋体" w:hAnsi="新宋体" w:hint="eastAsia"/>
          <w:b/>
        </w:rPr>
        <w:t>”指标项为实质性条款，如出现负偏离，将被视为未实质性满足招标文件要求作投标无效处理。带“</w:t>
      </w:r>
      <w:r w:rsidRPr="001D2A62">
        <w:rPr>
          <w:rFonts w:ascii="新宋体" w:eastAsia="新宋体" w:hAnsi="新宋体"/>
          <w:b/>
        </w:rPr>
        <w:t>▲</w:t>
      </w:r>
      <w:r w:rsidRPr="001D2A62">
        <w:rPr>
          <w:rFonts w:ascii="新宋体" w:eastAsia="新宋体" w:hAnsi="新宋体" w:hint="eastAsia"/>
          <w:b/>
        </w:rPr>
        <w:t>”指标项为重要参数，负偏离时</w:t>
      </w:r>
      <w:proofErr w:type="gramStart"/>
      <w:r w:rsidRPr="001D2A62">
        <w:rPr>
          <w:rFonts w:ascii="新宋体" w:eastAsia="新宋体" w:hAnsi="新宋体" w:hint="eastAsia"/>
          <w:b/>
        </w:rPr>
        <w:t>依相关</w:t>
      </w:r>
      <w:proofErr w:type="gramEnd"/>
      <w:r w:rsidRPr="001D2A62">
        <w:rPr>
          <w:rFonts w:ascii="新宋体" w:eastAsia="新宋体" w:hAnsi="新宋体" w:hint="eastAsia"/>
          <w:b/>
        </w:rPr>
        <w:t xml:space="preserve">评分准则内容作重点扣分处理。 </w:t>
      </w:r>
    </w:p>
    <w:p w:rsidR="00C34908" w:rsidRPr="001D2A62" w:rsidRDefault="00C34908" w:rsidP="00C34908">
      <w:pPr>
        <w:spacing w:line="276" w:lineRule="auto"/>
        <w:rPr>
          <w:rFonts w:ascii="新宋体" w:eastAsia="新宋体" w:hAnsi="新宋体"/>
          <w:b/>
        </w:rPr>
      </w:pPr>
      <w:r w:rsidRPr="001D2A62">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rsidR="00C34908" w:rsidRDefault="00C34908" w:rsidP="00C34908">
      <w:pPr>
        <w:spacing w:line="276" w:lineRule="auto"/>
        <w:rPr>
          <w:rFonts w:ascii="新宋体" w:eastAsia="新宋体" w:hAnsi="新宋体"/>
          <w:b/>
        </w:rPr>
      </w:pPr>
      <w:r w:rsidRPr="001D2A62">
        <w:rPr>
          <w:rFonts w:ascii="新宋体" w:eastAsia="新宋体" w:hAnsi="新宋体" w:hint="eastAsia"/>
          <w:b/>
        </w:rPr>
        <w:lastRenderedPageBreak/>
        <w:t>3、评分时，如对一项招标技术要求（以划分框为准）中的内容存在两处（或以上）负偏离的，在评分时只作一项负偏离扣分。</w:t>
      </w:r>
    </w:p>
    <w:p w:rsidR="00C34908" w:rsidRDefault="00C34908" w:rsidP="00C34908">
      <w:pPr>
        <w:spacing w:line="276" w:lineRule="auto"/>
        <w:rPr>
          <w:rFonts w:ascii="新宋体" w:eastAsia="新宋体" w:hAnsi="新宋体"/>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
        <w:gridCol w:w="915"/>
        <w:gridCol w:w="1534"/>
        <w:gridCol w:w="1329"/>
        <w:gridCol w:w="782"/>
        <w:gridCol w:w="3607"/>
      </w:tblGrid>
      <w:tr w:rsidR="00C34908" w:rsidTr="00C34908">
        <w:trPr>
          <w:trHeight w:val="340"/>
        </w:trPr>
        <w:tc>
          <w:tcPr>
            <w:tcW w:w="1645" w:type="pct"/>
            <w:gridSpan w:val="3"/>
          </w:tcPr>
          <w:p w:rsidR="00C34908" w:rsidRDefault="00C34908" w:rsidP="00B61FBE">
            <w:bookmarkStart w:id="2" w:name="_GoBack"/>
            <w:bookmarkEnd w:id="2"/>
          </w:p>
        </w:tc>
        <w:tc>
          <w:tcPr>
            <w:tcW w:w="1239" w:type="pct"/>
            <w:gridSpan w:val="2"/>
          </w:tcPr>
          <w:p w:rsidR="00C34908" w:rsidRDefault="00C34908" w:rsidP="00B61FBE">
            <w:r>
              <w:rPr>
                <w:rFonts w:ascii="宋体" w:hAnsi="宋体" w:hint="eastAsia"/>
                <w:b/>
                <w:sz w:val="24"/>
              </w:rPr>
              <w:t>配置系统：48V交流系统</w:t>
            </w:r>
          </w:p>
        </w:tc>
        <w:tc>
          <w:tcPr>
            <w:tcW w:w="2116" w:type="pct"/>
          </w:tcPr>
          <w:p w:rsidR="00C34908" w:rsidRDefault="00C34908" w:rsidP="00B61FBE"/>
        </w:tc>
      </w:tr>
      <w:tr w:rsidR="00C34908" w:rsidTr="00C34908">
        <w:trPr>
          <w:trHeight w:val="340"/>
        </w:trPr>
        <w:tc>
          <w:tcPr>
            <w:tcW w:w="208" w:type="pct"/>
            <w:vMerge w:val="restart"/>
          </w:tcPr>
          <w:p w:rsidR="00C34908" w:rsidRDefault="00C34908" w:rsidP="00B61FBE">
            <w:pPr>
              <w:rPr>
                <w:rFonts w:ascii="宋体" w:hAnsi="宋体"/>
                <w:b/>
                <w:sz w:val="24"/>
              </w:rPr>
            </w:pPr>
          </w:p>
          <w:p w:rsidR="00C34908" w:rsidRDefault="00C34908" w:rsidP="00B61FBE">
            <w:r>
              <w:rPr>
                <w:rFonts w:ascii="宋体" w:hAnsi="宋体" w:hint="eastAsia"/>
                <w:b/>
                <w:sz w:val="24"/>
              </w:rPr>
              <w:t>电气系统</w:t>
            </w:r>
          </w:p>
        </w:tc>
        <w:tc>
          <w:tcPr>
            <w:tcW w:w="537" w:type="pct"/>
          </w:tcPr>
          <w:p w:rsidR="00C34908" w:rsidRDefault="00C34908" w:rsidP="00B61FBE">
            <w:pPr>
              <w:jc w:val="left"/>
              <w:rPr>
                <w:rFonts w:ascii="宋体" w:hAnsi="宋体"/>
                <w:sz w:val="24"/>
              </w:rPr>
            </w:pPr>
            <w:r>
              <w:rPr>
                <w:rFonts w:ascii="宋体" w:hAnsi="宋体" w:hint="eastAsia"/>
                <w:sz w:val="24"/>
              </w:rPr>
              <w:t>控制器</w:t>
            </w:r>
          </w:p>
        </w:tc>
        <w:tc>
          <w:tcPr>
            <w:tcW w:w="2139" w:type="pct"/>
            <w:gridSpan w:val="3"/>
          </w:tcPr>
          <w:p w:rsidR="00C34908" w:rsidRDefault="00C34908" w:rsidP="00B61FBE">
            <w:pPr>
              <w:jc w:val="left"/>
              <w:rPr>
                <w:rFonts w:ascii="宋体" w:hAnsi="宋体"/>
                <w:sz w:val="24"/>
              </w:rPr>
            </w:pPr>
            <w:r>
              <w:rPr>
                <w:rFonts w:ascii="宋体" w:hAnsi="宋体" w:hint="eastAsia"/>
                <w:sz w:val="24"/>
              </w:rPr>
              <w:t xml:space="preserve">丰田电控/交流 </w:t>
            </w:r>
            <w:proofErr w:type="spellStart"/>
            <w:r>
              <w:rPr>
                <w:rFonts w:ascii="宋体" w:hAnsi="宋体" w:hint="eastAsia"/>
                <w:sz w:val="24"/>
              </w:rPr>
              <w:t>ToYoTa</w:t>
            </w:r>
            <w:proofErr w:type="spellEnd"/>
            <w:r>
              <w:rPr>
                <w:rFonts w:ascii="宋体" w:hAnsi="宋体" w:hint="eastAsia"/>
                <w:sz w:val="24"/>
              </w:rPr>
              <w:t xml:space="preserve"> 48M350B—350A</w:t>
            </w:r>
          </w:p>
        </w:tc>
        <w:tc>
          <w:tcPr>
            <w:tcW w:w="2116" w:type="pct"/>
            <w:vMerge w:val="restart"/>
          </w:tcPr>
          <w:p w:rsidR="00C34908" w:rsidRDefault="00C34908" w:rsidP="00B61FBE">
            <w:r>
              <w:rPr>
                <w:noProof/>
              </w:rPr>
              <w:drawing>
                <wp:inline distT="0" distB="0" distL="0" distR="0" wp14:anchorId="1AD11E9C" wp14:editId="6390017D">
                  <wp:extent cx="2673985" cy="2035810"/>
                  <wp:effectExtent l="19050" t="0" r="0" b="0"/>
                  <wp:docPr id="1027" name="图片 2" descr="16055994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7" cstate="print"/>
                          <a:srcRect/>
                          <a:stretch/>
                        </pic:blipFill>
                        <pic:spPr>
                          <a:xfrm>
                            <a:off x="0" y="0"/>
                            <a:ext cx="2673985" cy="2035810"/>
                          </a:xfrm>
                          <a:prstGeom prst="rect">
                            <a:avLst/>
                          </a:prstGeom>
                          <a:ln>
                            <a:noFill/>
                          </a:ln>
                        </pic:spPr>
                      </pic:pic>
                    </a:graphicData>
                  </a:graphic>
                </wp:inline>
              </w:drawing>
            </w:r>
          </w:p>
          <w:p w:rsidR="00C34908" w:rsidRDefault="00C34908" w:rsidP="00B61FBE">
            <w:r>
              <w:rPr>
                <w:noProof/>
              </w:rPr>
              <w:drawing>
                <wp:inline distT="0" distB="0" distL="0" distR="0" wp14:anchorId="269608CE" wp14:editId="64DC8BFE">
                  <wp:extent cx="2717165" cy="1854835"/>
                  <wp:effectExtent l="19050" t="0" r="6985" b="0"/>
                  <wp:docPr id="1028" name="图片 3" descr="160559945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8" cstate="print"/>
                          <a:srcRect/>
                          <a:stretch/>
                        </pic:blipFill>
                        <pic:spPr>
                          <a:xfrm>
                            <a:off x="0" y="0"/>
                            <a:ext cx="2717165" cy="1854835"/>
                          </a:xfrm>
                          <a:prstGeom prst="rect">
                            <a:avLst/>
                          </a:prstGeom>
                          <a:ln>
                            <a:noFill/>
                          </a:ln>
                        </pic:spPr>
                      </pic:pic>
                    </a:graphicData>
                  </a:graphic>
                </wp:inline>
              </w:drawing>
            </w:r>
          </w:p>
          <w:p w:rsidR="00C34908" w:rsidRDefault="00C34908" w:rsidP="00B61FBE">
            <w:r>
              <w:rPr>
                <w:noProof/>
              </w:rPr>
              <w:drawing>
                <wp:inline distT="0" distB="0" distL="0" distR="0" wp14:anchorId="7BF38236" wp14:editId="47D743E2">
                  <wp:extent cx="2605405" cy="1958340"/>
                  <wp:effectExtent l="19050" t="0" r="4445" b="0"/>
                  <wp:docPr id="1029" name="图片 4" descr="160559950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9" cstate="print"/>
                          <a:srcRect/>
                          <a:stretch/>
                        </pic:blipFill>
                        <pic:spPr>
                          <a:xfrm>
                            <a:off x="0" y="0"/>
                            <a:ext cx="2605405" cy="1958340"/>
                          </a:xfrm>
                          <a:prstGeom prst="rect">
                            <a:avLst/>
                          </a:prstGeom>
                          <a:ln>
                            <a:noFill/>
                          </a:ln>
                        </pic:spPr>
                      </pic:pic>
                    </a:graphicData>
                  </a:graphic>
                </wp:inline>
              </w:drawing>
            </w:r>
          </w:p>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电池</w:t>
            </w:r>
          </w:p>
        </w:tc>
        <w:tc>
          <w:tcPr>
            <w:tcW w:w="2139" w:type="pct"/>
            <w:gridSpan w:val="3"/>
          </w:tcPr>
          <w:p w:rsidR="00C34908" w:rsidRDefault="00C34908" w:rsidP="00B61FBE">
            <w:pPr>
              <w:jc w:val="left"/>
              <w:rPr>
                <w:rFonts w:ascii="宋体" w:hAnsi="宋体"/>
                <w:b/>
                <w:sz w:val="24"/>
              </w:rPr>
            </w:pPr>
            <w:r>
              <w:rPr>
                <w:rFonts w:ascii="宋体" w:hAnsi="宋体" w:hint="eastAsia"/>
                <w:b/>
                <w:sz w:val="24"/>
              </w:rPr>
              <w:t>专用</w:t>
            </w:r>
            <w:proofErr w:type="gramStart"/>
            <w:r>
              <w:rPr>
                <w:rFonts w:ascii="宋体" w:hAnsi="宋体" w:hint="eastAsia"/>
                <w:b/>
                <w:sz w:val="24"/>
              </w:rPr>
              <w:t>锂</w:t>
            </w:r>
            <w:proofErr w:type="gramEnd"/>
            <w:r>
              <w:rPr>
                <w:rFonts w:ascii="宋体" w:hAnsi="宋体" w:hint="eastAsia"/>
                <w:b/>
                <w:sz w:val="24"/>
              </w:rPr>
              <w:t>离子电池48V/156AH(磷酸铁锂电池)</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电动机</w:t>
            </w:r>
          </w:p>
        </w:tc>
        <w:tc>
          <w:tcPr>
            <w:tcW w:w="2139" w:type="pct"/>
            <w:gridSpan w:val="3"/>
          </w:tcPr>
          <w:p w:rsidR="00C34908" w:rsidRDefault="00C34908" w:rsidP="00B61FBE">
            <w:pPr>
              <w:jc w:val="left"/>
              <w:rPr>
                <w:rFonts w:ascii="宋体" w:hAnsi="宋体"/>
                <w:sz w:val="24"/>
              </w:rPr>
            </w:pPr>
            <w:r>
              <w:rPr>
                <w:rFonts w:ascii="宋体" w:hAnsi="宋体" w:hint="eastAsia"/>
                <w:sz w:val="24"/>
              </w:rPr>
              <w:t>丰田交流异步电机48V/4KW</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充电机</w:t>
            </w:r>
          </w:p>
        </w:tc>
        <w:tc>
          <w:tcPr>
            <w:tcW w:w="2139" w:type="pct"/>
            <w:gridSpan w:val="3"/>
          </w:tcPr>
          <w:p w:rsidR="00C34908" w:rsidRDefault="00C34908" w:rsidP="00B61FBE">
            <w:pPr>
              <w:jc w:val="left"/>
              <w:rPr>
                <w:rFonts w:ascii="宋体" w:hAnsi="宋体"/>
                <w:sz w:val="24"/>
              </w:rPr>
            </w:pPr>
            <w:r>
              <w:rPr>
                <w:rFonts w:ascii="宋体" w:hAnsi="宋体" w:hint="eastAsia"/>
                <w:sz w:val="24"/>
              </w:rPr>
              <w:t>智能车载充电机48V/25A、充电时间＜10小时(放电率为80%)</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DC转换器</w:t>
            </w:r>
          </w:p>
        </w:tc>
        <w:tc>
          <w:tcPr>
            <w:tcW w:w="2139" w:type="pct"/>
            <w:gridSpan w:val="3"/>
          </w:tcPr>
          <w:p w:rsidR="00C34908" w:rsidRDefault="00C34908" w:rsidP="00B61FBE">
            <w:pPr>
              <w:jc w:val="left"/>
              <w:rPr>
                <w:rFonts w:ascii="宋体" w:hAnsi="宋体"/>
                <w:sz w:val="24"/>
              </w:rPr>
            </w:pPr>
            <w:r>
              <w:rPr>
                <w:rFonts w:ascii="宋体" w:hAnsi="宋体" w:hint="eastAsia"/>
                <w:sz w:val="24"/>
              </w:rPr>
              <w:t>大功率非隔离DC-DC  48V/12V-300W</w:t>
            </w:r>
          </w:p>
        </w:tc>
        <w:tc>
          <w:tcPr>
            <w:tcW w:w="2116" w:type="pct"/>
            <w:vMerge/>
          </w:tcPr>
          <w:p w:rsidR="00C34908" w:rsidRDefault="00C34908" w:rsidP="00B61FBE"/>
        </w:tc>
      </w:tr>
      <w:tr w:rsidR="00C34908" w:rsidTr="00C34908">
        <w:trPr>
          <w:trHeight w:val="340"/>
        </w:trPr>
        <w:tc>
          <w:tcPr>
            <w:tcW w:w="208" w:type="pct"/>
            <w:vMerge w:val="restart"/>
          </w:tcPr>
          <w:p w:rsidR="00C34908" w:rsidRDefault="00C34908" w:rsidP="00B61FBE">
            <w:pPr>
              <w:rPr>
                <w:rFonts w:ascii="宋体" w:hAnsi="宋体"/>
                <w:b/>
                <w:sz w:val="24"/>
              </w:rPr>
            </w:pPr>
          </w:p>
          <w:p w:rsidR="00C34908" w:rsidRDefault="00C34908" w:rsidP="00B61FBE">
            <w:pPr>
              <w:rPr>
                <w:rFonts w:ascii="宋体" w:hAnsi="宋体"/>
                <w:b/>
                <w:sz w:val="24"/>
              </w:rPr>
            </w:pPr>
          </w:p>
          <w:p w:rsidR="00C34908" w:rsidRDefault="00C34908" w:rsidP="00B61FBE">
            <w:pPr>
              <w:rPr>
                <w:rFonts w:ascii="宋体" w:hAnsi="宋体"/>
                <w:b/>
                <w:sz w:val="24"/>
              </w:rPr>
            </w:pPr>
          </w:p>
          <w:p w:rsidR="00C34908" w:rsidRDefault="00C34908" w:rsidP="00B61FBE">
            <w:pPr>
              <w:rPr>
                <w:rFonts w:ascii="宋体" w:hAnsi="宋体"/>
                <w:b/>
                <w:sz w:val="24"/>
              </w:rPr>
            </w:pPr>
          </w:p>
          <w:p w:rsidR="00C34908" w:rsidRDefault="00C34908" w:rsidP="00B61FBE">
            <w:pPr>
              <w:rPr>
                <w:rFonts w:ascii="宋体" w:hAnsi="宋体"/>
                <w:b/>
                <w:sz w:val="24"/>
              </w:rPr>
            </w:pPr>
          </w:p>
          <w:p w:rsidR="00C34908" w:rsidRDefault="00C34908" w:rsidP="00B61FBE">
            <w:r>
              <w:rPr>
                <w:rFonts w:ascii="宋体" w:hAnsi="宋体" w:hint="eastAsia"/>
                <w:b/>
                <w:sz w:val="24"/>
              </w:rPr>
              <w:t>车身配置</w:t>
            </w:r>
          </w:p>
        </w:tc>
        <w:tc>
          <w:tcPr>
            <w:tcW w:w="537" w:type="pct"/>
          </w:tcPr>
          <w:p w:rsidR="00C34908" w:rsidRDefault="00C34908" w:rsidP="00B61FBE">
            <w:pPr>
              <w:jc w:val="left"/>
              <w:rPr>
                <w:rFonts w:ascii="宋体" w:hAnsi="宋体"/>
                <w:sz w:val="24"/>
              </w:rPr>
            </w:pPr>
            <w:proofErr w:type="gramStart"/>
            <w:r>
              <w:rPr>
                <w:rFonts w:ascii="宋体" w:hAnsi="宋体" w:hint="eastAsia"/>
                <w:sz w:val="24"/>
              </w:rPr>
              <w:t>前挡及雨刷</w:t>
            </w:r>
            <w:proofErr w:type="gramEnd"/>
          </w:p>
        </w:tc>
        <w:tc>
          <w:tcPr>
            <w:tcW w:w="2139" w:type="pct"/>
            <w:gridSpan w:val="3"/>
          </w:tcPr>
          <w:p w:rsidR="00C34908" w:rsidRDefault="00C34908" w:rsidP="00B61FBE">
            <w:pPr>
              <w:jc w:val="left"/>
              <w:rPr>
                <w:rFonts w:ascii="宋体" w:hAnsi="宋体"/>
                <w:b/>
                <w:sz w:val="24"/>
              </w:rPr>
            </w:pPr>
            <w:r>
              <w:rPr>
                <w:rFonts w:ascii="宋体" w:hAnsi="宋体" w:hint="eastAsia"/>
                <w:b/>
                <w:sz w:val="24"/>
              </w:rPr>
              <w:t>亚克力有机玻璃；</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顶棚</w:t>
            </w:r>
          </w:p>
        </w:tc>
        <w:tc>
          <w:tcPr>
            <w:tcW w:w="2139" w:type="pct"/>
            <w:gridSpan w:val="3"/>
          </w:tcPr>
          <w:p w:rsidR="00C34908" w:rsidRDefault="00C34908" w:rsidP="00B61FBE">
            <w:pPr>
              <w:jc w:val="left"/>
              <w:rPr>
                <w:rFonts w:ascii="宋体" w:hAnsi="宋体"/>
                <w:sz w:val="24"/>
              </w:rPr>
            </w:pPr>
            <w:r>
              <w:rPr>
                <w:rFonts w:ascii="宋体" w:hAnsi="宋体" w:hint="eastAsia"/>
                <w:b/>
                <w:sz w:val="24"/>
              </w:rPr>
              <w:t>ABS吸塑一体成型顶棚</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座椅</w:t>
            </w:r>
          </w:p>
        </w:tc>
        <w:tc>
          <w:tcPr>
            <w:tcW w:w="2139" w:type="pct"/>
            <w:gridSpan w:val="3"/>
          </w:tcPr>
          <w:p w:rsidR="00C34908" w:rsidRDefault="00C34908" w:rsidP="00B61FBE">
            <w:pPr>
              <w:jc w:val="left"/>
              <w:rPr>
                <w:rFonts w:ascii="宋体" w:hAnsi="宋体"/>
                <w:sz w:val="24"/>
              </w:rPr>
            </w:pPr>
            <w:r>
              <w:rPr>
                <w:rFonts w:ascii="宋体" w:hAnsi="宋体" w:hint="eastAsia"/>
                <w:sz w:val="24"/>
              </w:rPr>
              <w:t>人机工程学座椅，皮革面料</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地板</w:t>
            </w:r>
          </w:p>
        </w:tc>
        <w:tc>
          <w:tcPr>
            <w:tcW w:w="2139" w:type="pct"/>
            <w:gridSpan w:val="3"/>
          </w:tcPr>
          <w:p w:rsidR="00C34908" w:rsidRDefault="00C34908" w:rsidP="00B61FBE">
            <w:pPr>
              <w:jc w:val="left"/>
              <w:rPr>
                <w:rFonts w:ascii="宋体" w:hAnsi="宋体"/>
                <w:sz w:val="24"/>
              </w:rPr>
            </w:pPr>
            <w:r>
              <w:rPr>
                <w:rFonts w:ascii="宋体" w:hAnsi="宋体" w:hint="eastAsia"/>
                <w:sz w:val="24"/>
              </w:rPr>
              <w:t>耐老化型橡胶防滑地板</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车身</w:t>
            </w:r>
          </w:p>
        </w:tc>
        <w:tc>
          <w:tcPr>
            <w:tcW w:w="2139" w:type="pct"/>
            <w:gridSpan w:val="3"/>
          </w:tcPr>
          <w:p w:rsidR="00C34908" w:rsidRDefault="00C34908" w:rsidP="00B61FBE">
            <w:pPr>
              <w:jc w:val="left"/>
              <w:rPr>
                <w:rFonts w:ascii="宋体" w:hAnsi="宋体"/>
                <w:sz w:val="24"/>
              </w:rPr>
            </w:pPr>
            <w:r>
              <w:rPr>
                <w:rFonts w:ascii="宋体" w:hAnsi="宋体" w:hint="eastAsia"/>
                <w:sz w:val="24"/>
              </w:rPr>
              <w:t>前罩、座桶、车身覆盖</w:t>
            </w:r>
            <w:proofErr w:type="gramStart"/>
            <w:r>
              <w:rPr>
                <w:rFonts w:ascii="宋体" w:hAnsi="宋体" w:hint="eastAsia"/>
                <w:sz w:val="24"/>
              </w:rPr>
              <w:t>件采用</w:t>
            </w:r>
            <w:proofErr w:type="gramEnd"/>
            <w:r>
              <w:rPr>
                <w:rFonts w:ascii="宋体" w:hAnsi="宋体" w:hint="eastAsia"/>
                <w:sz w:val="24"/>
              </w:rPr>
              <w:t>汽车专用ＰＰ料注塑成型；氧化铝型材顶棚立柱</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后视镜</w:t>
            </w:r>
          </w:p>
        </w:tc>
        <w:tc>
          <w:tcPr>
            <w:tcW w:w="2139" w:type="pct"/>
            <w:gridSpan w:val="3"/>
          </w:tcPr>
          <w:p w:rsidR="00C34908" w:rsidRDefault="00C34908" w:rsidP="00B61FBE">
            <w:pPr>
              <w:jc w:val="left"/>
              <w:rPr>
                <w:rFonts w:ascii="宋体" w:hAnsi="宋体"/>
                <w:sz w:val="24"/>
              </w:rPr>
            </w:pPr>
            <w:r>
              <w:rPr>
                <w:rFonts w:ascii="宋体" w:hAnsi="宋体" w:hint="eastAsia"/>
                <w:sz w:val="24"/>
              </w:rPr>
              <w:t>左右各</w:t>
            </w:r>
            <w:proofErr w:type="gramStart"/>
            <w:r>
              <w:rPr>
                <w:rFonts w:ascii="宋体" w:hAnsi="宋体" w:hint="eastAsia"/>
                <w:sz w:val="24"/>
              </w:rPr>
              <w:t>一</w:t>
            </w:r>
            <w:proofErr w:type="gramEnd"/>
            <w:r>
              <w:rPr>
                <w:rFonts w:ascii="宋体" w:hAnsi="宋体" w:hint="eastAsia"/>
                <w:sz w:val="24"/>
              </w:rPr>
              <w:t>手动可调、可折叠型外后视镜</w:t>
            </w:r>
          </w:p>
        </w:tc>
        <w:tc>
          <w:tcPr>
            <w:tcW w:w="2116" w:type="pct"/>
            <w:vMerge/>
          </w:tcPr>
          <w:p w:rsidR="00C34908" w:rsidRDefault="00C34908" w:rsidP="00B61FBE"/>
        </w:tc>
      </w:tr>
      <w:tr w:rsidR="00C34908" w:rsidTr="00C34908">
        <w:trPr>
          <w:trHeight w:val="368"/>
        </w:trPr>
        <w:tc>
          <w:tcPr>
            <w:tcW w:w="208" w:type="pct"/>
            <w:vMerge/>
          </w:tcPr>
          <w:p w:rsidR="00C34908" w:rsidRDefault="00C34908" w:rsidP="00B61FBE"/>
        </w:tc>
        <w:tc>
          <w:tcPr>
            <w:tcW w:w="537" w:type="pct"/>
          </w:tcPr>
          <w:p w:rsidR="00C34908" w:rsidRDefault="00C34908" w:rsidP="00B61FBE">
            <w:pPr>
              <w:jc w:val="left"/>
              <w:rPr>
                <w:rFonts w:ascii="宋体" w:hAnsi="宋体"/>
                <w:szCs w:val="21"/>
              </w:rPr>
            </w:pPr>
            <w:r>
              <w:rPr>
                <w:rFonts w:ascii="宋体" w:hAnsi="宋体" w:hint="eastAsia"/>
                <w:szCs w:val="21"/>
              </w:rPr>
              <w:t>灯光及警示信号</w:t>
            </w:r>
          </w:p>
        </w:tc>
        <w:tc>
          <w:tcPr>
            <w:tcW w:w="2139" w:type="pct"/>
            <w:gridSpan w:val="3"/>
          </w:tcPr>
          <w:p w:rsidR="00C34908" w:rsidRDefault="00C34908" w:rsidP="00B61FBE">
            <w:pPr>
              <w:jc w:val="left"/>
              <w:rPr>
                <w:rFonts w:ascii="宋体" w:hAnsi="宋体"/>
                <w:sz w:val="24"/>
              </w:rPr>
            </w:pPr>
            <w:r>
              <w:rPr>
                <w:rFonts w:ascii="宋体" w:hAnsi="宋体" w:hint="eastAsia"/>
                <w:sz w:val="24"/>
              </w:rPr>
              <w:t>前照明灯、转向灯、组合后尾灯(刹车灯、位置灯、转向灯)</w:t>
            </w:r>
          </w:p>
          <w:p w:rsidR="00C34908" w:rsidRDefault="00C34908" w:rsidP="00B61FBE">
            <w:pPr>
              <w:jc w:val="left"/>
              <w:rPr>
                <w:rFonts w:ascii="宋体" w:hAnsi="宋体"/>
                <w:sz w:val="24"/>
              </w:rPr>
            </w:pPr>
            <w:r>
              <w:rPr>
                <w:rFonts w:ascii="宋体" w:hAnsi="宋体" w:hint="eastAsia"/>
                <w:sz w:val="24"/>
              </w:rPr>
              <w:t>蜗牛喇叭、倒车蜂鸣器</w:t>
            </w:r>
          </w:p>
        </w:tc>
        <w:tc>
          <w:tcPr>
            <w:tcW w:w="2116" w:type="pct"/>
            <w:vMerge/>
          </w:tcPr>
          <w:p w:rsidR="00C34908" w:rsidRDefault="00C34908" w:rsidP="00B61FBE"/>
        </w:tc>
      </w:tr>
      <w:tr w:rsidR="00C34908" w:rsidTr="00C34908">
        <w:trPr>
          <w:trHeight w:val="368"/>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仪表台</w:t>
            </w:r>
          </w:p>
        </w:tc>
        <w:tc>
          <w:tcPr>
            <w:tcW w:w="2139" w:type="pct"/>
            <w:gridSpan w:val="3"/>
          </w:tcPr>
          <w:p w:rsidR="00C34908" w:rsidRDefault="00C34908" w:rsidP="00B61FBE">
            <w:pPr>
              <w:jc w:val="left"/>
              <w:rPr>
                <w:rFonts w:ascii="宋体" w:hAnsi="宋体"/>
                <w:sz w:val="24"/>
              </w:rPr>
            </w:pPr>
            <w:r>
              <w:rPr>
                <w:rFonts w:ascii="宋体" w:hAnsi="宋体" w:hint="eastAsia"/>
                <w:sz w:val="24"/>
              </w:rPr>
              <w:t>塑胶成型仪表台，电量表、</w:t>
            </w:r>
            <w:proofErr w:type="gramStart"/>
            <w:r>
              <w:rPr>
                <w:rFonts w:ascii="宋体" w:hAnsi="宋体" w:hint="eastAsia"/>
                <w:sz w:val="24"/>
              </w:rPr>
              <w:t>电锁开关</w:t>
            </w:r>
            <w:proofErr w:type="gramEnd"/>
            <w:r>
              <w:rPr>
                <w:rFonts w:ascii="宋体" w:hAnsi="宋体" w:hint="eastAsia"/>
                <w:sz w:val="24"/>
              </w:rPr>
              <w:t>、单臂组合开关、档位开关、</w:t>
            </w:r>
          </w:p>
          <w:p w:rsidR="00C34908" w:rsidRDefault="00C34908" w:rsidP="00B61FBE">
            <w:pPr>
              <w:jc w:val="left"/>
              <w:rPr>
                <w:rFonts w:ascii="宋体" w:hAnsi="宋体"/>
                <w:szCs w:val="21"/>
              </w:rPr>
            </w:pPr>
            <w:r>
              <w:rPr>
                <w:rFonts w:ascii="宋体" w:hAnsi="宋体" w:hint="eastAsia"/>
                <w:sz w:val="24"/>
              </w:rPr>
              <w:t>水杯座；</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转向系统</w:t>
            </w:r>
          </w:p>
        </w:tc>
        <w:tc>
          <w:tcPr>
            <w:tcW w:w="2139" w:type="pct"/>
            <w:gridSpan w:val="3"/>
          </w:tcPr>
          <w:p w:rsidR="00C34908" w:rsidRDefault="00C34908" w:rsidP="00B61FBE">
            <w:pPr>
              <w:jc w:val="left"/>
              <w:rPr>
                <w:rFonts w:ascii="宋体" w:hAnsi="宋体"/>
                <w:sz w:val="24"/>
              </w:rPr>
            </w:pPr>
            <w:r>
              <w:rPr>
                <w:rFonts w:ascii="宋体" w:hAnsi="宋体" w:hint="eastAsia"/>
                <w:sz w:val="24"/>
              </w:rPr>
              <w:t>双向齿轮齿条转向系统,自动间隙补偿功能</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制动系统</w:t>
            </w:r>
          </w:p>
        </w:tc>
        <w:tc>
          <w:tcPr>
            <w:tcW w:w="2139" w:type="pct"/>
            <w:gridSpan w:val="3"/>
          </w:tcPr>
          <w:p w:rsidR="00C34908" w:rsidRDefault="00C34908" w:rsidP="00B61FBE">
            <w:pPr>
              <w:jc w:val="left"/>
              <w:rPr>
                <w:rFonts w:ascii="宋体" w:hAnsi="宋体"/>
                <w:sz w:val="24"/>
              </w:rPr>
            </w:pPr>
            <w:r>
              <w:rPr>
                <w:rFonts w:ascii="宋体" w:hAnsi="宋体" w:hint="eastAsia"/>
                <w:sz w:val="24"/>
              </w:rPr>
              <w:t>后轮毂刹+复合</w:t>
            </w:r>
            <w:proofErr w:type="gramStart"/>
            <w:r>
              <w:rPr>
                <w:rFonts w:ascii="宋体" w:hAnsi="宋体" w:hint="eastAsia"/>
                <w:sz w:val="24"/>
              </w:rPr>
              <w:t>踏板驻</w:t>
            </w:r>
            <w:proofErr w:type="gramEnd"/>
            <w:r>
              <w:rPr>
                <w:rFonts w:ascii="宋体" w:hAnsi="宋体" w:hint="eastAsia"/>
                <w:sz w:val="24"/>
              </w:rPr>
              <w:t>车；</w:t>
            </w:r>
            <w:r>
              <w:rPr>
                <w:rFonts w:ascii="宋体" w:hAnsi="宋体" w:hint="eastAsia"/>
                <w:b/>
                <w:sz w:val="24"/>
              </w:rPr>
              <w:t>可选配电磁刹车驻车</w:t>
            </w:r>
            <w:r>
              <w:rPr>
                <w:rFonts w:ascii="宋体" w:hAnsi="宋体" w:hint="eastAsia"/>
                <w:sz w:val="24"/>
              </w:rPr>
              <w:t>。</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前悬挂系统</w:t>
            </w:r>
          </w:p>
        </w:tc>
        <w:tc>
          <w:tcPr>
            <w:tcW w:w="2139" w:type="pct"/>
            <w:gridSpan w:val="3"/>
          </w:tcPr>
          <w:p w:rsidR="00C34908" w:rsidRDefault="00C34908" w:rsidP="00B61FBE">
            <w:pPr>
              <w:jc w:val="left"/>
              <w:rPr>
                <w:rFonts w:ascii="宋体" w:hAnsi="宋体"/>
                <w:sz w:val="24"/>
              </w:rPr>
            </w:pPr>
            <w:r>
              <w:rPr>
                <w:rFonts w:ascii="宋体" w:hAnsi="宋体" w:hint="eastAsia"/>
                <w:sz w:val="24"/>
              </w:rPr>
              <w:t>麦</w:t>
            </w:r>
            <w:proofErr w:type="gramStart"/>
            <w:r>
              <w:rPr>
                <w:rFonts w:ascii="宋体" w:hAnsi="宋体" w:hint="eastAsia"/>
                <w:sz w:val="24"/>
              </w:rPr>
              <w:t>弗逊独立</w:t>
            </w:r>
            <w:proofErr w:type="gramEnd"/>
            <w:r>
              <w:rPr>
                <w:rFonts w:ascii="宋体" w:hAnsi="宋体" w:hint="eastAsia"/>
                <w:sz w:val="24"/>
              </w:rPr>
              <w:t>悬挂；螺旋弹簧+筒式液压减震。</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后悬挂系统</w:t>
            </w:r>
          </w:p>
        </w:tc>
        <w:tc>
          <w:tcPr>
            <w:tcW w:w="2139" w:type="pct"/>
            <w:gridSpan w:val="3"/>
          </w:tcPr>
          <w:p w:rsidR="00C34908" w:rsidRDefault="00C34908" w:rsidP="00B61FBE">
            <w:pPr>
              <w:jc w:val="left"/>
              <w:rPr>
                <w:rFonts w:ascii="宋体" w:hAnsi="宋体"/>
                <w:sz w:val="24"/>
              </w:rPr>
            </w:pPr>
            <w:r>
              <w:rPr>
                <w:rFonts w:ascii="宋体" w:hAnsi="宋体" w:hint="eastAsia"/>
                <w:sz w:val="24"/>
              </w:rPr>
              <w:t>整体式后桥、速比12.31:1  螺旋弹簧减震+筒式液压减震+后稳定杆</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轮胎</w:t>
            </w:r>
            <w:r>
              <w:rPr>
                <w:rFonts w:ascii="宋体" w:hAnsi="宋体" w:hint="eastAsia"/>
                <w:sz w:val="24"/>
              </w:rPr>
              <w:lastRenderedPageBreak/>
              <w:t>直径</w:t>
            </w:r>
          </w:p>
        </w:tc>
        <w:tc>
          <w:tcPr>
            <w:tcW w:w="2139" w:type="pct"/>
            <w:gridSpan w:val="3"/>
          </w:tcPr>
          <w:p w:rsidR="00C34908" w:rsidRDefault="00C34908" w:rsidP="00B61FBE">
            <w:pPr>
              <w:jc w:val="left"/>
              <w:rPr>
                <w:rFonts w:ascii="宋体" w:hAnsi="宋体"/>
                <w:b/>
                <w:sz w:val="24"/>
              </w:rPr>
            </w:pPr>
            <w:r>
              <w:rPr>
                <w:rFonts w:ascii="宋体" w:hAnsi="宋体" w:hint="eastAsia"/>
                <w:b/>
                <w:sz w:val="24"/>
              </w:rPr>
              <w:lastRenderedPageBreak/>
              <w:t>专用球车轮胎18*8.50-8     轮</w:t>
            </w:r>
            <w:r>
              <w:rPr>
                <w:rFonts w:ascii="宋体" w:hAnsi="宋体" w:hint="eastAsia"/>
                <w:b/>
                <w:sz w:val="24"/>
              </w:rPr>
              <w:lastRenderedPageBreak/>
              <w:t>径452mm</w:t>
            </w:r>
          </w:p>
        </w:tc>
        <w:tc>
          <w:tcPr>
            <w:tcW w:w="2116" w:type="pct"/>
            <w:vMerge/>
          </w:tcPr>
          <w:p w:rsidR="00C34908" w:rsidRDefault="00C34908" w:rsidP="00B61FBE"/>
        </w:tc>
      </w:tr>
      <w:tr w:rsidR="00C34908" w:rsidTr="00C34908">
        <w:trPr>
          <w:trHeight w:val="340"/>
        </w:trPr>
        <w:tc>
          <w:tcPr>
            <w:tcW w:w="208" w:type="pct"/>
            <w:vMerge w:val="restart"/>
          </w:tcPr>
          <w:p w:rsidR="00C34908" w:rsidRDefault="00C34908" w:rsidP="00B61FBE">
            <w:pPr>
              <w:rPr>
                <w:rFonts w:ascii="宋体" w:hAnsi="宋体"/>
                <w:b/>
                <w:sz w:val="24"/>
              </w:rPr>
            </w:pPr>
          </w:p>
          <w:p w:rsidR="00C34908" w:rsidRDefault="00C34908" w:rsidP="00B61FBE">
            <w:pPr>
              <w:rPr>
                <w:rFonts w:ascii="宋体" w:hAnsi="宋体"/>
                <w:b/>
                <w:sz w:val="24"/>
              </w:rPr>
            </w:pPr>
          </w:p>
          <w:p w:rsidR="00C34908" w:rsidRDefault="00C34908" w:rsidP="00B61FBE">
            <w:pPr>
              <w:rPr>
                <w:rFonts w:ascii="宋体" w:hAnsi="宋体"/>
                <w:b/>
                <w:sz w:val="24"/>
              </w:rPr>
            </w:pPr>
          </w:p>
          <w:p w:rsidR="00C34908" w:rsidRDefault="00C34908" w:rsidP="00B61FBE">
            <w:r>
              <w:rPr>
                <w:rFonts w:ascii="宋体" w:hAnsi="宋体" w:hint="eastAsia"/>
                <w:b/>
                <w:sz w:val="24"/>
              </w:rPr>
              <w:t>技术参数</w:t>
            </w:r>
          </w:p>
        </w:tc>
        <w:tc>
          <w:tcPr>
            <w:tcW w:w="537" w:type="pct"/>
          </w:tcPr>
          <w:p w:rsidR="00C34908" w:rsidRDefault="00C34908" w:rsidP="00B61FBE">
            <w:pPr>
              <w:jc w:val="left"/>
              <w:rPr>
                <w:rFonts w:ascii="宋体" w:hAnsi="宋体"/>
                <w:sz w:val="24"/>
              </w:rPr>
            </w:pPr>
            <w:r>
              <w:rPr>
                <w:rFonts w:ascii="宋体" w:hAnsi="宋体" w:hint="eastAsia"/>
                <w:sz w:val="24"/>
              </w:rPr>
              <w:t>长*宽*高</w:t>
            </w:r>
          </w:p>
        </w:tc>
        <w:tc>
          <w:tcPr>
            <w:tcW w:w="900" w:type="pct"/>
          </w:tcPr>
          <w:p w:rsidR="00C34908" w:rsidRDefault="00C34908" w:rsidP="00B61FBE">
            <w:pPr>
              <w:jc w:val="left"/>
              <w:rPr>
                <w:rFonts w:ascii="宋体" w:hAnsi="宋体"/>
                <w:sz w:val="24"/>
              </w:rPr>
            </w:pPr>
            <w:r>
              <w:rPr>
                <w:rFonts w:ascii="宋体" w:hAnsi="宋体"/>
                <w:sz w:val="24"/>
              </w:rPr>
              <w:t>3160*1200*1840mm</w:t>
            </w:r>
          </w:p>
        </w:tc>
        <w:tc>
          <w:tcPr>
            <w:tcW w:w="780" w:type="pct"/>
          </w:tcPr>
          <w:p w:rsidR="00C34908" w:rsidRDefault="00C34908" w:rsidP="00B61FBE">
            <w:pPr>
              <w:jc w:val="left"/>
              <w:rPr>
                <w:rFonts w:ascii="宋体" w:hAnsi="宋体"/>
                <w:sz w:val="24"/>
              </w:rPr>
            </w:pPr>
            <w:r>
              <w:rPr>
                <w:rFonts w:ascii="宋体" w:hAnsi="宋体" w:hint="eastAsia"/>
                <w:sz w:val="24"/>
              </w:rPr>
              <w:t>整车重量（含电池）</w:t>
            </w:r>
          </w:p>
        </w:tc>
        <w:tc>
          <w:tcPr>
            <w:tcW w:w="459" w:type="pct"/>
          </w:tcPr>
          <w:p w:rsidR="00C34908" w:rsidRDefault="00C34908" w:rsidP="00B61FBE">
            <w:pPr>
              <w:jc w:val="left"/>
              <w:rPr>
                <w:rFonts w:ascii="宋体" w:hAnsi="宋体"/>
                <w:sz w:val="24"/>
              </w:rPr>
            </w:pPr>
            <w:r>
              <w:rPr>
                <w:rFonts w:ascii="宋体" w:hAnsi="宋体" w:hint="eastAsia"/>
                <w:sz w:val="24"/>
              </w:rPr>
              <w:t>582</w:t>
            </w:r>
            <w:r>
              <w:rPr>
                <w:rFonts w:ascii="宋体" w:hAnsi="宋体"/>
                <w:sz w:val="24"/>
              </w:rPr>
              <w:t>kg</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额定乘员（人）</w:t>
            </w:r>
          </w:p>
        </w:tc>
        <w:tc>
          <w:tcPr>
            <w:tcW w:w="900" w:type="pct"/>
          </w:tcPr>
          <w:p w:rsidR="00C34908" w:rsidRDefault="00C34908" w:rsidP="00B61FBE">
            <w:pPr>
              <w:jc w:val="left"/>
              <w:rPr>
                <w:rFonts w:ascii="宋体" w:hAnsi="宋体"/>
                <w:sz w:val="24"/>
              </w:rPr>
            </w:pPr>
            <w:r>
              <w:rPr>
                <w:rFonts w:ascii="宋体" w:hAnsi="宋体" w:hint="eastAsia"/>
                <w:sz w:val="24"/>
              </w:rPr>
              <w:t>4人</w:t>
            </w:r>
          </w:p>
        </w:tc>
        <w:tc>
          <w:tcPr>
            <w:tcW w:w="780" w:type="pct"/>
          </w:tcPr>
          <w:p w:rsidR="00C34908" w:rsidRDefault="00C34908" w:rsidP="00B61FBE">
            <w:pPr>
              <w:jc w:val="left"/>
              <w:rPr>
                <w:rFonts w:ascii="宋体" w:hAnsi="宋体"/>
                <w:sz w:val="24"/>
              </w:rPr>
            </w:pPr>
            <w:r>
              <w:rPr>
                <w:rFonts w:ascii="宋体" w:hAnsi="宋体" w:hint="eastAsia"/>
                <w:sz w:val="24"/>
              </w:rPr>
              <w:t>货箱尺寸（长*宽*高）</w:t>
            </w:r>
          </w:p>
        </w:tc>
        <w:tc>
          <w:tcPr>
            <w:tcW w:w="459" w:type="pct"/>
          </w:tcPr>
          <w:p w:rsidR="00C34908" w:rsidRDefault="00C34908" w:rsidP="00B61FBE">
            <w:pPr>
              <w:jc w:val="left"/>
              <w:rPr>
                <w:rFonts w:ascii="宋体" w:hAnsi="宋体"/>
                <w:sz w:val="24"/>
              </w:rPr>
            </w:pPr>
            <w:r>
              <w:rPr>
                <w:rFonts w:ascii="宋体" w:hAnsi="宋体" w:hint="eastAsia"/>
                <w:sz w:val="24"/>
              </w:rPr>
              <w:t>1100*500*450</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最大行驶速度</w:t>
            </w:r>
          </w:p>
        </w:tc>
        <w:tc>
          <w:tcPr>
            <w:tcW w:w="900" w:type="pct"/>
          </w:tcPr>
          <w:p w:rsidR="00C34908" w:rsidRDefault="00C34908" w:rsidP="00B61FBE">
            <w:pPr>
              <w:jc w:val="left"/>
              <w:rPr>
                <w:rFonts w:ascii="宋体" w:hAnsi="宋体"/>
                <w:sz w:val="24"/>
              </w:rPr>
            </w:pPr>
            <w:r>
              <w:rPr>
                <w:rFonts w:ascii="宋体" w:hAnsi="宋体" w:hint="eastAsia"/>
                <w:sz w:val="24"/>
              </w:rPr>
              <w:t>25</w:t>
            </w:r>
            <w:r>
              <w:rPr>
                <w:rFonts w:ascii="宋体" w:hAnsi="宋体"/>
                <w:sz w:val="24"/>
              </w:rPr>
              <w:t>km/h</w:t>
            </w:r>
          </w:p>
        </w:tc>
        <w:tc>
          <w:tcPr>
            <w:tcW w:w="780" w:type="pct"/>
          </w:tcPr>
          <w:p w:rsidR="00C34908" w:rsidRDefault="00C34908" w:rsidP="00B61FBE">
            <w:pPr>
              <w:jc w:val="left"/>
              <w:rPr>
                <w:rFonts w:ascii="宋体" w:hAnsi="宋体"/>
                <w:sz w:val="24"/>
              </w:rPr>
            </w:pPr>
            <w:r>
              <w:rPr>
                <w:rFonts w:ascii="宋体" w:hAnsi="宋体" w:hint="eastAsia"/>
                <w:sz w:val="24"/>
              </w:rPr>
              <w:t>货箱载重</w:t>
            </w:r>
          </w:p>
        </w:tc>
        <w:tc>
          <w:tcPr>
            <w:tcW w:w="459" w:type="pct"/>
          </w:tcPr>
          <w:p w:rsidR="00C34908" w:rsidRDefault="00C34908" w:rsidP="00B61FBE">
            <w:pPr>
              <w:jc w:val="left"/>
              <w:rPr>
                <w:rFonts w:ascii="宋体" w:hAnsi="宋体"/>
                <w:sz w:val="24"/>
              </w:rPr>
            </w:pPr>
            <w:r>
              <w:rPr>
                <w:rFonts w:ascii="宋体" w:hAnsi="宋体" w:hint="eastAsia"/>
                <w:sz w:val="24"/>
              </w:rPr>
              <w:t>无</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续驶里程km</w:t>
            </w:r>
          </w:p>
        </w:tc>
        <w:tc>
          <w:tcPr>
            <w:tcW w:w="900" w:type="pct"/>
          </w:tcPr>
          <w:p w:rsidR="00C34908" w:rsidRDefault="00C34908" w:rsidP="00B61FBE">
            <w:pPr>
              <w:jc w:val="left"/>
              <w:rPr>
                <w:rFonts w:ascii="宋体" w:hAnsi="宋体"/>
                <w:sz w:val="24"/>
              </w:rPr>
            </w:pPr>
            <w:r>
              <w:rPr>
                <w:rFonts w:ascii="宋体" w:hAnsi="宋体" w:hint="eastAsia"/>
                <w:sz w:val="24"/>
              </w:rPr>
              <w:t>80—100km（平路）</w:t>
            </w:r>
          </w:p>
        </w:tc>
        <w:tc>
          <w:tcPr>
            <w:tcW w:w="780" w:type="pct"/>
          </w:tcPr>
          <w:p w:rsidR="00C34908" w:rsidRDefault="00C34908" w:rsidP="00B61FBE">
            <w:pPr>
              <w:jc w:val="left"/>
              <w:rPr>
                <w:rFonts w:ascii="宋体" w:hAnsi="宋体"/>
                <w:sz w:val="24"/>
              </w:rPr>
            </w:pPr>
            <w:r>
              <w:rPr>
                <w:rFonts w:ascii="宋体" w:hAnsi="宋体" w:hint="eastAsia"/>
                <w:sz w:val="24"/>
              </w:rPr>
              <w:t>刹车稳定性</w:t>
            </w:r>
          </w:p>
        </w:tc>
        <w:tc>
          <w:tcPr>
            <w:tcW w:w="459" w:type="pct"/>
          </w:tcPr>
          <w:p w:rsidR="00C34908" w:rsidRDefault="00C34908" w:rsidP="00B61FBE">
            <w:pPr>
              <w:jc w:val="left"/>
              <w:rPr>
                <w:rFonts w:ascii="宋体" w:hAnsi="宋体"/>
                <w:sz w:val="24"/>
              </w:rPr>
            </w:pPr>
            <w:r>
              <w:rPr>
                <w:rFonts w:ascii="宋体" w:hAnsi="宋体" w:hint="eastAsia"/>
                <w:sz w:val="24"/>
              </w:rPr>
              <w:t>1.6</w:t>
            </w:r>
            <w:r>
              <w:rPr>
                <w:rFonts w:ascii="宋体" w:hAnsi="宋体"/>
                <w:sz w:val="24"/>
              </w:rPr>
              <w:t>m</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最大爬坡度</w:t>
            </w:r>
          </w:p>
        </w:tc>
        <w:tc>
          <w:tcPr>
            <w:tcW w:w="900" w:type="pct"/>
          </w:tcPr>
          <w:p w:rsidR="00C34908" w:rsidRDefault="00C34908" w:rsidP="00B61FBE">
            <w:pPr>
              <w:jc w:val="left"/>
              <w:rPr>
                <w:rFonts w:ascii="宋体" w:hAnsi="宋体"/>
                <w:sz w:val="24"/>
              </w:rPr>
            </w:pPr>
            <w:r>
              <w:rPr>
                <w:rFonts w:ascii="宋体" w:hAnsi="宋体" w:hint="eastAsia"/>
                <w:sz w:val="24"/>
              </w:rPr>
              <w:t>20</w:t>
            </w:r>
            <w:r>
              <w:rPr>
                <w:rFonts w:ascii="宋体" w:hAnsi="宋体"/>
                <w:sz w:val="24"/>
              </w:rPr>
              <w:t>%</w:t>
            </w:r>
          </w:p>
        </w:tc>
        <w:tc>
          <w:tcPr>
            <w:tcW w:w="780" w:type="pct"/>
          </w:tcPr>
          <w:p w:rsidR="00C34908" w:rsidRDefault="00C34908" w:rsidP="00B61FBE">
            <w:pPr>
              <w:jc w:val="left"/>
              <w:rPr>
                <w:rFonts w:ascii="宋体" w:hAnsi="宋体"/>
                <w:sz w:val="24"/>
              </w:rPr>
            </w:pPr>
            <w:r>
              <w:rPr>
                <w:rFonts w:ascii="宋体" w:hAnsi="宋体" w:hint="eastAsia"/>
                <w:sz w:val="24"/>
              </w:rPr>
              <w:t>最小离地间隙</w:t>
            </w:r>
          </w:p>
        </w:tc>
        <w:tc>
          <w:tcPr>
            <w:tcW w:w="459" w:type="pct"/>
          </w:tcPr>
          <w:p w:rsidR="00C34908" w:rsidRDefault="00C34908" w:rsidP="00B61FBE">
            <w:pPr>
              <w:jc w:val="left"/>
              <w:rPr>
                <w:rFonts w:ascii="宋体" w:hAnsi="宋体"/>
                <w:sz w:val="24"/>
              </w:rPr>
            </w:pPr>
            <w:r>
              <w:rPr>
                <w:rFonts w:ascii="宋体" w:hAnsi="宋体" w:hint="eastAsia"/>
                <w:sz w:val="24"/>
              </w:rPr>
              <w:t>95</w:t>
            </w:r>
            <w:r>
              <w:rPr>
                <w:rFonts w:ascii="宋体" w:hAnsi="宋体"/>
                <w:sz w:val="24"/>
              </w:rPr>
              <w:t>mm</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proofErr w:type="gramStart"/>
            <w:r>
              <w:rPr>
                <w:rFonts w:ascii="宋体" w:hAnsi="宋体" w:hint="eastAsia"/>
                <w:sz w:val="24"/>
              </w:rPr>
              <w:t>驻坡性能</w:t>
            </w:r>
            <w:proofErr w:type="gramEnd"/>
          </w:p>
        </w:tc>
        <w:tc>
          <w:tcPr>
            <w:tcW w:w="900" w:type="pct"/>
          </w:tcPr>
          <w:p w:rsidR="00C34908" w:rsidRDefault="00C34908" w:rsidP="00B61FBE">
            <w:pPr>
              <w:jc w:val="left"/>
              <w:rPr>
                <w:rFonts w:ascii="宋体" w:hAnsi="宋体"/>
                <w:sz w:val="24"/>
              </w:rPr>
            </w:pPr>
            <w:r>
              <w:rPr>
                <w:rFonts w:ascii="宋体" w:hAnsi="宋体" w:hint="eastAsia"/>
                <w:sz w:val="24"/>
              </w:rPr>
              <w:t>25</w:t>
            </w:r>
            <w:r>
              <w:rPr>
                <w:rFonts w:ascii="宋体" w:hAnsi="宋体"/>
                <w:sz w:val="24"/>
              </w:rPr>
              <w:t>%</w:t>
            </w:r>
          </w:p>
        </w:tc>
        <w:tc>
          <w:tcPr>
            <w:tcW w:w="780" w:type="pct"/>
          </w:tcPr>
          <w:p w:rsidR="00C34908" w:rsidRDefault="00C34908" w:rsidP="00B61FBE">
            <w:pPr>
              <w:jc w:val="left"/>
              <w:rPr>
                <w:rFonts w:ascii="宋体" w:hAnsi="宋体"/>
                <w:sz w:val="24"/>
              </w:rPr>
            </w:pPr>
            <w:r>
              <w:rPr>
                <w:rFonts w:ascii="宋体" w:hAnsi="宋体" w:hint="eastAsia"/>
                <w:sz w:val="24"/>
              </w:rPr>
              <w:t>轴距</w:t>
            </w:r>
          </w:p>
        </w:tc>
        <w:tc>
          <w:tcPr>
            <w:tcW w:w="459" w:type="pct"/>
          </w:tcPr>
          <w:p w:rsidR="00C34908" w:rsidRDefault="00C34908" w:rsidP="00B61FBE">
            <w:pPr>
              <w:jc w:val="left"/>
              <w:rPr>
                <w:rFonts w:ascii="宋体" w:hAnsi="宋体"/>
                <w:sz w:val="24"/>
              </w:rPr>
            </w:pPr>
            <w:r>
              <w:rPr>
                <w:rFonts w:ascii="宋体" w:hAnsi="宋体" w:hint="eastAsia"/>
                <w:sz w:val="24"/>
              </w:rPr>
              <w:t>2415</w:t>
            </w:r>
            <w:r>
              <w:rPr>
                <w:rFonts w:ascii="宋体" w:hAnsi="宋体"/>
                <w:sz w:val="24"/>
              </w:rPr>
              <w:t>mm</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最小转弯半径</w:t>
            </w:r>
          </w:p>
        </w:tc>
        <w:tc>
          <w:tcPr>
            <w:tcW w:w="900" w:type="pct"/>
          </w:tcPr>
          <w:p w:rsidR="00C34908" w:rsidRDefault="00C34908" w:rsidP="00B61FBE">
            <w:pPr>
              <w:jc w:val="left"/>
              <w:rPr>
                <w:rFonts w:ascii="宋体" w:hAnsi="宋体"/>
                <w:sz w:val="24"/>
              </w:rPr>
            </w:pPr>
            <w:r>
              <w:rPr>
                <w:rFonts w:ascii="宋体" w:hAnsi="宋体" w:hint="eastAsia"/>
                <w:sz w:val="24"/>
              </w:rPr>
              <w:t>4.2</w:t>
            </w:r>
            <w:r>
              <w:rPr>
                <w:rFonts w:ascii="宋体" w:hAnsi="宋体"/>
                <w:sz w:val="24"/>
              </w:rPr>
              <w:t>m</w:t>
            </w:r>
          </w:p>
        </w:tc>
        <w:tc>
          <w:tcPr>
            <w:tcW w:w="780" w:type="pct"/>
          </w:tcPr>
          <w:p w:rsidR="00C34908" w:rsidRDefault="00C34908" w:rsidP="00B61FBE">
            <w:pPr>
              <w:jc w:val="left"/>
              <w:rPr>
                <w:rFonts w:ascii="宋体" w:hAnsi="宋体"/>
                <w:sz w:val="24"/>
              </w:rPr>
            </w:pPr>
            <w:r>
              <w:rPr>
                <w:rFonts w:ascii="宋体" w:hAnsi="宋体" w:hint="eastAsia"/>
                <w:sz w:val="24"/>
              </w:rPr>
              <w:t>轮距</w:t>
            </w:r>
          </w:p>
        </w:tc>
        <w:tc>
          <w:tcPr>
            <w:tcW w:w="459" w:type="pct"/>
          </w:tcPr>
          <w:p w:rsidR="00C34908" w:rsidRDefault="00C34908" w:rsidP="00B61FBE">
            <w:pPr>
              <w:jc w:val="left"/>
              <w:rPr>
                <w:rFonts w:ascii="宋体" w:hAnsi="宋体"/>
                <w:sz w:val="24"/>
              </w:rPr>
            </w:pPr>
            <w:r>
              <w:rPr>
                <w:rFonts w:ascii="宋体" w:hAnsi="宋体" w:hint="eastAsia"/>
                <w:sz w:val="24"/>
              </w:rPr>
              <w:t>前886mm/后992mm</w:t>
            </w:r>
          </w:p>
        </w:tc>
        <w:tc>
          <w:tcPr>
            <w:tcW w:w="2116" w:type="pct"/>
            <w:vMerge/>
          </w:tcPr>
          <w:p w:rsidR="00C34908" w:rsidRDefault="00C34908" w:rsidP="00B61FBE"/>
        </w:tc>
      </w:tr>
      <w:tr w:rsidR="00C34908" w:rsidTr="00C34908">
        <w:trPr>
          <w:trHeight w:val="340"/>
        </w:trPr>
        <w:tc>
          <w:tcPr>
            <w:tcW w:w="208" w:type="pct"/>
            <w:vMerge/>
          </w:tcPr>
          <w:p w:rsidR="00C34908" w:rsidRDefault="00C34908" w:rsidP="00B61FBE"/>
        </w:tc>
        <w:tc>
          <w:tcPr>
            <w:tcW w:w="537" w:type="pct"/>
          </w:tcPr>
          <w:p w:rsidR="00C34908" w:rsidRDefault="00C34908" w:rsidP="00B61FBE">
            <w:pPr>
              <w:jc w:val="left"/>
              <w:rPr>
                <w:rFonts w:ascii="宋体" w:hAnsi="宋体"/>
                <w:sz w:val="24"/>
              </w:rPr>
            </w:pPr>
            <w:r>
              <w:rPr>
                <w:rFonts w:ascii="宋体" w:hAnsi="宋体" w:hint="eastAsia"/>
                <w:sz w:val="24"/>
              </w:rPr>
              <w:t>制动距离</w:t>
            </w:r>
          </w:p>
        </w:tc>
        <w:tc>
          <w:tcPr>
            <w:tcW w:w="900" w:type="pct"/>
          </w:tcPr>
          <w:p w:rsidR="00C34908" w:rsidRDefault="00C34908" w:rsidP="00B61FBE">
            <w:pPr>
              <w:jc w:val="left"/>
              <w:rPr>
                <w:rFonts w:ascii="宋体" w:hAnsi="宋体"/>
                <w:sz w:val="24"/>
              </w:rPr>
            </w:pPr>
            <w:r>
              <w:rPr>
                <w:rFonts w:ascii="宋体" w:hAnsi="宋体" w:hint="eastAsia"/>
                <w:sz w:val="24"/>
              </w:rPr>
              <w:t>＜6m</w:t>
            </w:r>
          </w:p>
        </w:tc>
        <w:tc>
          <w:tcPr>
            <w:tcW w:w="780" w:type="pct"/>
          </w:tcPr>
          <w:p w:rsidR="00C34908" w:rsidRDefault="00C34908" w:rsidP="00B61FBE">
            <w:pPr>
              <w:jc w:val="left"/>
              <w:rPr>
                <w:rFonts w:ascii="宋体" w:hAnsi="宋体"/>
                <w:sz w:val="24"/>
              </w:rPr>
            </w:pPr>
            <w:proofErr w:type="gramStart"/>
            <w:r>
              <w:rPr>
                <w:rFonts w:ascii="宋体" w:hAnsi="宋体" w:hint="eastAsia"/>
                <w:sz w:val="24"/>
              </w:rPr>
              <w:t>百公里</w:t>
            </w:r>
            <w:proofErr w:type="gramEnd"/>
            <w:r>
              <w:rPr>
                <w:rFonts w:ascii="宋体" w:hAnsi="宋体" w:hint="eastAsia"/>
                <w:sz w:val="24"/>
              </w:rPr>
              <w:t>能耗</w:t>
            </w:r>
          </w:p>
        </w:tc>
        <w:tc>
          <w:tcPr>
            <w:tcW w:w="459" w:type="pct"/>
          </w:tcPr>
          <w:p w:rsidR="00C34908" w:rsidRDefault="00C34908" w:rsidP="00B61FBE">
            <w:pPr>
              <w:jc w:val="left"/>
              <w:rPr>
                <w:rFonts w:ascii="宋体" w:hAnsi="宋体"/>
                <w:sz w:val="24"/>
              </w:rPr>
            </w:pPr>
            <w:r>
              <w:rPr>
                <w:rFonts w:ascii="宋体" w:hAnsi="宋体"/>
                <w:sz w:val="24"/>
              </w:rPr>
              <w:t>8kwh</w:t>
            </w:r>
          </w:p>
        </w:tc>
        <w:tc>
          <w:tcPr>
            <w:tcW w:w="2116" w:type="pct"/>
            <w:vMerge/>
          </w:tcPr>
          <w:p w:rsidR="00C34908" w:rsidRDefault="00C34908" w:rsidP="00B61FBE"/>
        </w:tc>
      </w:tr>
    </w:tbl>
    <w:p w:rsidR="00C34908" w:rsidRDefault="00C34908" w:rsidP="00C34908">
      <w:pPr>
        <w:rPr>
          <w:b/>
          <w:szCs w:val="21"/>
        </w:rPr>
      </w:pPr>
    </w:p>
    <w:p w:rsidR="00C34908" w:rsidRPr="00705925" w:rsidRDefault="00C34908" w:rsidP="00C34908">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四</w:t>
      </w:r>
      <w:r w:rsidRPr="00705925">
        <w:rPr>
          <w:rFonts w:ascii="华文中宋" w:eastAsia="华文中宋" w:hAnsi="华文中宋" w:hint="eastAsia"/>
          <w:kern w:val="0"/>
          <w:sz w:val="28"/>
          <w:szCs w:val="28"/>
        </w:rPr>
        <w:t>、商务需求</w:t>
      </w:r>
    </w:p>
    <w:p w:rsidR="00C34908" w:rsidRPr="00705925" w:rsidRDefault="00C34908" w:rsidP="00C34908">
      <w:pPr>
        <w:spacing w:line="360" w:lineRule="auto"/>
        <w:rPr>
          <w:rFonts w:ascii="新宋体" w:eastAsia="新宋体" w:hAnsi="新宋体"/>
          <w:b/>
        </w:rPr>
      </w:pPr>
      <w:r w:rsidRPr="00705925">
        <w:rPr>
          <w:rFonts w:ascii="新宋体" w:eastAsia="新宋体" w:hAnsi="新宋体" w:hint="eastAsia"/>
          <w:b/>
        </w:rPr>
        <w:t>说明：1、带“</w:t>
      </w:r>
      <w:r w:rsidRPr="00705925">
        <w:rPr>
          <w:rFonts w:ascii="新宋体" w:eastAsia="新宋体" w:hAnsi="新宋体" w:cs="宋体" w:hint="eastAsia"/>
          <w:b/>
        </w:rPr>
        <w:t>★</w:t>
      </w:r>
      <w:r w:rsidRPr="00705925">
        <w:rPr>
          <w:rFonts w:ascii="新宋体" w:eastAsia="新宋体" w:hAnsi="新宋体" w:hint="eastAsia"/>
          <w:b/>
        </w:rPr>
        <w:t>”指标项为实质性条款，如出现负偏离，将被视为未实质性满足招标文件要求作投标无效处理。</w:t>
      </w:r>
    </w:p>
    <w:p w:rsidR="00C34908" w:rsidRPr="00705925" w:rsidRDefault="00C34908" w:rsidP="00C34908">
      <w:pPr>
        <w:spacing w:line="360" w:lineRule="auto"/>
        <w:rPr>
          <w:rFonts w:ascii="新宋体" w:eastAsia="新宋体" w:hAnsi="新宋体"/>
          <w:b/>
        </w:rPr>
      </w:pPr>
      <w:r w:rsidRPr="00705925">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C34908" w:rsidTr="00B61FBE">
        <w:trPr>
          <w:trHeight w:val="397"/>
        </w:trPr>
        <w:tc>
          <w:tcPr>
            <w:tcW w:w="1260" w:type="dxa"/>
            <w:gridSpan w:val="2"/>
            <w:vAlign w:val="center"/>
          </w:tcPr>
          <w:p w:rsidR="00C34908" w:rsidRDefault="00C34908" w:rsidP="00B61FBE">
            <w:pPr>
              <w:jc w:val="center"/>
              <w:rPr>
                <w:rFonts w:ascii="新宋体" w:eastAsia="新宋体" w:hAnsi="新宋体"/>
                <w:b/>
                <w:szCs w:val="21"/>
              </w:rPr>
            </w:pPr>
            <w:r>
              <w:rPr>
                <w:rFonts w:ascii="新宋体" w:eastAsia="新宋体" w:hAnsi="新宋体" w:hint="eastAsia"/>
                <w:b/>
                <w:szCs w:val="21"/>
              </w:rPr>
              <w:t>序号</w:t>
            </w:r>
          </w:p>
        </w:tc>
        <w:tc>
          <w:tcPr>
            <w:tcW w:w="1620" w:type="dxa"/>
            <w:gridSpan w:val="2"/>
            <w:vAlign w:val="center"/>
          </w:tcPr>
          <w:p w:rsidR="00C34908" w:rsidRDefault="00C34908" w:rsidP="00B61FBE">
            <w:pPr>
              <w:jc w:val="center"/>
              <w:rPr>
                <w:rFonts w:ascii="新宋体" w:eastAsia="新宋体" w:hAnsi="新宋体"/>
                <w:b/>
                <w:szCs w:val="21"/>
              </w:rPr>
            </w:pPr>
            <w:r>
              <w:rPr>
                <w:rFonts w:ascii="新宋体" w:eastAsia="新宋体" w:hAnsi="新宋体" w:hint="eastAsia"/>
                <w:b/>
                <w:szCs w:val="21"/>
              </w:rPr>
              <w:t>目录</w:t>
            </w:r>
          </w:p>
        </w:tc>
        <w:tc>
          <w:tcPr>
            <w:tcW w:w="5940" w:type="dxa"/>
            <w:vAlign w:val="center"/>
          </w:tcPr>
          <w:p w:rsidR="00C34908" w:rsidRDefault="00C34908" w:rsidP="00B61FBE">
            <w:pPr>
              <w:jc w:val="center"/>
              <w:rPr>
                <w:rFonts w:ascii="新宋体" w:eastAsia="新宋体" w:hAnsi="新宋体"/>
                <w:b/>
                <w:szCs w:val="21"/>
              </w:rPr>
            </w:pPr>
            <w:r>
              <w:rPr>
                <w:rFonts w:ascii="新宋体" w:eastAsia="新宋体" w:hAnsi="新宋体" w:hint="eastAsia"/>
                <w:b/>
                <w:szCs w:val="21"/>
              </w:rPr>
              <w:t>招标商务需求</w:t>
            </w:r>
          </w:p>
        </w:tc>
      </w:tr>
      <w:tr w:rsidR="00C34908" w:rsidTr="00B61FBE">
        <w:trPr>
          <w:trHeight w:val="280"/>
        </w:trPr>
        <w:tc>
          <w:tcPr>
            <w:tcW w:w="8820" w:type="dxa"/>
            <w:gridSpan w:val="5"/>
          </w:tcPr>
          <w:p w:rsidR="00C34908" w:rsidRDefault="00C34908" w:rsidP="00B61FBE">
            <w:pPr>
              <w:rPr>
                <w:rFonts w:ascii="新宋体" w:eastAsia="新宋体" w:hAnsi="新宋体"/>
                <w:b/>
                <w:szCs w:val="21"/>
              </w:rPr>
            </w:pPr>
            <w:r>
              <w:rPr>
                <w:rFonts w:ascii="新宋体" w:eastAsia="新宋体" w:hAnsi="新宋体" w:hint="eastAsia"/>
                <w:b/>
                <w:szCs w:val="21"/>
              </w:rPr>
              <w:t>（一）免费保修期内售后服务要求</w:t>
            </w:r>
          </w:p>
        </w:tc>
      </w:tr>
      <w:tr w:rsidR="00C34908" w:rsidTr="00B61FBE">
        <w:trPr>
          <w:trHeight w:val="320"/>
        </w:trPr>
        <w:tc>
          <w:tcPr>
            <w:tcW w:w="993" w:type="dxa"/>
            <w:vAlign w:val="center"/>
          </w:tcPr>
          <w:p w:rsidR="00C34908" w:rsidRDefault="00C34908" w:rsidP="00B61FBE">
            <w:pPr>
              <w:jc w:val="center"/>
              <w:rPr>
                <w:rFonts w:ascii="新宋体" w:eastAsia="新宋体" w:hAnsi="新宋体"/>
                <w:b/>
                <w:szCs w:val="21"/>
              </w:rPr>
            </w:pPr>
            <w:r>
              <w:rPr>
                <w:rFonts w:ascii="新宋体" w:eastAsia="新宋体" w:hAnsi="新宋体" w:hint="eastAsia"/>
                <w:b/>
                <w:szCs w:val="21"/>
              </w:rPr>
              <w:t>1</w:t>
            </w:r>
          </w:p>
        </w:tc>
        <w:tc>
          <w:tcPr>
            <w:tcW w:w="1842" w:type="dxa"/>
            <w:gridSpan w:val="2"/>
          </w:tcPr>
          <w:p w:rsidR="00C34908" w:rsidRDefault="00C34908" w:rsidP="00B61FBE">
            <w:pPr>
              <w:rPr>
                <w:rFonts w:ascii="新宋体" w:eastAsia="新宋体" w:hAnsi="新宋体"/>
                <w:szCs w:val="21"/>
              </w:rPr>
            </w:pPr>
            <w:r>
              <w:rPr>
                <w:rFonts w:ascii="新宋体" w:eastAsia="新宋体" w:hAnsi="新宋体" w:hint="eastAsia"/>
                <w:szCs w:val="21"/>
              </w:rPr>
              <w:t>维修响应及故障解决时间</w:t>
            </w:r>
          </w:p>
        </w:tc>
        <w:tc>
          <w:tcPr>
            <w:tcW w:w="5985" w:type="dxa"/>
            <w:gridSpan w:val="2"/>
          </w:tcPr>
          <w:p w:rsidR="00C34908" w:rsidRDefault="00C34908" w:rsidP="00B61FBE">
            <w:pPr>
              <w:rPr>
                <w:rFonts w:ascii="新宋体" w:eastAsia="新宋体" w:hAnsi="新宋体"/>
                <w:b/>
                <w:szCs w:val="21"/>
              </w:rPr>
            </w:pPr>
            <w:r>
              <w:rPr>
                <w:rFonts w:ascii="新宋体" w:eastAsia="新宋体" w:hAnsi="新宋体" w:hint="eastAsia"/>
                <w:bCs/>
                <w:szCs w:val="21"/>
              </w:rPr>
              <w:t>在保修期内，一旦发生质量问题，投标人保证在接到通知24小时内赶到现场进行修理或更换。</w:t>
            </w:r>
          </w:p>
        </w:tc>
      </w:tr>
      <w:tr w:rsidR="00C34908" w:rsidTr="00B61FBE">
        <w:trPr>
          <w:trHeight w:val="320"/>
        </w:trPr>
        <w:tc>
          <w:tcPr>
            <w:tcW w:w="993" w:type="dxa"/>
            <w:vAlign w:val="center"/>
          </w:tcPr>
          <w:p w:rsidR="00C34908" w:rsidRDefault="00C34908" w:rsidP="00B61FBE">
            <w:pPr>
              <w:jc w:val="center"/>
              <w:rPr>
                <w:rFonts w:ascii="新宋体" w:eastAsia="新宋体" w:hAnsi="新宋体"/>
                <w:szCs w:val="21"/>
              </w:rPr>
            </w:pPr>
            <w:r>
              <w:rPr>
                <w:rFonts w:ascii="新宋体" w:eastAsia="新宋体" w:hAnsi="新宋体" w:hint="eastAsia"/>
                <w:szCs w:val="21"/>
              </w:rPr>
              <w:t>2</w:t>
            </w:r>
          </w:p>
        </w:tc>
        <w:tc>
          <w:tcPr>
            <w:tcW w:w="1842" w:type="dxa"/>
            <w:gridSpan w:val="2"/>
          </w:tcPr>
          <w:p w:rsidR="00C34908" w:rsidRDefault="00C34908" w:rsidP="00B61FBE">
            <w:pPr>
              <w:rPr>
                <w:rFonts w:ascii="新宋体" w:eastAsia="新宋体" w:hAnsi="新宋体"/>
                <w:szCs w:val="21"/>
              </w:rPr>
            </w:pPr>
            <w:r>
              <w:rPr>
                <w:rFonts w:ascii="新宋体" w:eastAsia="新宋体" w:hAnsi="新宋体" w:hint="eastAsia"/>
                <w:szCs w:val="21"/>
              </w:rPr>
              <w:t>关于免费保修期</w:t>
            </w:r>
          </w:p>
        </w:tc>
        <w:tc>
          <w:tcPr>
            <w:tcW w:w="5985" w:type="dxa"/>
            <w:gridSpan w:val="2"/>
          </w:tcPr>
          <w:p w:rsidR="00C34908" w:rsidRDefault="00C34908" w:rsidP="00B61FBE">
            <w:pPr>
              <w:rPr>
                <w:rFonts w:ascii="新宋体" w:eastAsia="新宋体" w:hAnsi="新宋体"/>
                <w:b/>
                <w:szCs w:val="21"/>
              </w:rPr>
            </w:pPr>
            <w:r>
              <w:rPr>
                <w:rFonts w:ascii="新宋体" w:eastAsia="新宋体" w:hAnsi="新宋体"/>
                <w:bCs/>
                <w:szCs w:val="21"/>
              </w:rPr>
              <w:t>1.1</w:t>
            </w:r>
            <w:r>
              <w:rPr>
                <w:rFonts w:ascii="新宋体" w:eastAsia="新宋体" w:hAnsi="新宋体" w:hint="eastAsia"/>
                <w:bCs/>
                <w:szCs w:val="21"/>
              </w:rPr>
              <w:t>货物免费保修期三年，时间</w:t>
            </w:r>
            <w:proofErr w:type="gramStart"/>
            <w:r>
              <w:rPr>
                <w:rFonts w:ascii="新宋体" w:eastAsia="新宋体" w:hAnsi="新宋体" w:hint="eastAsia"/>
                <w:bCs/>
                <w:szCs w:val="21"/>
              </w:rPr>
              <w:t>自最终</w:t>
            </w:r>
            <w:proofErr w:type="gramEnd"/>
            <w:r>
              <w:rPr>
                <w:rFonts w:ascii="新宋体" w:eastAsia="新宋体" w:hAnsi="新宋体" w:hint="eastAsia"/>
                <w:bCs/>
                <w:szCs w:val="21"/>
              </w:rPr>
              <w:t>验收合格并交付使用之日起计算。</w:t>
            </w:r>
          </w:p>
        </w:tc>
      </w:tr>
      <w:tr w:rsidR="00C34908" w:rsidTr="00B61FBE">
        <w:trPr>
          <w:trHeight w:val="523"/>
        </w:trPr>
        <w:tc>
          <w:tcPr>
            <w:tcW w:w="993" w:type="dxa"/>
            <w:vAlign w:val="center"/>
          </w:tcPr>
          <w:p w:rsidR="00C34908" w:rsidRDefault="00C34908" w:rsidP="00B61FBE">
            <w:pPr>
              <w:jc w:val="center"/>
              <w:rPr>
                <w:rFonts w:ascii="新宋体" w:eastAsia="新宋体" w:hAnsi="新宋体"/>
                <w:b/>
                <w:szCs w:val="21"/>
              </w:rPr>
            </w:pPr>
            <w:r>
              <w:rPr>
                <w:rFonts w:ascii="新宋体" w:eastAsia="新宋体" w:hAnsi="新宋体" w:hint="eastAsia"/>
                <w:b/>
                <w:szCs w:val="21"/>
              </w:rPr>
              <w:t>……</w:t>
            </w:r>
          </w:p>
        </w:tc>
        <w:tc>
          <w:tcPr>
            <w:tcW w:w="1842" w:type="dxa"/>
            <w:gridSpan w:val="2"/>
            <w:vAlign w:val="center"/>
          </w:tcPr>
          <w:p w:rsidR="00C34908" w:rsidRDefault="00C34908" w:rsidP="00B61FBE">
            <w:pPr>
              <w:rPr>
                <w:rFonts w:ascii="新宋体" w:eastAsia="新宋体" w:hAnsi="新宋体"/>
                <w:b/>
                <w:szCs w:val="21"/>
              </w:rPr>
            </w:pPr>
            <w:r>
              <w:rPr>
                <w:rFonts w:ascii="新宋体" w:eastAsia="新宋体" w:hAnsi="新宋体" w:hint="eastAsia"/>
                <w:szCs w:val="21"/>
              </w:rPr>
              <w:t>其他</w:t>
            </w:r>
          </w:p>
        </w:tc>
        <w:tc>
          <w:tcPr>
            <w:tcW w:w="5985" w:type="dxa"/>
            <w:gridSpan w:val="2"/>
            <w:vAlign w:val="center"/>
          </w:tcPr>
          <w:p w:rsidR="00C34908" w:rsidRDefault="00C34908" w:rsidP="00B61FBE">
            <w:pPr>
              <w:rPr>
                <w:rFonts w:ascii="新宋体" w:eastAsia="新宋体" w:hAnsi="新宋体"/>
                <w:b/>
                <w:szCs w:val="21"/>
              </w:rPr>
            </w:pPr>
            <w:r>
              <w:rPr>
                <w:rFonts w:ascii="新宋体" w:eastAsia="新宋体" w:hAnsi="新宋体" w:hint="eastAsia"/>
                <w:bCs/>
                <w:szCs w:val="21"/>
              </w:rPr>
              <w:t>投标人应按其投标文件中的承诺，进行其他售后服务工作。</w:t>
            </w:r>
          </w:p>
        </w:tc>
      </w:tr>
      <w:tr w:rsidR="00C34908" w:rsidTr="00B61FBE">
        <w:trPr>
          <w:trHeight w:val="280"/>
        </w:trPr>
        <w:tc>
          <w:tcPr>
            <w:tcW w:w="8820" w:type="dxa"/>
            <w:gridSpan w:val="5"/>
          </w:tcPr>
          <w:p w:rsidR="00C34908" w:rsidRDefault="00C34908" w:rsidP="00B61FBE">
            <w:pPr>
              <w:rPr>
                <w:rFonts w:ascii="新宋体" w:eastAsia="新宋体" w:hAnsi="新宋体"/>
                <w:b/>
                <w:szCs w:val="21"/>
              </w:rPr>
            </w:pPr>
            <w:r>
              <w:rPr>
                <w:rFonts w:ascii="新宋体" w:eastAsia="新宋体" w:hAnsi="新宋体" w:hint="eastAsia"/>
                <w:b/>
                <w:szCs w:val="21"/>
              </w:rPr>
              <w:t>（二）免费保修期外售后服务要求（可选）</w:t>
            </w:r>
          </w:p>
        </w:tc>
      </w:tr>
      <w:tr w:rsidR="00C34908" w:rsidTr="00B61FBE">
        <w:trPr>
          <w:trHeight w:val="350"/>
        </w:trPr>
        <w:tc>
          <w:tcPr>
            <w:tcW w:w="1260" w:type="dxa"/>
            <w:gridSpan w:val="2"/>
            <w:vAlign w:val="center"/>
          </w:tcPr>
          <w:p w:rsidR="00C34908" w:rsidRDefault="00C34908" w:rsidP="00B61FBE">
            <w:pPr>
              <w:jc w:val="center"/>
              <w:rPr>
                <w:rFonts w:ascii="新宋体" w:eastAsia="新宋体" w:hAnsi="新宋体"/>
                <w:b/>
                <w:szCs w:val="21"/>
              </w:rPr>
            </w:pPr>
            <w:r>
              <w:rPr>
                <w:rFonts w:ascii="新宋体" w:eastAsia="新宋体" w:hAnsi="新宋体" w:hint="eastAsia"/>
                <w:b/>
                <w:szCs w:val="21"/>
              </w:rPr>
              <w:t>1</w:t>
            </w:r>
          </w:p>
        </w:tc>
        <w:tc>
          <w:tcPr>
            <w:tcW w:w="1620" w:type="dxa"/>
            <w:gridSpan w:val="2"/>
          </w:tcPr>
          <w:p w:rsidR="00C34908" w:rsidRDefault="00C34908" w:rsidP="00B61FBE">
            <w:pPr>
              <w:rPr>
                <w:rFonts w:ascii="新宋体" w:eastAsia="新宋体" w:hAnsi="新宋体"/>
                <w:b/>
                <w:szCs w:val="21"/>
              </w:rPr>
            </w:pPr>
          </w:p>
        </w:tc>
        <w:tc>
          <w:tcPr>
            <w:tcW w:w="5940" w:type="dxa"/>
          </w:tcPr>
          <w:p w:rsidR="00C34908" w:rsidRDefault="00C34908" w:rsidP="00B61FBE">
            <w:pPr>
              <w:rPr>
                <w:rFonts w:ascii="新宋体" w:eastAsia="新宋体" w:hAnsi="新宋体"/>
                <w:b/>
                <w:szCs w:val="21"/>
              </w:rPr>
            </w:pPr>
            <w:r>
              <w:rPr>
                <w:rFonts w:ascii="新宋体" w:eastAsia="新宋体" w:hAnsi="新宋体" w:hint="eastAsia"/>
                <w:b/>
                <w:szCs w:val="21"/>
              </w:rPr>
              <w:t>保质期内中标人每年对整车免费保养两次。</w:t>
            </w:r>
          </w:p>
        </w:tc>
      </w:tr>
      <w:tr w:rsidR="00C34908" w:rsidTr="00B61FBE">
        <w:trPr>
          <w:trHeight w:val="350"/>
        </w:trPr>
        <w:tc>
          <w:tcPr>
            <w:tcW w:w="1260" w:type="dxa"/>
            <w:gridSpan w:val="2"/>
            <w:vAlign w:val="center"/>
          </w:tcPr>
          <w:p w:rsidR="00C34908" w:rsidRDefault="00C34908" w:rsidP="00B61FBE">
            <w:pPr>
              <w:jc w:val="center"/>
              <w:rPr>
                <w:rFonts w:ascii="新宋体" w:eastAsia="新宋体" w:hAnsi="新宋体"/>
                <w:b/>
                <w:szCs w:val="21"/>
              </w:rPr>
            </w:pPr>
            <w:r>
              <w:rPr>
                <w:rFonts w:ascii="新宋体" w:eastAsia="新宋体" w:hAnsi="新宋体" w:hint="eastAsia"/>
                <w:b/>
                <w:szCs w:val="21"/>
              </w:rPr>
              <w:lastRenderedPageBreak/>
              <w:t>2</w:t>
            </w:r>
          </w:p>
        </w:tc>
        <w:tc>
          <w:tcPr>
            <w:tcW w:w="1620" w:type="dxa"/>
            <w:gridSpan w:val="2"/>
          </w:tcPr>
          <w:p w:rsidR="00C34908" w:rsidRDefault="00C34908" w:rsidP="00B61FBE">
            <w:pPr>
              <w:rPr>
                <w:rFonts w:ascii="新宋体" w:eastAsia="新宋体" w:hAnsi="新宋体"/>
                <w:b/>
                <w:szCs w:val="21"/>
              </w:rPr>
            </w:pPr>
          </w:p>
        </w:tc>
        <w:tc>
          <w:tcPr>
            <w:tcW w:w="5940" w:type="dxa"/>
          </w:tcPr>
          <w:p w:rsidR="00C34908" w:rsidRDefault="00C34908" w:rsidP="00B61FBE">
            <w:pPr>
              <w:rPr>
                <w:rFonts w:ascii="新宋体" w:eastAsia="新宋体" w:hAnsi="新宋体"/>
                <w:b/>
                <w:szCs w:val="21"/>
              </w:rPr>
            </w:pPr>
          </w:p>
        </w:tc>
      </w:tr>
      <w:tr w:rsidR="00C34908" w:rsidTr="00B61FBE">
        <w:trPr>
          <w:trHeight w:val="350"/>
        </w:trPr>
        <w:tc>
          <w:tcPr>
            <w:tcW w:w="1260" w:type="dxa"/>
            <w:gridSpan w:val="2"/>
            <w:vAlign w:val="center"/>
          </w:tcPr>
          <w:p w:rsidR="00C34908" w:rsidRDefault="00C34908" w:rsidP="00B61FBE">
            <w:pPr>
              <w:jc w:val="center"/>
              <w:rPr>
                <w:rFonts w:ascii="新宋体" w:eastAsia="新宋体" w:hAnsi="新宋体"/>
                <w:b/>
                <w:szCs w:val="21"/>
              </w:rPr>
            </w:pPr>
            <w:r>
              <w:rPr>
                <w:rFonts w:ascii="新宋体" w:eastAsia="新宋体" w:hAnsi="新宋体" w:hint="eastAsia"/>
                <w:b/>
                <w:szCs w:val="21"/>
              </w:rPr>
              <w:t>……</w:t>
            </w:r>
          </w:p>
        </w:tc>
        <w:tc>
          <w:tcPr>
            <w:tcW w:w="1620" w:type="dxa"/>
            <w:gridSpan w:val="2"/>
          </w:tcPr>
          <w:p w:rsidR="00C34908" w:rsidRDefault="00C34908" w:rsidP="00B61FBE">
            <w:pPr>
              <w:rPr>
                <w:rFonts w:ascii="新宋体" w:eastAsia="新宋体" w:hAnsi="新宋体"/>
                <w:b/>
                <w:szCs w:val="21"/>
              </w:rPr>
            </w:pPr>
          </w:p>
        </w:tc>
        <w:tc>
          <w:tcPr>
            <w:tcW w:w="5940" w:type="dxa"/>
          </w:tcPr>
          <w:p w:rsidR="00C34908" w:rsidRDefault="00C34908" w:rsidP="00B61FBE">
            <w:pPr>
              <w:rPr>
                <w:rFonts w:ascii="新宋体" w:eastAsia="新宋体" w:hAnsi="新宋体"/>
                <w:b/>
                <w:szCs w:val="21"/>
              </w:rPr>
            </w:pPr>
          </w:p>
        </w:tc>
      </w:tr>
      <w:tr w:rsidR="00C34908" w:rsidTr="00B61FBE">
        <w:trPr>
          <w:trHeight w:val="350"/>
        </w:trPr>
        <w:tc>
          <w:tcPr>
            <w:tcW w:w="8820" w:type="dxa"/>
            <w:gridSpan w:val="5"/>
          </w:tcPr>
          <w:p w:rsidR="00C34908" w:rsidRDefault="00C34908" w:rsidP="00B61FBE">
            <w:pPr>
              <w:rPr>
                <w:rFonts w:ascii="新宋体" w:eastAsia="新宋体" w:hAnsi="新宋体"/>
                <w:b/>
                <w:szCs w:val="21"/>
              </w:rPr>
            </w:pPr>
            <w:r>
              <w:rPr>
                <w:rFonts w:ascii="新宋体" w:eastAsia="新宋体" w:hAnsi="新宋体" w:hint="eastAsia"/>
                <w:b/>
                <w:szCs w:val="21"/>
              </w:rPr>
              <w:t>（三）其他商务要求</w:t>
            </w:r>
          </w:p>
        </w:tc>
      </w:tr>
      <w:tr w:rsidR="00C34908" w:rsidTr="00B61FBE">
        <w:trPr>
          <w:trHeight w:val="375"/>
        </w:trPr>
        <w:tc>
          <w:tcPr>
            <w:tcW w:w="1260" w:type="dxa"/>
            <w:gridSpan w:val="2"/>
            <w:vMerge w:val="restart"/>
            <w:vAlign w:val="center"/>
          </w:tcPr>
          <w:p w:rsidR="00C34908" w:rsidRDefault="00C34908" w:rsidP="00B61FBE">
            <w:pPr>
              <w:jc w:val="center"/>
              <w:rPr>
                <w:rFonts w:ascii="新宋体" w:eastAsia="新宋体" w:hAnsi="新宋体"/>
                <w:b/>
                <w:szCs w:val="21"/>
              </w:rPr>
            </w:pPr>
            <w:r>
              <w:rPr>
                <w:rFonts w:ascii="新宋体" w:eastAsia="新宋体" w:hAnsi="新宋体" w:hint="eastAsia"/>
                <w:b/>
                <w:szCs w:val="21"/>
              </w:rPr>
              <w:t>1</w:t>
            </w:r>
          </w:p>
        </w:tc>
        <w:tc>
          <w:tcPr>
            <w:tcW w:w="1620" w:type="dxa"/>
            <w:gridSpan w:val="2"/>
            <w:vMerge w:val="restart"/>
            <w:vAlign w:val="center"/>
          </w:tcPr>
          <w:p w:rsidR="00C34908" w:rsidRDefault="00C34908" w:rsidP="00B61FBE">
            <w:pPr>
              <w:jc w:val="center"/>
              <w:rPr>
                <w:rFonts w:ascii="新宋体" w:eastAsia="新宋体" w:hAnsi="新宋体"/>
                <w:szCs w:val="21"/>
              </w:rPr>
            </w:pPr>
            <w:r>
              <w:rPr>
                <w:rFonts w:ascii="新宋体" w:eastAsia="新宋体" w:hAnsi="新宋体" w:hint="eastAsia"/>
                <w:szCs w:val="21"/>
              </w:rPr>
              <w:t>关于交货</w:t>
            </w:r>
          </w:p>
        </w:tc>
        <w:tc>
          <w:tcPr>
            <w:tcW w:w="5940" w:type="dxa"/>
          </w:tcPr>
          <w:p w:rsidR="00C34908" w:rsidRDefault="00C34908" w:rsidP="00B61FBE">
            <w:pPr>
              <w:rPr>
                <w:rFonts w:ascii="新宋体" w:eastAsia="新宋体" w:hAnsi="新宋体"/>
                <w:bCs/>
                <w:szCs w:val="21"/>
              </w:rPr>
            </w:pPr>
            <w:r>
              <w:rPr>
                <w:rFonts w:ascii="新宋体" w:eastAsia="新宋体" w:hAnsi="新宋体" w:hint="eastAsia"/>
                <w:bCs/>
                <w:szCs w:val="21"/>
              </w:rPr>
              <w:t>1.1交货地点：深圳市殡仪馆</w:t>
            </w:r>
          </w:p>
        </w:tc>
      </w:tr>
      <w:tr w:rsidR="00C34908" w:rsidTr="00B61FBE">
        <w:trPr>
          <w:trHeight w:val="376"/>
        </w:trPr>
        <w:tc>
          <w:tcPr>
            <w:tcW w:w="1260" w:type="dxa"/>
            <w:gridSpan w:val="2"/>
            <w:vMerge/>
            <w:vAlign w:val="center"/>
          </w:tcPr>
          <w:p w:rsidR="00C34908" w:rsidRDefault="00C34908" w:rsidP="00B61FBE">
            <w:pPr>
              <w:jc w:val="center"/>
              <w:rPr>
                <w:rFonts w:ascii="新宋体" w:eastAsia="新宋体" w:hAnsi="新宋体"/>
                <w:b/>
                <w:szCs w:val="21"/>
              </w:rPr>
            </w:pPr>
          </w:p>
        </w:tc>
        <w:tc>
          <w:tcPr>
            <w:tcW w:w="1620" w:type="dxa"/>
            <w:gridSpan w:val="2"/>
            <w:vMerge/>
            <w:vAlign w:val="center"/>
          </w:tcPr>
          <w:p w:rsidR="00C34908" w:rsidRDefault="00C34908" w:rsidP="00B61FBE">
            <w:pPr>
              <w:jc w:val="center"/>
              <w:rPr>
                <w:rFonts w:ascii="新宋体" w:eastAsia="新宋体" w:hAnsi="新宋体"/>
                <w:szCs w:val="21"/>
              </w:rPr>
            </w:pPr>
          </w:p>
        </w:tc>
        <w:tc>
          <w:tcPr>
            <w:tcW w:w="5940" w:type="dxa"/>
          </w:tcPr>
          <w:p w:rsidR="00C34908" w:rsidRDefault="00C34908" w:rsidP="00B61FBE">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r>
      <w:tr w:rsidR="00C34908" w:rsidTr="00B61FBE">
        <w:trPr>
          <w:trHeight w:val="376"/>
        </w:trPr>
        <w:tc>
          <w:tcPr>
            <w:tcW w:w="1260" w:type="dxa"/>
            <w:gridSpan w:val="2"/>
            <w:vMerge/>
            <w:vAlign w:val="center"/>
          </w:tcPr>
          <w:p w:rsidR="00C34908" w:rsidRDefault="00C34908" w:rsidP="00B61FBE">
            <w:pPr>
              <w:jc w:val="center"/>
              <w:rPr>
                <w:rFonts w:ascii="新宋体" w:eastAsia="新宋体" w:hAnsi="新宋体"/>
                <w:b/>
                <w:szCs w:val="21"/>
              </w:rPr>
            </w:pPr>
          </w:p>
        </w:tc>
        <w:tc>
          <w:tcPr>
            <w:tcW w:w="1620" w:type="dxa"/>
            <w:gridSpan w:val="2"/>
            <w:vMerge/>
            <w:vAlign w:val="center"/>
          </w:tcPr>
          <w:p w:rsidR="00C34908" w:rsidRDefault="00C34908" w:rsidP="00B61FBE">
            <w:pPr>
              <w:jc w:val="center"/>
              <w:rPr>
                <w:rFonts w:ascii="新宋体" w:eastAsia="新宋体" w:hAnsi="新宋体"/>
                <w:szCs w:val="21"/>
              </w:rPr>
            </w:pPr>
          </w:p>
        </w:tc>
        <w:tc>
          <w:tcPr>
            <w:tcW w:w="5940" w:type="dxa"/>
          </w:tcPr>
          <w:p w:rsidR="00C34908" w:rsidRDefault="00C34908" w:rsidP="00B61FBE">
            <w:pPr>
              <w:rPr>
                <w:rFonts w:ascii="新宋体" w:eastAsia="新宋体" w:hAnsi="新宋体"/>
                <w:bCs/>
                <w:szCs w:val="21"/>
              </w:rPr>
            </w:pPr>
            <w:r>
              <w:rPr>
                <w:rFonts w:ascii="新宋体" w:eastAsia="新宋体" w:hAnsi="新宋体" w:hint="eastAsia"/>
                <w:bCs/>
                <w:szCs w:val="21"/>
              </w:rPr>
              <w:t>1.3签订合同后15天（日历日）内交货。</w:t>
            </w:r>
          </w:p>
        </w:tc>
      </w:tr>
      <w:tr w:rsidR="00C34908" w:rsidTr="00B61FBE">
        <w:trPr>
          <w:trHeight w:val="350"/>
        </w:trPr>
        <w:tc>
          <w:tcPr>
            <w:tcW w:w="1260" w:type="dxa"/>
            <w:gridSpan w:val="2"/>
            <w:vMerge w:val="restart"/>
            <w:vAlign w:val="center"/>
          </w:tcPr>
          <w:p w:rsidR="00C34908" w:rsidRDefault="00C34908" w:rsidP="00B61FBE">
            <w:pPr>
              <w:jc w:val="center"/>
              <w:rPr>
                <w:rFonts w:ascii="新宋体" w:eastAsia="新宋体" w:hAnsi="新宋体"/>
                <w:b/>
                <w:szCs w:val="21"/>
              </w:rPr>
            </w:pPr>
            <w:r>
              <w:rPr>
                <w:rFonts w:ascii="新宋体" w:eastAsia="新宋体" w:hAnsi="新宋体" w:hint="eastAsia"/>
                <w:b/>
                <w:szCs w:val="21"/>
              </w:rPr>
              <w:t>2</w:t>
            </w:r>
          </w:p>
        </w:tc>
        <w:tc>
          <w:tcPr>
            <w:tcW w:w="1620" w:type="dxa"/>
            <w:gridSpan w:val="2"/>
            <w:vMerge w:val="restart"/>
            <w:vAlign w:val="center"/>
          </w:tcPr>
          <w:p w:rsidR="00C34908" w:rsidRDefault="00C34908" w:rsidP="00B61FBE">
            <w:pPr>
              <w:jc w:val="center"/>
              <w:rPr>
                <w:rFonts w:ascii="新宋体" w:eastAsia="新宋体" w:hAnsi="新宋体"/>
                <w:szCs w:val="21"/>
              </w:rPr>
            </w:pPr>
            <w:r>
              <w:rPr>
                <w:rFonts w:ascii="新宋体" w:eastAsia="新宋体" w:hAnsi="新宋体" w:hint="eastAsia"/>
                <w:szCs w:val="21"/>
              </w:rPr>
              <w:t>关于验收</w:t>
            </w:r>
          </w:p>
        </w:tc>
        <w:tc>
          <w:tcPr>
            <w:tcW w:w="5940" w:type="dxa"/>
          </w:tcPr>
          <w:p w:rsidR="00C34908" w:rsidRDefault="00C34908" w:rsidP="00B61FBE">
            <w:pPr>
              <w:rPr>
                <w:rFonts w:ascii="新宋体" w:eastAsia="新宋体" w:hAnsi="新宋体"/>
                <w:bCs/>
                <w:szCs w:val="21"/>
              </w:rPr>
            </w:pPr>
            <w:r>
              <w:rPr>
                <w:rFonts w:ascii="新宋体" w:eastAsia="新宋体" w:hAnsi="新宋体" w:hint="eastAsia"/>
                <w:bCs/>
                <w:szCs w:val="21"/>
              </w:rPr>
              <w:t>2.1投标人货物经过双方检验认可后，签署验收报告，产品保修期自验收合格之日起算，由投标人提供产品保修文件。</w:t>
            </w:r>
          </w:p>
        </w:tc>
      </w:tr>
      <w:tr w:rsidR="00C34908" w:rsidTr="00B61FBE">
        <w:trPr>
          <w:trHeight w:val="350"/>
        </w:trPr>
        <w:tc>
          <w:tcPr>
            <w:tcW w:w="1260" w:type="dxa"/>
            <w:gridSpan w:val="2"/>
            <w:vMerge/>
            <w:vAlign w:val="center"/>
          </w:tcPr>
          <w:p w:rsidR="00C34908" w:rsidRDefault="00C34908" w:rsidP="00B61FBE">
            <w:pPr>
              <w:jc w:val="center"/>
              <w:rPr>
                <w:rFonts w:ascii="新宋体" w:eastAsia="新宋体" w:hAnsi="新宋体"/>
                <w:b/>
                <w:szCs w:val="21"/>
              </w:rPr>
            </w:pPr>
          </w:p>
        </w:tc>
        <w:tc>
          <w:tcPr>
            <w:tcW w:w="1620" w:type="dxa"/>
            <w:gridSpan w:val="2"/>
            <w:vMerge/>
          </w:tcPr>
          <w:p w:rsidR="00C34908" w:rsidRDefault="00C34908" w:rsidP="00B61FBE">
            <w:pPr>
              <w:rPr>
                <w:rFonts w:ascii="新宋体" w:eastAsia="新宋体" w:hAnsi="新宋体"/>
                <w:b/>
                <w:szCs w:val="21"/>
              </w:rPr>
            </w:pPr>
          </w:p>
        </w:tc>
        <w:tc>
          <w:tcPr>
            <w:tcW w:w="5940" w:type="dxa"/>
          </w:tcPr>
          <w:p w:rsidR="00C34908" w:rsidRDefault="00C34908" w:rsidP="00B61FBE">
            <w:pPr>
              <w:rPr>
                <w:rFonts w:ascii="新宋体" w:eastAsia="新宋体" w:hAnsi="新宋体"/>
                <w:bCs/>
                <w:szCs w:val="21"/>
              </w:rPr>
            </w:pPr>
            <w:r>
              <w:rPr>
                <w:rFonts w:ascii="新宋体" w:eastAsia="新宋体" w:hAnsi="新宋体" w:hint="eastAsia"/>
                <w:bCs/>
                <w:szCs w:val="21"/>
              </w:rPr>
              <w:t>2.2当满足以下条件时，采购人才向中标人签发货物验收报告：</w:t>
            </w:r>
          </w:p>
          <w:p w:rsidR="00C34908" w:rsidRDefault="00C34908" w:rsidP="00B61FBE">
            <w:pPr>
              <w:tabs>
                <w:tab w:val="left" w:pos="1260"/>
              </w:tabs>
              <w:rPr>
                <w:rFonts w:ascii="新宋体" w:eastAsia="新宋体" w:hAnsi="新宋体"/>
                <w:bCs/>
                <w:szCs w:val="21"/>
              </w:rPr>
            </w:pPr>
            <w:r>
              <w:rPr>
                <w:rFonts w:ascii="新宋体" w:eastAsia="新宋体" w:hAnsi="新宋体"/>
                <w:bCs/>
                <w:szCs w:val="21"/>
              </w:rPr>
              <w:t>a</w:t>
            </w:r>
            <w:r>
              <w:rPr>
                <w:rFonts w:ascii="新宋体" w:eastAsia="新宋体" w:hAnsi="新宋体" w:hint="eastAsia"/>
                <w:bCs/>
                <w:szCs w:val="21"/>
              </w:rPr>
              <w:t>、中标人已按照合同规定提供了全部产品及完整的技术资料。</w:t>
            </w:r>
          </w:p>
          <w:p w:rsidR="00C34908" w:rsidRDefault="00C34908" w:rsidP="00B61FBE">
            <w:pPr>
              <w:tabs>
                <w:tab w:val="left" w:pos="1260"/>
              </w:tabs>
              <w:rPr>
                <w:rFonts w:ascii="新宋体" w:eastAsia="新宋体" w:hAnsi="新宋体"/>
                <w:bCs/>
                <w:szCs w:val="21"/>
              </w:rPr>
            </w:pPr>
            <w:r>
              <w:rPr>
                <w:rFonts w:ascii="新宋体" w:eastAsia="新宋体" w:hAnsi="新宋体"/>
                <w:bCs/>
                <w:szCs w:val="21"/>
              </w:rPr>
              <w:t>b</w:t>
            </w:r>
            <w:r>
              <w:rPr>
                <w:rFonts w:ascii="新宋体" w:eastAsia="新宋体" w:hAnsi="新宋体" w:hint="eastAsia"/>
                <w:bCs/>
                <w:szCs w:val="21"/>
              </w:rPr>
              <w:t>、货物符合招标文件技术规格书的要求，性能满足要求。</w:t>
            </w:r>
          </w:p>
          <w:p w:rsidR="00C34908" w:rsidRDefault="00C34908" w:rsidP="00B61FBE">
            <w:pPr>
              <w:tabs>
                <w:tab w:val="left" w:pos="1260"/>
              </w:tabs>
              <w:rPr>
                <w:rFonts w:ascii="新宋体" w:eastAsia="新宋体" w:hAnsi="新宋体"/>
                <w:bCs/>
                <w:szCs w:val="21"/>
              </w:rPr>
            </w:pPr>
            <w:r>
              <w:rPr>
                <w:rFonts w:ascii="新宋体" w:eastAsia="新宋体" w:hAnsi="新宋体"/>
                <w:bCs/>
                <w:szCs w:val="21"/>
              </w:rPr>
              <w:t>c</w:t>
            </w:r>
            <w:r>
              <w:rPr>
                <w:rFonts w:ascii="新宋体" w:eastAsia="新宋体" w:hAnsi="新宋体" w:hint="eastAsia"/>
                <w:bCs/>
                <w:szCs w:val="21"/>
              </w:rPr>
              <w:t>、货物具备产品合格证。</w:t>
            </w:r>
          </w:p>
          <w:p w:rsidR="00C34908" w:rsidRDefault="00C34908" w:rsidP="00B61FBE">
            <w:pPr>
              <w:tabs>
                <w:tab w:val="left" w:pos="1260"/>
              </w:tabs>
              <w:rPr>
                <w:rFonts w:ascii="新宋体" w:eastAsia="新宋体" w:hAnsi="新宋体"/>
                <w:bCs/>
                <w:szCs w:val="21"/>
              </w:rPr>
            </w:pPr>
            <w:r>
              <w:rPr>
                <w:rFonts w:ascii="新宋体" w:eastAsia="新宋体" w:hAnsi="新宋体" w:hint="eastAsia"/>
                <w:bCs/>
                <w:szCs w:val="21"/>
              </w:rPr>
              <w:t>d、……</w:t>
            </w:r>
          </w:p>
        </w:tc>
      </w:tr>
      <w:tr w:rsidR="00C34908" w:rsidTr="00B61FBE">
        <w:trPr>
          <w:trHeight w:val="350"/>
        </w:trPr>
        <w:tc>
          <w:tcPr>
            <w:tcW w:w="1260" w:type="dxa"/>
            <w:gridSpan w:val="2"/>
            <w:vMerge/>
            <w:vAlign w:val="center"/>
          </w:tcPr>
          <w:p w:rsidR="00C34908" w:rsidRDefault="00C34908" w:rsidP="00B61FBE">
            <w:pPr>
              <w:jc w:val="center"/>
              <w:rPr>
                <w:rFonts w:ascii="新宋体" w:eastAsia="新宋体" w:hAnsi="新宋体"/>
                <w:b/>
                <w:szCs w:val="21"/>
              </w:rPr>
            </w:pPr>
          </w:p>
        </w:tc>
        <w:tc>
          <w:tcPr>
            <w:tcW w:w="1620" w:type="dxa"/>
            <w:gridSpan w:val="2"/>
            <w:vMerge/>
          </w:tcPr>
          <w:p w:rsidR="00C34908" w:rsidRDefault="00C34908" w:rsidP="00B61FBE">
            <w:pPr>
              <w:rPr>
                <w:rFonts w:ascii="新宋体" w:eastAsia="新宋体" w:hAnsi="新宋体"/>
                <w:b/>
                <w:szCs w:val="21"/>
              </w:rPr>
            </w:pPr>
          </w:p>
        </w:tc>
        <w:tc>
          <w:tcPr>
            <w:tcW w:w="5940" w:type="dxa"/>
          </w:tcPr>
          <w:p w:rsidR="00C34908" w:rsidRDefault="00C34908" w:rsidP="00B61FBE">
            <w:pPr>
              <w:rPr>
                <w:rFonts w:ascii="新宋体" w:eastAsia="新宋体" w:hAnsi="新宋体"/>
                <w:b/>
                <w:szCs w:val="21"/>
              </w:rPr>
            </w:pPr>
            <w:r>
              <w:rPr>
                <w:rFonts w:ascii="新宋体" w:eastAsia="新宋体" w:hAnsi="新宋体" w:hint="eastAsia"/>
                <w:bCs/>
                <w:szCs w:val="21"/>
              </w:rPr>
              <w:t>2.3……</w:t>
            </w:r>
          </w:p>
        </w:tc>
      </w:tr>
      <w:tr w:rsidR="00C34908" w:rsidTr="00B61FBE">
        <w:trPr>
          <w:trHeight w:val="350"/>
        </w:trPr>
        <w:tc>
          <w:tcPr>
            <w:tcW w:w="1260" w:type="dxa"/>
            <w:gridSpan w:val="2"/>
            <w:vMerge w:val="restart"/>
            <w:vAlign w:val="center"/>
          </w:tcPr>
          <w:p w:rsidR="00C34908" w:rsidRDefault="00C34908" w:rsidP="00B61FBE">
            <w:pPr>
              <w:jc w:val="center"/>
              <w:rPr>
                <w:rFonts w:ascii="新宋体" w:eastAsia="新宋体" w:hAnsi="新宋体"/>
                <w:szCs w:val="21"/>
              </w:rPr>
            </w:pPr>
            <w:r>
              <w:rPr>
                <w:rFonts w:ascii="新宋体" w:eastAsia="新宋体" w:hAnsi="新宋体" w:hint="eastAsia"/>
                <w:b/>
                <w:szCs w:val="21"/>
              </w:rPr>
              <w:t>3</w:t>
            </w:r>
          </w:p>
        </w:tc>
        <w:tc>
          <w:tcPr>
            <w:tcW w:w="1620" w:type="dxa"/>
            <w:gridSpan w:val="2"/>
            <w:vMerge w:val="restart"/>
          </w:tcPr>
          <w:p w:rsidR="00C34908" w:rsidRDefault="00C34908" w:rsidP="00B61FBE">
            <w:pPr>
              <w:jc w:val="center"/>
              <w:rPr>
                <w:rFonts w:ascii="新宋体" w:eastAsia="新宋体" w:hAnsi="新宋体"/>
                <w:b/>
                <w:szCs w:val="21"/>
              </w:rPr>
            </w:pPr>
            <w:r>
              <w:rPr>
                <w:rFonts w:ascii="新宋体" w:eastAsia="新宋体" w:hAnsi="新宋体" w:hint="eastAsia"/>
                <w:szCs w:val="21"/>
              </w:rPr>
              <w:t>关于违约</w:t>
            </w:r>
          </w:p>
        </w:tc>
        <w:tc>
          <w:tcPr>
            <w:tcW w:w="5940" w:type="dxa"/>
          </w:tcPr>
          <w:p w:rsidR="00C34908" w:rsidRDefault="00C34908" w:rsidP="00B61FBE">
            <w:pPr>
              <w:rPr>
                <w:rFonts w:ascii="新宋体" w:eastAsia="新宋体" w:hAnsi="新宋体"/>
                <w:b/>
                <w:szCs w:val="21"/>
              </w:rPr>
            </w:pPr>
            <w:r>
              <w:rPr>
                <w:rFonts w:ascii="新宋体" w:eastAsia="新宋体" w:hAnsi="新宋体" w:hint="eastAsia"/>
                <w:b/>
                <w:szCs w:val="21"/>
              </w:rPr>
              <w:t>3.1中标人不能交货的，需偿付不能交货部分货款的5%的违约金并按主管部门相关规定处理。</w:t>
            </w:r>
          </w:p>
        </w:tc>
      </w:tr>
      <w:tr w:rsidR="00C34908" w:rsidTr="00B61FBE">
        <w:trPr>
          <w:trHeight w:val="350"/>
        </w:trPr>
        <w:tc>
          <w:tcPr>
            <w:tcW w:w="1260" w:type="dxa"/>
            <w:gridSpan w:val="2"/>
            <w:vMerge/>
            <w:vAlign w:val="center"/>
          </w:tcPr>
          <w:p w:rsidR="00C34908" w:rsidRDefault="00C34908" w:rsidP="00B61FBE">
            <w:pPr>
              <w:jc w:val="center"/>
              <w:rPr>
                <w:rFonts w:ascii="新宋体" w:eastAsia="新宋体" w:hAnsi="新宋体"/>
                <w:b/>
                <w:szCs w:val="21"/>
              </w:rPr>
            </w:pPr>
          </w:p>
        </w:tc>
        <w:tc>
          <w:tcPr>
            <w:tcW w:w="1620" w:type="dxa"/>
            <w:gridSpan w:val="2"/>
            <w:vMerge/>
          </w:tcPr>
          <w:p w:rsidR="00C34908" w:rsidRDefault="00C34908" w:rsidP="00B61FBE">
            <w:pPr>
              <w:jc w:val="center"/>
              <w:rPr>
                <w:rFonts w:ascii="新宋体" w:eastAsia="新宋体" w:hAnsi="新宋体"/>
                <w:szCs w:val="21"/>
              </w:rPr>
            </w:pPr>
          </w:p>
        </w:tc>
        <w:tc>
          <w:tcPr>
            <w:tcW w:w="5940" w:type="dxa"/>
          </w:tcPr>
          <w:p w:rsidR="00C34908" w:rsidRDefault="00C34908" w:rsidP="00B61FBE">
            <w:pPr>
              <w:rPr>
                <w:rFonts w:ascii="新宋体" w:eastAsia="新宋体" w:hAnsi="新宋体"/>
                <w:b/>
                <w:color w:val="FF0000"/>
                <w:szCs w:val="21"/>
              </w:rPr>
            </w:pPr>
            <w:r>
              <w:rPr>
                <w:rFonts w:ascii="新宋体" w:eastAsia="新宋体" w:hAnsi="新宋体" w:hint="eastAsia"/>
                <w:b/>
                <w:color w:val="FF0000"/>
                <w:szCs w:val="21"/>
              </w:rPr>
              <w:t>3.2中标人逾期交货的，将被没收履约保证金并按主管部门相关规定处理。</w:t>
            </w:r>
          </w:p>
        </w:tc>
      </w:tr>
      <w:tr w:rsidR="00C34908" w:rsidTr="00B61FBE">
        <w:trPr>
          <w:trHeight w:val="350"/>
        </w:trPr>
        <w:tc>
          <w:tcPr>
            <w:tcW w:w="1260" w:type="dxa"/>
            <w:gridSpan w:val="2"/>
            <w:vMerge/>
            <w:vAlign w:val="center"/>
          </w:tcPr>
          <w:p w:rsidR="00C34908" w:rsidRDefault="00C34908" w:rsidP="00B61FBE">
            <w:pPr>
              <w:jc w:val="center"/>
              <w:rPr>
                <w:rFonts w:ascii="新宋体" w:eastAsia="新宋体" w:hAnsi="新宋体"/>
                <w:b/>
                <w:szCs w:val="21"/>
              </w:rPr>
            </w:pPr>
          </w:p>
        </w:tc>
        <w:tc>
          <w:tcPr>
            <w:tcW w:w="1620" w:type="dxa"/>
            <w:gridSpan w:val="2"/>
            <w:vMerge/>
          </w:tcPr>
          <w:p w:rsidR="00C34908" w:rsidRDefault="00C34908" w:rsidP="00B61FBE">
            <w:pPr>
              <w:jc w:val="center"/>
              <w:rPr>
                <w:rFonts w:ascii="新宋体" w:eastAsia="新宋体" w:hAnsi="新宋体"/>
                <w:szCs w:val="21"/>
              </w:rPr>
            </w:pPr>
          </w:p>
        </w:tc>
        <w:tc>
          <w:tcPr>
            <w:tcW w:w="5940" w:type="dxa"/>
          </w:tcPr>
          <w:p w:rsidR="00C34908" w:rsidRDefault="00C34908" w:rsidP="00B61FBE">
            <w:pPr>
              <w:rPr>
                <w:rFonts w:ascii="新宋体" w:eastAsia="新宋体" w:hAnsi="新宋体"/>
                <w:b/>
                <w:color w:val="FF0000"/>
                <w:szCs w:val="21"/>
              </w:rPr>
            </w:pPr>
            <w:r>
              <w:rPr>
                <w:rFonts w:ascii="新宋体" w:eastAsia="新宋体" w:hAnsi="新宋体" w:hint="eastAsia"/>
                <w:b/>
                <w:color w:val="FF0000"/>
                <w:szCs w:val="21"/>
              </w:rPr>
              <w:t>3.3中标人所交付产品、工程或服务不符合其投标承诺的，或在投标阶段为了中标而盲目虚假承诺、低价恶性竞争，在履约阶段则通过偷工减料、以次充好而获取利润的，将被没收履约保证金，并被深圳代理机构评为履约等级“差”并按主管部门相关规定处理。</w:t>
            </w:r>
          </w:p>
        </w:tc>
      </w:tr>
      <w:tr w:rsidR="00C34908" w:rsidTr="00B61FBE">
        <w:trPr>
          <w:trHeight w:val="350"/>
        </w:trPr>
        <w:tc>
          <w:tcPr>
            <w:tcW w:w="1260" w:type="dxa"/>
            <w:gridSpan w:val="2"/>
            <w:vMerge/>
            <w:vAlign w:val="center"/>
          </w:tcPr>
          <w:p w:rsidR="00C34908" w:rsidRDefault="00C34908" w:rsidP="00B61FBE">
            <w:pPr>
              <w:jc w:val="center"/>
              <w:rPr>
                <w:rFonts w:ascii="新宋体" w:eastAsia="新宋体" w:hAnsi="新宋体"/>
                <w:b/>
                <w:szCs w:val="21"/>
              </w:rPr>
            </w:pPr>
          </w:p>
        </w:tc>
        <w:tc>
          <w:tcPr>
            <w:tcW w:w="1620" w:type="dxa"/>
            <w:gridSpan w:val="2"/>
            <w:vMerge/>
          </w:tcPr>
          <w:p w:rsidR="00C34908" w:rsidRDefault="00C34908" w:rsidP="00B61FBE">
            <w:pPr>
              <w:jc w:val="center"/>
              <w:rPr>
                <w:rFonts w:ascii="新宋体" w:eastAsia="新宋体" w:hAnsi="新宋体"/>
                <w:szCs w:val="21"/>
              </w:rPr>
            </w:pPr>
          </w:p>
        </w:tc>
        <w:tc>
          <w:tcPr>
            <w:tcW w:w="5940" w:type="dxa"/>
          </w:tcPr>
          <w:p w:rsidR="00C34908" w:rsidRDefault="00C34908" w:rsidP="00B61FBE">
            <w:pPr>
              <w:rPr>
                <w:rFonts w:ascii="新宋体" w:eastAsia="新宋体" w:hAnsi="新宋体"/>
                <w:b/>
                <w:color w:val="FF0000"/>
                <w:szCs w:val="21"/>
              </w:rPr>
            </w:pPr>
            <w:r>
              <w:rPr>
                <w:rFonts w:ascii="新宋体" w:eastAsia="新宋体" w:hAnsi="新宋体" w:hint="eastAsia"/>
                <w:b/>
                <w:color w:val="FF0000"/>
                <w:szCs w:val="21"/>
              </w:rPr>
              <w:t>3.4……</w:t>
            </w:r>
          </w:p>
        </w:tc>
      </w:tr>
      <w:tr w:rsidR="00C34908" w:rsidTr="00B61FBE">
        <w:trPr>
          <w:trHeight w:val="350"/>
        </w:trPr>
        <w:tc>
          <w:tcPr>
            <w:tcW w:w="1260" w:type="dxa"/>
            <w:gridSpan w:val="2"/>
            <w:vAlign w:val="center"/>
          </w:tcPr>
          <w:p w:rsidR="00C34908" w:rsidRDefault="00C34908" w:rsidP="00B61FBE">
            <w:pPr>
              <w:jc w:val="center"/>
              <w:rPr>
                <w:rFonts w:ascii="新宋体" w:eastAsia="新宋体" w:hAnsi="新宋体"/>
                <w:szCs w:val="21"/>
              </w:rPr>
            </w:pPr>
            <w:r>
              <w:rPr>
                <w:rFonts w:ascii="新宋体" w:eastAsia="新宋体" w:hAnsi="新宋体" w:hint="eastAsia"/>
                <w:szCs w:val="21"/>
              </w:rPr>
              <w:t>4</w:t>
            </w:r>
          </w:p>
        </w:tc>
        <w:tc>
          <w:tcPr>
            <w:tcW w:w="1620" w:type="dxa"/>
            <w:gridSpan w:val="2"/>
          </w:tcPr>
          <w:p w:rsidR="00C34908" w:rsidRDefault="00C34908" w:rsidP="00B61FBE">
            <w:pPr>
              <w:rPr>
                <w:rFonts w:ascii="新宋体" w:eastAsia="新宋体" w:hAnsi="新宋体"/>
                <w:b/>
                <w:szCs w:val="21"/>
              </w:rPr>
            </w:pPr>
            <w:r>
              <w:rPr>
                <w:rFonts w:ascii="新宋体" w:eastAsia="新宋体" w:hAnsi="新宋体" w:hint="eastAsia"/>
                <w:b/>
                <w:szCs w:val="21"/>
              </w:rPr>
              <w:t>关于付款</w:t>
            </w:r>
          </w:p>
        </w:tc>
        <w:tc>
          <w:tcPr>
            <w:tcW w:w="5940" w:type="dxa"/>
          </w:tcPr>
          <w:p w:rsidR="00C34908" w:rsidRDefault="00C34908" w:rsidP="00B61FBE">
            <w:pPr>
              <w:rPr>
                <w:rFonts w:ascii="新宋体" w:eastAsia="新宋体" w:hAnsi="新宋体"/>
                <w:b/>
                <w:szCs w:val="21"/>
              </w:rPr>
            </w:pPr>
            <w:r>
              <w:rPr>
                <w:rFonts w:ascii="新宋体" w:eastAsia="新宋体" w:hAnsi="新宋体" w:hint="eastAsia"/>
                <w:b/>
                <w:szCs w:val="21"/>
              </w:rPr>
              <w:t>全部货物送达，验收合格后90天内一次性付清。</w:t>
            </w:r>
          </w:p>
        </w:tc>
      </w:tr>
      <w:tr w:rsidR="00C34908" w:rsidTr="00B61FBE">
        <w:trPr>
          <w:trHeight w:val="350"/>
        </w:trPr>
        <w:tc>
          <w:tcPr>
            <w:tcW w:w="1260" w:type="dxa"/>
            <w:gridSpan w:val="2"/>
            <w:vAlign w:val="center"/>
          </w:tcPr>
          <w:p w:rsidR="00C34908" w:rsidRDefault="00C34908" w:rsidP="00B61FBE">
            <w:pPr>
              <w:jc w:val="center"/>
              <w:rPr>
                <w:rFonts w:ascii="新宋体" w:eastAsia="新宋体" w:hAnsi="新宋体"/>
                <w:b/>
                <w:szCs w:val="21"/>
              </w:rPr>
            </w:pPr>
            <w:r>
              <w:rPr>
                <w:rFonts w:ascii="新宋体" w:eastAsia="新宋体" w:hAnsi="新宋体" w:hint="eastAsia"/>
                <w:b/>
                <w:szCs w:val="21"/>
              </w:rPr>
              <w:t>……</w:t>
            </w:r>
          </w:p>
        </w:tc>
        <w:tc>
          <w:tcPr>
            <w:tcW w:w="1620" w:type="dxa"/>
            <w:gridSpan w:val="2"/>
          </w:tcPr>
          <w:p w:rsidR="00C34908" w:rsidRDefault="00C34908" w:rsidP="00B61FBE">
            <w:pPr>
              <w:rPr>
                <w:rFonts w:ascii="新宋体" w:eastAsia="新宋体" w:hAnsi="新宋体"/>
                <w:b/>
                <w:szCs w:val="21"/>
              </w:rPr>
            </w:pPr>
          </w:p>
        </w:tc>
        <w:tc>
          <w:tcPr>
            <w:tcW w:w="5940" w:type="dxa"/>
          </w:tcPr>
          <w:p w:rsidR="00C34908" w:rsidRDefault="00C34908" w:rsidP="00B61FBE">
            <w:pPr>
              <w:rPr>
                <w:rFonts w:ascii="新宋体" w:eastAsia="新宋体" w:hAnsi="新宋体"/>
                <w:b/>
                <w:szCs w:val="21"/>
              </w:rPr>
            </w:pPr>
          </w:p>
        </w:tc>
      </w:tr>
    </w:tbl>
    <w:p w:rsidR="00C34908" w:rsidRDefault="00C34908" w:rsidP="00C34908">
      <w:pPr>
        <w:pStyle w:val="a5"/>
        <w:spacing w:beforeLines="25" w:before="78" w:afterLines="25" w:after="78"/>
        <w:ind w:firstLineChars="187" w:firstLine="393"/>
        <w:rPr>
          <w:rFonts w:ascii="宋体" w:hAnsi="宋体"/>
          <w:szCs w:val="21"/>
        </w:rPr>
      </w:pPr>
    </w:p>
    <w:p w:rsidR="00C34908" w:rsidRPr="00705925" w:rsidRDefault="00C34908" w:rsidP="00C34908">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五</w:t>
      </w:r>
      <w:r w:rsidRPr="00705925">
        <w:rPr>
          <w:rFonts w:ascii="华文中宋" w:eastAsia="华文中宋" w:hAnsi="华文中宋" w:hint="eastAsia"/>
          <w:kern w:val="0"/>
          <w:sz w:val="28"/>
          <w:szCs w:val="28"/>
        </w:rPr>
        <w:t>、政策导向</w:t>
      </w:r>
    </w:p>
    <w:p w:rsidR="00C34908" w:rsidRPr="00705925" w:rsidRDefault="00C34908" w:rsidP="00C34908">
      <w:pPr>
        <w:spacing w:line="360" w:lineRule="auto"/>
        <w:rPr>
          <w:rFonts w:ascii="新宋体" w:eastAsia="新宋体" w:hAnsi="新宋体"/>
        </w:rPr>
      </w:pPr>
      <w:r w:rsidRPr="00705925">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C34908" w:rsidRPr="00705925" w:rsidRDefault="00C34908" w:rsidP="00C34908">
      <w:pPr>
        <w:spacing w:line="360" w:lineRule="auto"/>
        <w:rPr>
          <w:rFonts w:ascii="新宋体" w:eastAsia="新宋体" w:hAnsi="新宋体"/>
        </w:rPr>
      </w:pPr>
      <w:r w:rsidRPr="00705925">
        <w:rPr>
          <w:rFonts w:ascii="新宋体" w:eastAsia="新宋体" w:hAnsi="新宋体" w:hint="eastAsia"/>
          <w:color w:val="000000"/>
          <w:shd w:val="clear" w:color="auto" w:fill="FFFFFF"/>
        </w:rPr>
        <w:t>2、</w:t>
      </w:r>
      <w:r w:rsidRPr="00705925">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sidRPr="00705925">
        <w:rPr>
          <w:rFonts w:ascii="新宋体" w:eastAsia="新宋体" w:hAnsi="新宋体" w:hint="eastAsia"/>
        </w:rPr>
        <w:t>规</w:t>
      </w:r>
      <w:proofErr w:type="gramEnd"/>
      <w:r w:rsidRPr="00705925">
        <w:rPr>
          <w:rFonts w:ascii="新宋体" w:eastAsia="新宋体" w:hAnsi="新宋体" w:hint="eastAsia"/>
        </w:rPr>
        <w:t>〔2017〕8号）以及《深圳市财政委员会关于印发&lt;深圳市政府采购供应商诚信管理暂行办</w:t>
      </w:r>
      <w:r w:rsidRPr="00705925">
        <w:rPr>
          <w:rFonts w:ascii="新宋体" w:eastAsia="新宋体" w:hAnsi="新宋体" w:hint="eastAsia"/>
        </w:rPr>
        <w:lastRenderedPageBreak/>
        <w:t>法操作细则&gt;的通知》的要求，对列入失信“黑名单”的供应</w:t>
      </w:r>
      <w:proofErr w:type="gramStart"/>
      <w:r w:rsidRPr="00705925">
        <w:rPr>
          <w:rFonts w:ascii="新宋体" w:eastAsia="新宋体" w:hAnsi="新宋体" w:hint="eastAsia"/>
        </w:rPr>
        <w:t>商限制</w:t>
      </w:r>
      <w:proofErr w:type="gramEnd"/>
      <w:r w:rsidRPr="00705925">
        <w:rPr>
          <w:rFonts w:ascii="新宋体" w:eastAsia="新宋体" w:hAnsi="新宋体" w:hint="eastAsia"/>
        </w:rPr>
        <w:t>参与政府采购。</w:t>
      </w:r>
    </w:p>
    <w:p w:rsidR="00C34908" w:rsidRDefault="00C34908" w:rsidP="00C34908">
      <w:pPr>
        <w:spacing w:line="360" w:lineRule="auto"/>
        <w:rPr>
          <w:rFonts w:ascii="新宋体" w:eastAsia="新宋体" w:hAnsi="新宋体"/>
        </w:rPr>
      </w:pPr>
      <w:r w:rsidRPr="00705925">
        <w:rPr>
          <w:rFonts w:ascii="新宋体" w:eastAsia="新宋体" w:hAnsi="新宋体" w:hint="eastAsia"/>
        </w:rPr>
        <w:t>3、“信用中国”、“中国政府采购网”以及“深圳市政府采购监管网”为供应商信用信息的查询渠道，相关信息以中标通知书发出前的查询结果为准。</w:t>
      </w:r>
    </w:p>
    <w:p w:rsidR="00712FB0" w:rsidRPr="00C34908" w:rsidRDefault="00712FB0"/>
    <w:sectPr w:rsidR="00712FB0" w:rsidRPr="00C349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A4" w:rsidRDefault="00EF64A4" w:rsidP="00EF64A4">
      <w:r>
        <w:separator/>
      </w:r>
    </w:p>
  </w:endnote>
  <w:endnote w:type="continuationSeparator" w:id="0">
    <w:p w:rsidR="00EF64A4" w:rsidRDefault="00EF64A4" w:rsidP="00EF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A4" w:rsidRDefault="00EF64A4" w:rsidP="00EF64A4">
      <w:r>
        <w:separator/>
      </w:r>
    </w:p>
  </w:footnote>
  <w:footnote w:type="continuationSeparator" w:id="0">
    <w:p w:rsidR="00EF64A4" w:rsidRDefault="00EF64A4" w:rsidP="00EF6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64A4"/>
    <w:rsid w:val="00712FB0"/>
    <w:rsid w:val="00C34908"/>
    <w:rsid w:val="00EF6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64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64A4"/>
    <w:rPr>
      <w:sz w:val="18"/>
      <w:szCs w:val="18"/>
    </w:rPr>
  </w:style>
  <w:style w:type="paragraph" w:styleId="a4">
    <w:name w:val="footer"/>
    <w:basedOn w:val="a"/>
    <w:link w:val="Char0"/>
    <w:uiPriority w:val="99"/>
    <w:unhideWhenUsed/>
    <w:rsid w:val="00EF64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64A4"/>
    <w:rPr>
      <w:sz w:val="18"/>
      <w:szCs w:val="18"/>
    </w:rPr>
  </w:style>
  <w:style w:type="paragraph" w:styleId="a5">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Char1"/>
    <w:qFormat/>
    <w:rsid w:val="00EF64A4"/>
    <w:pPr>
      <w:ind w:firstLine="420"/>
    </w:pPr>
    <w:rPr>
      <w:szCs w:val="20"/>
    </w:rPr>
  </w:style>
  <w:style w:type="character" w:customStyle="1" w:styleId="Char1">
    <w:name w:val="正文缩进 Char"/>
    <w:aliases w:val="body text Char,鋘drad Char,???änd Char,Body Text(ch) Char,正文（首行缩进两字） Char Char Char,正文（首行缩进两字） Char Char1,正文非缩进 Char Char,特点 Char1,表正文 Char1,正文非缩进 Char1,段1 Char,缩进 Char,四号 Char,ALT+Z Char,bt Char,?y????×? Char,?y???? Char,?y????? Char,???? Char"/>
    <w:link w:val="a5"/>
    <w:rsid w:val="00EF64A4"/>
    <w:rPr>
      <w:rFonts w:ascii="Times New Roman" w:eastAsia="宋体" w:hAnsi="Times New Roman" w:cs="Times New Roman"/>
      <w:szCs w:val="20"/>
    </w:rPr>
  </w:style>
  <w:style w:type="paragraph" w:styleId="a6">
    <w:name w:val="Balloon Text"/>
    <w:basedOn w:val="a"/>
    <w:link w:val="Char2"/>
    <w:uiPriority w:val="99"/>
    <w:semiHidden/>
    <w:unhideWhenUsed/>
    <w:rsid w:val="00EF64A4"/>
    <w:rPr>
      <w:rFonts w:asciiTheme="minorHAnsi" w:eastAsiaTheme="minorEastAsia" w:hAnsiTheme="minorHAnsi" w:cstheme="minorBidi"/>
      <w:sz w:val="18"/>
      <w:szCs w:val="18"/>
    </w:rPr>
  </w:style>
  <w:style w:type="character" w:customStyle="1" w:styleId="Char2">
    <w:name w:val="批注框文本 Char"/>
    <w:basedOn w:val="a0"/>
    <w:link w:val="a6"/>
    <w:uiPriority w:val="99"/>
    <w:semiHidden/>
    <w:rsid w:val="00EF64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2020</cp:lastModifiedBy>
  <cp:revision>3</cp:revision>
  <dcterms:created xsi:type="dcterms:W3CDTF">2020-11-30T06:20:00Z</dcterms:created>
  <dcterms:modified xsi:type="dcterms:W3CDTF">2020-11-30T09:21:00Z</dcterms:modified>
</cp:coreProperties>
</file>