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7DC" w:rsidRPr="00C5231B" w:rsidRDefault="007E77DC" w:rsidP="007E77DC">
      <w:pPr>
        <w:widowControl/>
        <w:spacing w:after="100" w:afterAutospacing="1"/>
        <w:ind w:firstLineChars="200" w:firstLine="560"/>
        <w:jc w:val="center"/>
        <w:rPr>
          <w:rFonts w:ascii="华文中宋" w:eastAsia="华文中宋" w:hAnsi="华文中宋"/>
          <w:kern w:val="0"/>
          <w:sz w:val="28"/>
          <w:szCs w:val="28"/>
        </w:rPr>
      </w:pPr>
      <w:r w:rsidRPr="00C5231B">
        <w:rPr>
          <w:rFonts w:ascii="华文中宋" w:eastAsia="华文中宋" w:hAnsi="华文中宋" w:hint="eastAsia"/>
          <w:kern w:val="0"/>
          <w:sz w:val="28"/>
          <w:szCs w:val="28"/>
        </w:rPr>
        <w:t>第二章  招标项目需求</w:t>
      </w:r>
    </w:p>
    <w:p w:rsidR="007E77DC" w:rsidRPr="00C5231B" w:rsidRDefault="007E77DC" w:rsidP="007E77DC">
      <w:pPr>
        <w:widowControl/>
        <w:spacing w:after="100" w:afterAutospacing="1"/>
        <w:jc w:val="left"/>
        <w:rPr>
          <w:rFonts w:ascii="华文中宋" w:eastAsia="华文中宋" w:hAnsi="华文中宋"/>
          <w:kern w:val="0"/>
          <w:sz w:val="28"/>
          <w:szCs w:val="28"/>
        </w:rPr>
      </w:pPr>
      <w:r w:rsidRPr="00C5231B">
        <w:rPr>
          <w:rFonts w:ascii="华文中宋" w:eastAsia="华文中宋" w:hAnsi="华文中宋" w:hint="eastAsia"/>
          <w:kern w:val="0"/>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7E77DC" w:rsidRPr="00C5231B" w:rsidTr="004E150B">
        <w:trPr>
          <w:cantSplit/>
          <w:trHeight w:val="20"/>
          <w:jc w:val="center"/>
        </w:trPr>
        <w:tc>
          <w:tcPr>
            <w:tcW w:w="827" w:type="dxa"/>
            <w:vAlign w:val="center"/>
          </w:tcPr>
          <w:p w:rsidR="007E77DC" w:rsidRPr="00C5231B" w:rsidRDefault="007E77DC" w:rsidP="004E150B">
            <w:pPr>
              <w:spacing w:line="276" w:lineRule="auto"/>
              <w:jc w:val="center"/>
              <w:rPr>
                <w:rFonts w:ascii="新宋体" w:eastAsia="新宋体" w:hAnsi="新宋体"/>
                <w:b/>
                <w:bCs/>
              </w:rPr>
            </w:pPr>
            <w:r w:rsidRPr="00C5231B">
              <w:rPr>
                <w:rFonts w:ascii="新宋体" w:eastAsia="新宋体" w:hAnsi="新宋体" w:hint="eastAsia"/>
                <w:b/>
                <w:bCs/>
              </w:rPr>
              <w:t>序号</w:t>
            </w:r>
          </w:p>
        </w:tc>
        <w:tc>
          <w:tcPr>
            <w:tcW w:w="2012" w:type="dxa"/>
            <w:vAlign w:val="center"/>
          </w:tcPr>
          <w:p w:rsidR="007E77DC" w:rsidRPr="00C5231B" w:rsidRDefault="007E77DC" w:rsidP="004E150B">
            <w:pPr>
              <w:spacing w:line="276" w:lineRule="auto"/>
              <w:jc w:val="center"/>
              <w:rPr>
                <w:rFonts w:ascii="新宋体" w:eastAsia="新宋体" w:hAnsi="新宋体"/>
                <w:b/>
                <w:bCs/>
              </w:rPr>
            </w:pPr>
            <w:r w:rsidRPr="00C5231B">
              <w:rPr>
                <w:rFonts w:ascii="新宋体" w:eastAsia="新宋体" w:hAnsi="新宋体" w:hint="eastAsia"/>
                <w:b/>
                <w:bCs/>
              </w:rPr>
              <w:t>内   容</w:t>
            </w:r>
          </w:p>
        </w:tc>
        <w:tc>
          <w:tcPr>
            <w:tcW w:w="6239" w:type="dxa"/>
            <w:vAlign w:val="center"/>
          </w:tcPr>
          <w:p w:rsidR="007E77DC" w:rsidRPr="00C5231B" w:rsidRDefault="007E77DC" w:rsidP="004E150B">
            <w:pPr>
              <w:spacing w:line="276" w:lineRule="auto"/>
              <w:jc w:val="center"/>
              <w:rPr>
                <w:rFonts w:ascii="新宋体" w:eastAsia="新宋体" w:hAnsi="新宋体"/>
                <w:b/>
                <w:bCs/>
              </w:rPr>
            </w:pPr>
            <w:r w:rsidRPr="00C5231B">
              <w:rPr>
                <w:rFonts w:ascii="新宋体" w:eastAsia="新宋体" w:hAnsi="新宋体" w:hint="eastAsia"/>
                <w:b/>
                <w:bCs/>
              </w:rPr>
              <w:t>规      定</w:t>
            </w:r>
          </w:p>
        </w:tc>
      </w:tr>
      <w:tr w:rsidR="007E77DC" w:rsidRPr="00C5231B" w:rsidTr="004E150B">
        <w:trPr>
          <w:cantSplit/>
          <w:trHeight w:val="20"/>
          <w:jc w:val="center"/>
        </w:trPr>
        <w:tc>
          <w:tcPr>
            <w:tcW w:w="827" w:type="dxa"/>
            <w:vAlign w:val="center"/>
          </w:tcPr>
          <w:p w:rsidR="007E77DC" w:rsidRPr="00C5231B" w:rsidRDefault="007E77DC" w:rsidP="004E150B">
            <w:pPr>
              <w:spacing w:line="276" w:lineRule="auto"/>
              <w:jc w:val="center"/>
              <w:rPr>
                <w:rFonts w:ascii="新宋体" w:eastAsia="新宋体" w:hAnsi="新宋体"/>
              </w:rPr>
            </w:pPr>
            <w:r w:rsidRPr="00C5231B">
              <w:rPr>
                <w:rFonts w:ascii="新宋体" w:eastAsia="新宋体" w:hAnsi="新宋体" w:hint="eastAsia"/>
              </w:rPr>
              <w:t>1</w:t>
            </w:r>
          </w:p>
        </w:tc>
        <w:tc>
          <w:tcPr>
            <w:tcW w:w="2012" w:type="dxa"/>
            <w:vAlign w:val="center"/>
          </w:tcPr>
          <w:p w:rsidR="007E77DC" w:rsidRPr="00C5231B" w:rsidRDefault="007E77DC" w:rsidP="004E150B">
            <w:pPr>
              <w:spacing w:line="276" w:lineRule="auto"/>
              <w:rPr>
                <w:rFonts w:ascii="新宋体" w:eastAsia="新宋体" w:hAnsi="新宋体"/>
              </w:rPr>
            </w:pPr>
            <w:r w:rsidRPr="00C5231B">
              <w:rPr>
                <w:rFonts w:ascii="新宋体" w:eastAsia="新宋体" w:hAnsi="新宋体" w:hint="eastAsia"/>
              </w:rPr>
              <w:t>联合体投标</w:t>
            </w:r>
          </w:p>
        </w:tc>
        <w:tc>
          <w:tcPr>
            <w:tcW w:w="6239" w:type="dxa"/>
            <w:vAlign w:val="center"/>
          </w:tcPr>
          <w:p w:rsidR="007E77DC" w:rsidRPr="00C5231B" w:rsidRDefault="007E77DC" w:rsidP="004E150B">
            <w:pPr>
              <w:spacing w:line="276" w:lineRule="auto"/>
              <w:rPr>
                <w:rFonts w:ascii="新宋体" w:eastAsia="新宋体" w:hAnsi="新宋体"/>
                <w:snapToGrid w:val="0"/>
                <w:kern w:val="0"/>
                <w:szCs w:val="32"/>
                <w:u w:val="single"/>
                <w:lang w:val="zh-CN"/>
              </w:rPr>
            </w:pPr>
            <w:r w:rsidRPr="00C5231B">
              <w:rPr>
                <w:rFonts w:ascii="新宋体" w:eastAsia="新宋体" w:hAnsi="新宋体" w:hint="eastAsia"/>
                <w:snapToGrid w:val="0"/>
                <w:kern w:val="0"/>
                <w:szCs w:val="32"/>
                <w:u w:val="single"/>
                <w:lang w:val="zh-CN"/>
              </w:rPr>
              <w:t>见《招标公告》中“投标人资格要求”部分的相关内容</w:t>
            </w:r>
          </w:p>
        </w:tc>
      </w:tr>
      <w:tr w:rsidR="007E77DC" w:rsidRPr="00C5231B" w:rsidTr="004E150B">
        <w:trPr>
          <w:cantSplit/>
          <w:trHeight w:val="20"/>
          <w:jc w:val="center"/>
        </w:trPr>
        <w:tc>
          <w:tcPr>
            <w:tcW w:w="827" w:type="dxa"/>
            <w:vAlign w:val="center"/>
          </w:tcPr>
          <w:p w:rsidR="007E77DC" w:rsidRPr="00C5231B" w:rsidRDefault="007E77DC" w:rsidP="004E150B">
            <w:pPr>
              <w:spacing w:line="276" w:lineRule="auto"/>
              <w:jc w:val="center"/>
              <w:rPr>
                <w:rFonts w:ascii="新宋体" w:eastAsia="新宋体" w:hAnsi="新宋体"/>
              </w:rPr>
            </w:pPr>
            <w:r w:rsidRPr="00C5231B">
              <w:rPr>
                <w:rFonts w:ascii="新宋体" w:eastAsia="新宋体" w:hAnsi="新宋体" w:hint="eastAsia"/>
              </w:rPr>
              <w:t>2</w:t>
            </w:r>
          </w:p>
        </w:tc>
        <w:tc>
          <w:tcPr>
            <w:tcW w:w="2012" w:type="dxa"/>
            <w:vAlign w:val="center"/>
          </w:tcPr>
          <w:p w:rsidR="007E77DC" w:rsidRPr="00C5231B" w:rsidRDefault="007E77DC" w:rsidP="004E150B">
            <w:pPr>
              <w:spacing w:line="276" w:lineRule="auto"/>
              <w:rPr>
                <w:rFonts w:ascii="新宋体" w:eastAsia="新宋体" w:hAnsi="新宋体"/>
              </w:rPr>
            </w:pPr>
            <w:r w:rsidRPr="00C5231B">
              <w:rPr>
                <w:rFonts w:ascii="新宋体" w:eastAsia="新宋体" w:hAnsi="新宋体" w:hint="eastAsia"/>
              </w:rPr>
              <w:t>投标有效期</w:t>
            </w:r>
          </w:p>
        </w:tc>
        <w:tc>
          <w:tcPr>
            <w:tcW w:w="6239" w:type="dxa"/>
            <w:vAlign w:val="center"/>
          </w:tcPr>
          <w:p w:rsidR="007E77DC" w:rsidRPr="00C5231B" w:rsidRDefault="007E77DC" w:rsidP="004E150B">
            <w:pPr>
              <w:spacing w:line="276" w:lineRule="auto"/>
              <w:rPr>
                <w:rFonts w:ascii="新宋体" w:eastAsia="新宋体" w:hAnsi="新宋体"/>
              </w:rPr>
            </w:pPr>
            <w:r w:rsidRPr="00C5231B">
              <w:rPr>
                <w:rFonts w:ascii="新宋体" w:eastAsia="新宋体" w:hAnsi="新宋体" w:hint="eastAsia"/>
                <w:u w:val="single"/>
              </w:rPr>
              <w:t>120</w:t>
            </w:r>
            <w:r w:rsidRPr="00C5231B">
              <w:rPr>
                <w:rFonts w:ascii="新宋体" w:eastAsia="新宋体" w:hAnsi="新宋体"/>
                <w:u w:val="single"/>
              </w:rPr>
              <w:t>日历天</w:t>
            </w:r>
            <w:r w:rsidRPr="00C5231B">
              <w:rPr>
                <w:rFonts w:ascii="新宋体" w:eastAsia="新宋体" w:hAnsi="新宋体"/>
              </w:rPr>
              <w:t>（从投标截止之日算起）</w:t>
            </w:r>
          </w:p>
        </w:tc>
      </w:tr>
      <w:tr w:rsidR="007E77DC" w:rsidRPr="00C5231B" w:rsidTr="004E150B">
        <w:trPr>
          <w:cantSplit/>
          <w:trHeight w:val="20"/>
          <w:jc w:val="center"/>
        </w:trPr>
        <w:tc>
          <w:tcPr>
            <w:tcW w:w="827" w:type="dxa"/>
            <w:vAlign w:val="center"/>
          </w:tcPr>
          <w:p w:rsidR="007E77DC" w:rsidRPr="00C5231B" w:rsidRDefault="007E77DC" w:rsidP="004E150B">
            <w:pPr>
              <w:spacing w:line="276" w:lineRule="auto"/>
              <w:jc w:val="center"/>
              <w:rPr>
                <w:rFonts w:ascii="新宋体" w:eastAsia="新宋体" w:hAnsi="新宋体"/>
              </w:rPr>
            </w:pPr>
            <w:r w:rsidRPr="00C5231B">
              <w:rPr>
                <w:rFonts w:ascii="新宋体" w:eastAsia="新宋体" w:hAnsi="新宋体" w:hint="eastAsia"/>
              </w:rPr>
              <w:t>3</w:t>
            </w:r>
          </w:p>
        </w:tc>
        <w:tc>
          <w:tcPr>
            <w:tcW w:w="2012" w:type="dxa"/>
            <w:vAlign w:val="center"/>
          </w:tcPr>
          <w:p w:rsidR="007E77DC" w:rsidRPr="00C5231B" w:rsidRDefault="007E77DC" w:rsidP="004E150B">
            <w:pPr>
              <w:spacing w:line="276" w:lineRule="auto"/>
              <w:rPr>
                <w:rFonts w:ascii="新宋体" w:eastAsia="新宋体" w:hAnsi="新宋体"/>
              </w:rPr>
            </w:pPr>
            <w:r w:rsidRPr="00C5231B">
              <w:rPr>
                <w:rFonts w:ascii="新宋体" w:eastAsia="新宋体" w:hAnsi="新宋体" w:hint="eastAsia"/>
              </w:rPr>
              <w:t>投标人的替代方案</w:t>
            </w:r>
          </w:p>
        </w:tc>
        <w:tc>
          <w:tcPr>
            <w:tcW w:w="6239" w:type="dxa"/>
            <w:vAlign w:val="center"/>
          </w:tcPr>
          <w:p w:rsidR="007E77DC" w:rsidRPr="00C5231B" w:rsidRDefault="007E77DC" w:rsidP="004E150B">
            <w:pPr>
              <w:spacing w:line="276" w:lineRule="auto"/>
              <w:rPr>
                <w:rFonts w:ascii="新宋体" w:eastAsia="新宋体" w:hAnsi="新宋体"/>
              </w:rPr>
            </w:pPr>
            <w:r w:rsidRPr="00C5231B">
              <w:rPr>
                <w:rFonts w:ascii="新宋体" w:eastAsia="新宋体" w:hAnsi="新宋体" w:hint="eastAsia"/>
              </w:rPr>
              <w:t>不允许</w:t>
            </w:r>
          </w:p>
        </w:tc>
      </w:tr>
      <w:tr w:rsidR="007E77DC" w:rsidRPr="00C5231B" w:rsidTr="004E150B">
        <w:trPr>
          <w:cantSplit/>
          <w:trHeight w:val="20"/>
          <w:jc w:val="center"/>
        </w:trPr>
        <w:tc>
          <w:tcPr>
            <w:tcW w:w="827" w:type="dxa"/>
            <w:vAlign w:val="center"/>
          </w:tcPr>
          <w:p w:rsidR="007E77DC" w:rsidRPr="00C5231B" w:rsidRDefault="007E77DC" w:rsidP="004E150B">
            <w:pPr>
              <w:spacing w:line="276" w:lineRule="auto"/>
              <w:jc w:val="center"/>
              <w:rPr>
                <w:rFonts w:ascii="新宋体" w:eastAsia="新宋体" w:hAnsi="新宋体"/>
              </w:rPr>
            </w:pPr>
            <w:r w:rsidRPr="00C5231B">
              <w:rPr>
                <w:rFonts w:ascii="新宋体" w:eastAsia="新宋体" w:hAnsi="新宋体" w:hint="eastAsia"/>
              </w:rPr>
              <w:t>4</w:t>
            </w:r>
          </w:p>
        </w:tc>
        <w:tc>
          <w:tcPr>
            <w:tcW w:w="2012" w:type="dxa"/>
            <w:vAlign w:val="center"/>
          </w:tcPr>
          <w:p w:rsidR="007E77DC" w:rsidRPr="00C5231B" w:rsidRDefault="007E77DC" w:rsidP="004E150B">
            <w:pPr>
              <w:spacing w:line="276" w:lineRule="auto"/>
              <w:rPr>
                <w:rFonts w:ascii="新宋体" w:eastAsia="新宋体" w:hAnsi="新宋体"/>
              </w:rPr>
            </w:pPr>
            <w:r w:rsidRPr="00C5231B">
              <w:rPr>
                <w:rFonts w:ascii="新宋体" w:eastAsia="新宋体" w:hAnsi="新宋体" w:hint="eastAsia"/>
              </w:rPr>
              <w:t>投标文件的投递</w:t>
            </w:r>
          </w:p>
        </w:tc>
        <w:tc>
          <w:tcPr>
            <w:tcW w:w="6239" w:type="dxa"/>
            <w:vAlign w:val="center"/>
          </w:tcPr>
          <w:p w:rsidR="007E77DC" w:rsidRPr="00C5231B" w:rsidRDefault="007E77DC" w:rsidP="004E150B">
            <w:pPr>
              <w:spacing w:line="276" w:lineRule="auto"/>
              <w:rPr>
                <w:rFonts w:ascii="新宋体" w:eastAsia="新宋体" w:hAnsi="新宋体"/>
              </w:rPr>
            </w:pPr>
            <w:r w:rsidRPr="00C5231B">
              <w:rPr>
                <w:rFonts w:ascii="新宋体" w:eastAsia="新宋体" w:hAnsi="新宋体" w:hint="eastAsia"/>
                <w:snapToGrid w:val="0"/>
                <w:szCs w:val="21"/>
                <w:lang w:val="zh-CN"/>
              </w:rPr>
              <w:t>本项目实行</w:t>
            </w:r>
            <w:bookmarkStart w:id="0" w:name="投递标书方式"/>
            <w:r w:rsidRPr="00C5231B">
              <w:rPr>
                <w:rFonts w:ascii="新宋体" w:eastAsia="新宋体" w:hAnsi="新宋体" w:hint="eastAsia"/>
                <w:snapToGrid w:val="0"/>
                <w:szCs w:val="21"/>
                <w:u w:val="single"/>
                <w:lang w:val="zh-CN"/>
              </w:rPr>
              <w:t>网下投标</w:t>
            </w:r>
            <w:bookmarkEnd w:id="0"/>
            <w:r w:rsidRPr="00C5231B">
              <w:rPr>
                <w:rFonts w:ascii="新宋体" w:eastAsia="新宋体" w:hAnsi="新宋体" w:hint="eastAsia"/>
                <w:snapToGrid w:val="0"/>
                <w:szCs w:val="21"/>
                <w:lang w:val="zh-CN"/>
              </w:rPr>
              <w:t>，按照谈判文件的要求提交纸质文件正本1份、副本4份（含电子文件）所有</w:t>
            </w:r>
            <w:r w:rsidRPr="00C5231B">
              <w:rPr>
                <w:rFonts w:ascii="新宋体" w:eastAsia="新宋体" w:hAnsi="新宋体" w:cs="宋体" w:hint="eastAsia"/>
                <w:snapToGrid w:val="0"/>
                <w:szCs w:val="21"/>
                <w:lang w:val="zh-CN"/>
              </w:rPr>
              <w:t>谈判应答文件</w:t>
            </w:r>
            <w:r w:rsidRPr="00C5231B">
              <w:rPr>
                <w:rFonts w:ascii="新宋体" w:eastAsia="新宋体" w:hAnsi="新宋体"/>
                <w:snapToGrid w:val="0"/>
                <w:szCs w:val="21"/>
                <w:lang w:val="zh-CN"/>
              </w:rPr>
              <w:t>应于</w:t>
            </w:r>
            <w:r w:rsidRPr="00C5231B">
              <w:rPr>
                <w:rFonts w:ascii="新宋体" w:eastAsia="新宋体" w:hAnsi="新宋体" w:hint="eastAsia"/>
                <w:snapToGrid w:val="0"/>
                <w:szCs w:val="21"/>
                <w:lang w:val="zh-CN"/>
              </w:rPr>
              <w:t>递交截止时间</w:t>
            </w:r>
            <w:r w:rsidRPr="00C5231B">
              <w:rPr>
                <w:rFonts w:ascii="新宋体" w:eastAsia="新宋体" w:hAnsi="新宋体"/>
                <w:snapToGrid w:val="0"/>
                <w:szCs w:val="21"/>
                <w:lang w:val="zh-CN"/>
              </w:rPr>
              <w:t>之前</w:t>
            </w:r>
            <w:r w:rsidRPr="00C5231B">
              <w:rPr>
                <w:rFonts w:ascii="新宋体" w:eastAsia="新宋体" w:hAnsi="新宋体" w:hint="eastAsia"/>
                <w:snapToGrid w:val="0"/>
                <w:szCs w:val="21"/>
                <w:lang w:val="zh-CN"/>
              </w:rPr>
              <w:t>送达谈判文件规定的地址</w:t>
            </w:r>
            <w:r w:rsidRPr="00C5231B">
              <w:rPr>
                <w:rFonts w:ascii="新宋体" w:eastAsia="新宋体" w:hAnsi="新宋体"/>
                <w:snapToGrid w:val="0"/>
                <w:szCs w:val="21"/>
                <w:lang w:val="zh-CN"/>
              </w:rPr>
              <w:t>。</w:t>
            </w:r>
          </w:p>
        </w:tc>
      </w:tr>
      <w:tr w:rsidR="007E77DC" w:rsidRPr="00C5231B" w:rsidTr="004E150B">
        <w:trPr>
          <w:cantSplit/>
          <w:trHeight w:val="20"/>
          <w:jc w:val="center"/>
        </w:trPr>
        <w:tc>
          <w:tcPr>
            <w:tcW w:w="827" w:type="dxa"/>
            <w:vAlign w:val="center"/>
          </w:tcPr>
          <w:p w:rsidR="007E77DC" w:rsidRPr="00C5231B" w:rsidRDefault="007E77DC" w:rsidP="004E150B">
            <w:pPr>
              <w:spacing w:line="276" w:lineRule="auto"/>
              <w:jc w:val="center"/>
              <w:rPr>
                <w:rFonts w:ascii="新宋体" w:eastAsia="新宋体" w:hAnsi="新宋体"/>
              </w:rPr>
            </w:pPr>
            <w:r w:rsidRPr="00C5231B">
              <w:rPr>
                <w:rFonts w:ascii="新宋体" w:eastAsia="新宋体" w:hAnsi="新宋体" w:hint="eastAsia"/>
              </w:rPr>
              <w:t>5</w:t>
            </w:r>
          </w:p>
        </w:tc>
        <w:tc>
          <w:tcPr>
            <w:tcW w:w="2012" w:type="dxa"/>
            <w:vAlign w:val="center"/>
          </w:tcPr>
          <w:p w:rsidR="007E77DC" w:rsidRPr="00C5231B" w:rsidRDefault="007E77DC" w:rsidP="004E150B">
            <w:pPr>
              <w:spacing w:line="276" w:lineRule="auto"/>
              <w:rPr>
                <w:rFonts w:ascii="新宋体" w:eastAsia="新宋体" w:hAnsi="新宋体"/>
              </w:rPr>
            </w:pPr>
            <w:r w:rsidRPr="00C5231B">
              <w:rPr>
                <w:rFonts w:ascii="新宋体" w:eastAsia="新宋体" w:hAnsi="新宋体" w:hint="eastAsia"/>
              </w:rPr>
              <w:t>履约保证金</w:t>
            </w:r>
          </w:p>
        </w:tc>
        <w:tc>
          <w:tcPr>
            <w:tcW w:w="6239" w:type="dxa"/>
            <w:vAlign w:val="center"/>
          </w:tcPr>
          <w:p w:rsidR="007E77DC" w:rsidRPr="00C5231B" w:rsidRDefault="007E77DC" w:rsidP="004E150B">
            <w:pPr>
              <w:spacing w:line="276" w:lineRule="auto"/>
              <w:rPr>
                <w:rFonts w:ascii="新宋体" w:eastAsia="新宋体" w:hAnsi="新宋体"/>
              </w:rPr>
            </w:pPr>
            <w:r w:rsidRPr="00C5231B">
              <w:rPr>
                <w:rFonts w:ascii="新宋体" w:eastAsia="新宋体" w:hAnsi="新宋体" w:hint="eastAsia"/>
              </w:rPr>
              <w:t>_____万元或合同金额的_____%，缴纳方式：</w:t>
            </w:r>
          </w:p>
        </w:tc>
      </w:tr>
      <w:tr w:rsidR="007E77DC" w:rsidRPr="00C5231B" w:rsidTr="004E150B">
        <w:trPr>
          <w:cantSplit/>
          <w:trHeight w:val="20"/>
          <w:jc w:val="center"/>
        </w:trPr>
        <w:tc>
          <w:tcPr>
            <w:tcW w:w="827" w:type="dxa"/>
            <w:vAlign w:val="center"/>
          </w:tcPr>
          <w:p w:rsidR="007E77DC" w:rsidRPr="00C5231B" w:rsidRDefault="007E77DC" w:rsidP="004E150B">
            <w:pPr>
              <w:spacing w:line="276" w:lineRule="auto"/>
              <w:jc w:val="center"/>
              <w:rPr>
                <w:rFonts w:ascii="新宋体" w:eastAsia="新宋体" w:hAnsi="新宋体"/>
              </w:rPr>
            </w:pPr>
            <w:r w:rsidRPr="00C5231B">
              <w:rPr>
                <w:rFonts w:ascii="新宋体" w:eastAsia="新宋体" w:hAnsi="新宋体" w:hint="eastAsia"/>
              </w:rPr>
              <w:t>6</w:t>
            </w:r>
          </w:p>
        </w:tc>
        <w:tc>
          <w:tcPr>
            <w:tcW w:w="2012" w:type="dxa"/>
            <w:vAlign w:val="center"/>
          </w:tcPr>
          <w:p w:rsidR="007E77DC" w:rsidRPr="00C5231B" w:rsidRDefault="007E77DC" w:rsidP="004E150B">
            <w:pPr>
              <w:spacing w:line="276" w:lineRule="auto"/>
              <w:rPr>
                <w:rFonts w:ascii="新宋体" w:eastAsia="新宋体" w:hAnsi="新宋体"/>
              </w:rPr>
            </w:pPr>
            <w:r w:rsidRPr="00C5231B">
              <w:rPr>
                <w:rFonts w:ascii="新宋体" w:eastAsia="新宋体" w:hAnsi="新宋体" w:hint="eastAsia"/>
              </w:rPr>
              <w:t>中标</w:t>
            </w:r>
            <w:r w:rsidRPr="00C5231B">
              <w:rPr>
                <w:rFonts w:ascii="新宋体" w:eastAsia="新宋体" w:hAnsi="新宋体"/>
              </w:rPr>
              <w:t>服务费</w:t>
            </w:r>
          </w:p>
        </w:tc>
        <w:tc>
          <w:tcPr>
            <w:tcW w:w="6239" w:type="dxa"/>
            <w:vAlign w:val="center"/>
          </w:tcPr>
          <w:p w:rsidR="007E77DC" w:rsidRPr="00C5231B" w:rsidRDefault="007E77DC" w:rsidP="004E150B">
            <w:pPr>
              <w:spacing w:line="276" w:lineRule="auto"/>
              <w:rPr>
                <w:rFonts w:ascii="新宋体" w:eastAsia="新宋体" w:hAnsi="新宋体"/>
              </w:rPr>
            </w:pPr>
            <w:r w:rsidRPr="00C5231B">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rsidR="007E77DC" w:rsidRPr="00C5231B" w:rsidRDefault="007E77DC" w:rsidP="007E77DC">
      <w:pPr>
        <w:spacing w:line="360" w:lineRule="auto"/>
        <w:rPr>
          <w:rFonts w:ascii="新宋体" w:eastAsia="新宋体" w:hAnsi="新宋体"/>
          <w:b/>
        </w:rPr>
      </w:pPr>
      <w:r w:rsidRPr="00C5231B">
        <w:rPr>
          <w:rFonts w:ascii="新宋体" w:eastAsia="新宋体" w:hAnsi="新宋体" w:hint="eastAsia"/>
          <w:szCs w:val="21"/>
        </w:rPr>
        <w:t>备注：本表为通用条款相关内容的补充和明确，如与通用条款相冲突的以本表为准。</w:t>
      </w:r>
    </w:p>
    <w:p w:rsidR="007E77DC" w:rsidRPr="00C5231B" w:rsidRDefault="007E77DC" w:rsidP="007E77DC">
      <w:pPr>
        <w:rPr>
          <w:b/>
        </w:rPr>
      </w:pPr>
    </w:p>
    <w:p w:rsidR="007E77DC" w:rsidRPr="00C5231B" w:rsidRDefault="007E77DC" w:rsidP="007E77DC">
      <w:pPr>
        <w:widowControl/>
        <w:spacing w:after="100" w:afterAutospacing="1"/>
        <w:jc w:val="left"/>
        <w:rPr>
          <w:rFonts w:ascii="华文中宋" w:eastAsia="华文中宋" w:hAnsi="华文中宋"/>
          <w:kern w:val="0"/>
          <w:sz w:val="28"/>
          <w:szCs w:val="28"/>
        </w:rPr>
      </w:pPr>
      <w:bookmarkStart w:id="1" w:name="_Toc128884461"/>
      <w:r w:rsidRPr="00C5231B">
        <w:rPr>
          <w:rFonts w:ascii="华文中宋" w:eastAsia="华文中宋" w:hAnsi="华文中宋" w:hint="eastAsia"/>
          <w:kern w:val="0"/>
          <w:sz w:val="28"/>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7E77DC" w:rsidRPr="00C5231B" w:rsidTr="004E150B">
        <w:trPr>
          <w:jc w:val="center"/>
        </w:trPr>
        <w:tc>
          <w:tcPr>
            <w:tcW w:w="959" w:type="dxa"/>
          </w:tcPr>
          <w:p w:rsidR="007E77DC" w:rsidRPr="00C5231B" w:rsidRDefault="007E77DC" w:rsidP="004E150B">
            <w:pPr>
              <w:spacing w:line="276" w:lineRule="auto"/>
              <w:rPr>
                <w:rFonts w:ascii="新宋体" w:eastAsia="新宋体" w:hAnsi="新宋体"/>
              </w:rPr>
            </w:pPr>
            <w:r w:rsidRPr="00C5231B">
              <w:rPr>
                <w:rFonts w:ascii="新宋体" w:eastAsia="新宋体" w:hAnsi="新宋体" w:hint="eastAsia"/>
              </w:rPr>
              <w:t>序号</w:t>
            </w:r>
          </w:p>
        </w:tc>
        <w:tc>
          <w:tcPr>
            <w:tcW w:w="7938" w:type="dxa"/>
          </w:tcPr>
          <w:p w:rsidR="007E77DC" w:rsidRPr="00C5231B" w:rsidRDefault="007E77DC" w:rsidP="004E150B">
            <w:pPr>
              <w:spacing w:line="276" w:lineRule="auto"/>
              <w:rPr>
                <w:rFonts w:ascii="新宋体" w:eastAsia="新宋体" w:hAnsi="新宋体"/>
              </w:rPr>
            </w:pPr>
            <w:r w:rsidRPr="00C5231B">
              <w:rPr>
                <w:rFonts w:ascii="新宋体" w:eastAsia="新宋体" w:hAnsi="新宋体" w:hint="eastAsia"/>
              </w:rPr>
              <w:t>具体内容</w:t>
            </w:r>
          </w:p>
        </w:tc>
      </w:tr>
      <w:tr w:rsidR="007E77DC" w:rsidRPr="00C5231B" w:rsidTr="004E150B">
        <w:trPr>
          <w:jc w:val="center"/>
        </w:trPr>
        <w:tc>
          <w:tcPr>
            <w:tcW w:w="959" w:type="dxa"/>
          </w:tcPr>
          <w:p w:rsidR="007E77DC" w:rsidRPr="00C5231B" w:rsidRDefault="007E77DC" w:rsidP="004E150B">
            <w:pPr>
              <w:spacing w:line="276" w:lineRule="auto"/>
              <w:rPr>
                <w:rFonts w:ascii="新宋体" w:eastAsia="新宋体" w:hAnsi="新宋体"/>
              </w:rPr>
            </w:pPr>
            <w:r w:rsidRPr="00C5231B">
              <w:rPr>
                <w:rFonts w:ascii="新宋体" w:eastAsia="新宋体" w:hAnsi="新宋体" w:hint="eastAsia"/>
              </w:rPr>
              <w:t>1</w:t>
            </w:r>
          </w:p>
        </w:tc>
        <w:tc>
          <w:tcPr>
            <w:tcW w:w="7938" w:type="dxa"/>
          </w:tcPr>
          <w:p w:rsidR="007E77DC" w:rsidRPr="00C5231B" w:rsidRDefault="007E77DC" w:rsidP="004E150B">
            <w:pPr>
              <w:spacing w:line="276" w:lineRule="auto"/>
              <w:rPr>
                <w:rFonts w:ascii="新宋体" w:eastAsia="新宋体" w:hAnsi="新宋体"/>
              </w:rPr>
            </w:pPr>
            <w:r w:rsidRPr="00C5231B">
              <w:rPr>
                <w:rFonts w:ascii="新宋体" w:eastAsia="新宋体" w:hAnsi="新宋体" w:hint="eastAsia"/>
              </w:rPr>
              <w:t>完全满足本项目服务期限的要求。</w:t>
            </w:r>
          </w:p>
        </w:tc>
      </w:tr>
      <w:tr w:rsidR="007E77DC" w:rsidRPr="00C5231B" w:rsidTr="004E150B">
        <w:trPr>
          <w:jc w:val="center"/>
        </w:trPr>
        <w:tc>
          <w:tcPr>
            <w:tcW w:w="959" w:type="dxa"/>
          </w:tcPr>
          <w:p w:rsidR="007E77DC" w:rsidRPr="00C5231B" w:rsidRDefault="007E77DC" w:rsidP="004E150B">
            <w:pPr>
              <w:spacing w:line="276" w:lineRule="auto"/>
              <w:rPr>
                <w:rFonts w:ascii="新宋体" w:eastAsia="新宋体" w:hAnsi="新宋体"/>
              </w:rPr>
            </w:pPr>
            <w:r w:rsidRPr="00C5231B">
              <w:rPr>
                <w:rFonts w:ascii="新宋体" w:eastAsia="新宋体" w:hAnsi="新宋体" w:hint="eastAsia"/>
              </w:rPr>
              <w:t>2</w:t>
            </w:r>
          </w:p>
        </w:tc>
        <w:tc>
          <w:tcPr>
            <w:tcW w:w="7938" w:type="dxa"/>
          </w:tcPr>
          <w:p w:rsidR="007E77DC" w:rsidRPr="00C5231B" w:rsidRDefault="007E77DC" w:rsidP="004E150B">
            <w:pPr>
              <w:spacing w:line="276" w:lineRule="auto"/>
              <w:rPr>
                <w:rFonts w:ascii="新宋体" w:eastAsia="新宋体" w:hAnsi="新宋体"/>
              </w:rPr>
            </w:pPr>
          </w:p>
        </w:tc>
      </w:tr>
      <w:tr w:rsidR="007E77DC" w:rsidRPr="00C5231B" w:rsidTr="004E150B">
        <w:trPr>
          <w:jc w:val="center"/>
        </w:trPr>
        <w:tc>
          <w:tcPr>
            <w:tcW w:w="959" w:type="dxa"/>
          </w:tcPr>
          <w:p w:rsidR="007E77DC" w:rsidRPr="00C5231B" w:rsidRDefault="007E77DC" w:rsidP="004E150B">
            <w:pPr>
              <w:spacing w:line="276" w:lineRule="auto"/>
              <w:rPr>
                <w:rFonts w:ascii="新宋体" w:eastAsia="新宋体" w:hAnsi="新宋体"/>
              </w:rPr>
            </w:pPr>
            <w:r w:rsidRPr="00C5231B">
              <w:rPr>
                <w:rFonts w:ascii="新宋体" w:eastAsia="新宋体" w:hAnsi="新宋体" w:hint="eastAsia"/>
              </w:rPr>
              <w:t>……</w:t>
            </w:r>
          </w:p>
        </w:tc>
        <w:tc>
          <w:tcPr>
            <w:tcW w:w="7938" w:type="dxa"/>
          </w:tcPr>
          <w:p w:rsidR="007E77DC" w:rsidRPr="00C5231B" w:rsidRDefault="007E77DC" w:rsidP="004E150B">
            <w:pPr>
              <w:spacing w:line="276" w:lineRule="auto"/>
              <w:rPr>
                <w:rFonts w:ascii="新宋体" w:eastAsia="新宋体" w:hAnsi="新宋体"/>
              </w:rPr>
            </w:pPr>
          </w:p>
        </w:tc>
      </w:tr>
    </w:tbl>
    <w:p w:rsidR="007E77DC" w:rsidRPr="00C5231B" w:rsidRDefault="007E77DC" w:rsidP="007E77DC">
      <w:pPr>
        <w:widowControl/>
        <w:spacing w:after="100" w:afterAutospacing="1" w:line="276" w:lineRule="auto"/>
        <w:jc w:val="left"/>
        <w:rPr>
          <w:rFonts w:ascii="新宋体" w:eastAsia="新宋体" w:hAnsi="新宋体"/>
          <w:kern w:val="0"/>
          <w:szCs w:val="21"/>
        </w:rPr>
      </w:pPr>
      <w:r w:rsidRPr="00C5231B">
        <w:rPr>
          <w:rFonts w:ascii="新宋体" w:eastAsia="新宋体" w:hAnsi="新宋体" w:hint="eastAsia"/>
          <w:kern w:val="0"/>
          <w:szCs w:val="21"/>
        </w:rPr>
        <w:t>注：上表所列内容为不可负偏离条款</w:t>
      </w:r>
    </w:p>
    <w:bookmarkEnd w:id="1"/>
    <w:p w:rsidR="007E77DC" w:rsidRPr="00C5231B" w:rsidRDefault="007E77DC" w:rsidP="007E77DC">
      <w:pPr>
        <w:widowControl/>
        <w:spacing w:after="100" w:afterAutospacing="1"/>
        <w:jc w:val="left"/>
        <w:rPr>
          <w:rFonts w:ascii="华文中宋" w:eastAsia="华文中宋" w:hAnsi="华文中宋"/>
          <w:kern w:val="0"/>
          <w:sz w:val="28"/>
          <w:szCs w:val="28"/>
        </w:rPr>
      </w:pPr>
      <w:r w:rsidRPr="00C5231B">
        <w:rPr>
          <w:rFonts w:ascii="华文中宋" w:eastAsia="华文中宋" w:hAnsi="华文中宋" w:hint="eastAsia"/>
          <w:kern w:val="0"/>
          <w:sz w:val="28"/>
          <w:szCs w:val="28"/>
        </w:rPr>
        <w:t>三、项目概况</w:t>
      </w:r>
    </w:p>
    <w:p w:rsidR="007E77DC" w:rsidRPr="00C5231B" w:rsidRDefault="007E77DC" w:rsidP="00FA1249">
      <w:pPr>
        <w:spacing w:line="360" w:lineRule="auto"/>
        <w:rPr>
          <w:rFonts w:ascii="新宋体" w:eastAsia="新宋体" w:hAnsi="新宋体" w:cs="宋体"/>
          <w:szCs w:val="21"/>
        </w:rPr>
      </w:pPr>
      <w:r w:rsidRPr="00C5231B">
        <w:rPr>
          <w:rFonts w:ascii="新宋体" w:eastAsia="新宋体" w:hAnsi="新宋体" w:cs="宋体" w:hint="eastAsia"/>
          <w:szCs w:val="21"/>
        </w:rPr>
        <w:t>（一）</w:t>
      </w:r>
      <w:r w:rsidRPr="00C5231B">
        <w:rPr>
          <w:rFonts w:ascii="新宋体" w:eastAsia="新宋体" w:hAnsi="新宋体" w:cs="宋体"/>
          <w:szCs w:val="21"/>
        </w:rPr>
        <w:t>预算</w:t>
      </w:r>
      <w:r w:rsidRPr="00C5231B">
        <w:rPr>
          <w:rFonts w:ascii="新宋体" w:eastAsia="新宋体" w:hAnsi="新宋体" w:cs="宋体" w:hint="eastAsia"/>
          <w:szCs w:val="21"/>
        </w:rPr>
        <w:t xml:space="preserve">金额: </w:t>
      </w:r>
      <w:r w:rsidRPr="00C5231B">
        <w:rPr>
          <w:rFonts w:ascii="新宋体" w:eastAsia="新宋体" w:hAnsi="新宋体" w:hint="eastAsia"/>
          <w:szCs w:val="21"/>
          <w:u w:val="single"/>
        </w:rPr>
        <w:t>人民币750,000.00元</w:t>
      </w:r>
      <w:r w:rsidRPr="00C5231B">
        <w:rPr>
          <w:rFonts w:ascii="新宋体" w:eastAsia="新宋体" w:hAnsi="新宋体" w:cs="宋体" w:hint="eastAsia"/>
          <w:szCs w:val="21"/>
        </w:rPr>
        <w:t>，</w:t>
      </w:r>
      <w:r w:rsidRPr="00C5231B">
        <w:rPr>
          <w:rFonts w:ascii="新宋体" w:eastAsia="新宋体" w:hAnsi="新宋体" w:cs="宋体"/>
          <w:szCs w:val="21"/>
        </w:rPr>
        <w:t>最高投标限价</w:t>
      </w:r>
      <w:r w:rsidRPr="00C5231B">
        <w:rPr>
          <w:rFonts w:ascii="新宋体" w:eastAsia="新宋体" w:hAnsi="新宋体" w:cs="宋体" w:hint="eastAsia"/>
          <w:szCs w:val="21"/>
        </w:rPr>
        <w:t>:</w:t>
      </w:r>
      <w:r w:rsidRPr="00C5231B">
        <w:rPr>
          <w:rFonts w:ascii="新宋体" w:eastAsia="新宋体" w:hAnsi="新宋体" w:hint="eastAsia"/>
          <w:szCs w:val="21"/>
        </w:rPr>
        <w:t xml:space="preserve"> </w:t>
      </w:r>
      <w:r w:rsidRPr="00C5231B">
        <w:rPr>
          <w:rFonts w:ascii="新宋体" w:eastAsia="新宋体" w:hAnsi="新宋体" w:hint="eastAsia"/>
          <w:szCs w:val="21"/>
          <w:u w:val="single"/>
        </w:rPr>
        <w:t>人民币750,000.00元</w:t>
      </w:r>
    </w:p>
    <w:p w:rsidR="007E77DC" w:rsidRPr="00C5231B" w:rsidRDefault="007E77DC" w:rsidP="00FA1249">
      <w:pPr>
        <w:spacing w:line="360" w:lineRule="auto"/>
        <w:rPr>
          <w:rFonts w:ascii="新宋体" w:eastAsia="新宋体" w:hAnsi="新宋体" w:cs="宋体"/>
          <w:szCs w:val="21"/>
        </w:rPr>
      </w:pPr>
    </w:p>
    <w:p w:rsidR="007E77DC" w:rsidRPr="00C5231B" w:rsidRDefault="007E77DC" w:rsidP="00FA1249">
      <w:pPr>
        <w:spacing w:line="360" w:lineRule="auto"/>
        <w:rPr>
          <w:rFonts w:ascii="新宋体" w:eastAsia="新宋体" w:hAnsi="新宋体" w:cs="宋体"/>
          <w:szCs w:val="21"/>
        </w:rPr>
      </w:pPr>
      <w:r w:rsidRPr="00C5231B">
        <w:rPr>
          <w:rFonts w:ascii="新宋体" w:eastAsia="新宋体" w:hAnsi="新宋体" w:cs="宋体" w:hint="eastAsia"/>
          <w:szCs w:val="21"/>
        </w:rPr>
        <w:t xml:space="preserve">（二）项目背景: </w:t>
      </w:r>
      <w:r w:rsidRPr="00C5231B">
        <w:rPr>
          <w:rFonts w:ascii="新宋体" w:eastAsia="新宋体" w:hAnsi="新宋体" w:cs="宋体"/>
          <w:szCs w:val="21"/>
        </w:rPr>
        <w:t>《深圳市建设中国特色社会主义先行示范区重点工作计划（2020-2022年）》提出目标：到2022年，生态环境质量接近国际先进水平；开展臭氧和PM2.5协同减排，建成空天地一体化大气观测网。深圳市《关于开展质量标准提升行动推动高质量发展的实施方</w:t>
      </w:r>
      <w:r w:rsidRPr="00C5231B">
        <w:rPr>
          <w:rFonts w:ascii="新宋体" w:eastAsia="新宋体" w:hAnsi="新宋体" w:cs="宋体"/>
          <w:szCs w:val="21"/>
        </w:rPr>
        <w:lastRenderedPageBreak/>
        <w:t>案（2019-2022年）》提出了“深入实施大气环境质量提升行动；严格执行挥发性有机物管控标准”的要求。2021年《关于优化生态环境保护执法方式提高执法效能的指导意见》（生态环境部环执法〔2021〕1号）明确提出：推行非现场监管方式，大力拓展非现场监管的手段及应用，将其作为日常执法检查的重要方式。以自动监控为非现场监管的主要手段，推行视频监控和环保设施用水、用电监控等物联网监管手段，科学建立大数据采集分析、违法风险监测预警等工作程序，明确启动现场检查的衔接机制。利用第三方服务加强遥感监测、大数据分析等技术手段运用，为精准发现生态环境违法问题提供技术支持。</w:t>
      </w:r>
    </w:p>
    <w:p w:rsidR="007E77DC" w:rsidRPr="00C5231B" w:rsidRDefault="007E77DC" w:rsidP="00FA1249">
      <w:pPr>
        <w:spacing w:line="360" w:lineRule="auto"/>
        <w:rPr>
          <w:rFonts w:ascii="新宋体" w:eastAsia="新宋体" w:hAnsi="新宋体" w:cs="宋体"/>
          <w:szCs w:val="21"/>
        </w:rPr>
      </w:pPr>
      <w:r w:rsidRPr="00C5231B">
        <w:rPr>
          <w:rFonts w:ascii="新宋体" w:eastAsia="新宋体" w:hAnsi="新宋体" w:cs="宋体"/>
          <w:szCs w:val="21"/>
        </w:rPr>
        <w:t>深圳市拟出台的《2021年“深圳蓝”可持续行动计划》，要求按照习近平生态文明思想和习近平总书记在深圳经济特区建立40周年庆祝大会重要讲话精神，认真贯彻落实粤港澳大湾区规划和先行示范区工作要求，推动大气环境质量迈向国际领先，提出2021年深圳市大气环境质量约束性指标PM2.5≤23微克/立方米（暂定，后期根据省目标调整）。具体到盐田区控制目标为PM2.5≤19微克/立方米。计划提出严格控制VOCs排放、重点监管企业销号式综合整治、VOCs企业分类管理、VOCs源头减排等具体任务。</w:t>
      </w:r>
    </w:p>
    <w:p w:rsidR="007E77DC" w:rsidRPr="00C5231B" w:rsidRDefault="007E77DC" w:rsidP="00FA1249">
      <w:pPr>
        <w:spacing w:line="360" w:lineRule="auto"/>
        <w:rPr>
          <w:rFonts w:ascii="新宋体" w:eastAsia="新宋体" w:hAnsi="新宋体" w:cs="宋体"/>
          <w:szCs w:val="21"/>
        </w:rPr>
      </w:pPr>
    </w:p>
    <w:p w:rsidR="007E77DC" w:rsidRPr="00C5231B" w:rsidRDefault="007E77DC" w:rsidP="00FA1249">
      <w:pPr>
        <w:spacing w:line="360" w:lineRule="auto"/>
        <w:rPr>
          <w:rFonts w:ascii="新宋体" w:eastAsia="新宋体" w:hAnsi="新宋体" w:cs="宋体"/>
          <w:szCs w:val="21"/>
        </w:rPr>
      </w:pPr>
      <w:r w:rsidRPr="00C5231B">
        <w:rPr>
          <w:rFonts w:ascii="新宋体" w:eastAsia="新宋体" w:hAnsi="新宋体" w:hint="eastAsia"/>
          <w:b/>
          <w:kern w:val="0"/>
          <w:sz w:val="28"/>
          <w:szCs w:val="28"/>
        </w:rPr>
        <w:t>四、项目技术要求</w:t>
      </w:r>
      <w:r w:rsidRPr="00C5231B">
        <w:rPr>
          <w:rFonts w:ascii="新宋体" w:eastAsia="新宋体" w:hAnsi="新宋体"/>
          <w:kern w:val="0"/>
          <w:sz w:val="28"/>
          <w:szCs w:val="28"/>
        </w:rPr>
        <w:br/>
      </w:r>
      <w:r w:rsidRPr="00C5231B">
        <w:rPr>
          <w:rFonts w:ascii="新宋体" w:eastAsia="新宋体" w:hAnsi="新宋体" w:hint="eastAsia"/>
          <w:b/>
          <w:kern w:val="36"/>
          <w:szCs w:val="21"/>
        </w:rPr>
        <w:t>一</w:t>
      </w:r>
      <w:r w:rsidRPr="00C5231B">
        <w:rPr>
          <w:rFonts w:ascii="新宋体" w:eastAsia="新宋体" w:hAnsi="新宋体"/>
          <w:b/>
          <w:kern w:val="36"/>
          <w:szCs w:val="21"/>
        </w:rPr>
        <w:t>、</w:t>
      </w:r>
      <w:r w:rsidRPr="00C5231B">
        <w:rPr>
          <w:rFonts w:ascii="新宋体" w:eastAsia="新宋体" w:hAnsi="新宋体" w:hint="eastAsia"/>
          <w:b/>
          <w:kern w:val="36"/>
          <w:szCs w:val="21"/>
        </w:rPr>
        <w:t>项目概况</w:t>
      </w:r>
      <w:r w:rsidRPr="00C5231B">
        <w:rPr>
          <w:rFonts w:ascii="新宋体" w:eastAsia="新宋体" w:hAnsi="新宋体"/>
          <w:b/>
          <w:kern w:val="36"/>
          <w:szCs w:val="21"/>
        </w:rPr>
        <w:br/>
      </w:r>
      <w:r w:rsidRPr="00C5231B">
        <w:rPr>
          <w:rFonts w:ascii="新宋体" w:eastAsia="新宋体" w:hAnsi="新宋体" w:cs="宋体"/>
          <w:szCs w:val="21"/>
        </w:rPr>
        <w:t>从近年深圳大气污染特征看，深圳市PM2.5浓度下降空间收缩，减排难度增大，而臭氧污染问题日益突出。2020年盐田区臭氧平均浓度与2019年相比上升了56微克/立方米。臭氧已经成为制约盐田区环境空气质量进一步提升的关键因子，如何守住PM2.5污染转优的优势，扭转臭氧难度不断上升的趋势，成为盐田区目前需要解决的最为迫切的问题。而大气中VOCs和NOx作为臭氧的重要前体物，加强对VOCs的精细化控制和管理显得尤为必要。</w:t>
      </w:r>
    </w:p>
    <w:p w:rsidR="007E77DC" w:rsidRPr="00C5231B" w:rsidRDefault="007E77DC" w:rsidP="00FA1249">
      <w:pPr>
        <w:spacing w:line="360" w:lineRule="auto"/>
        <w:ind w:firstLine="420"/>
        <w:rPr>
          <w:rFonts w:ascii="新宋体" w:eastAsia="新宋体" w:hAnsi="新宋体" w:cs="宋体"/>
          <w:szCs w:val="21"/>
        </w:rPr>
      </w:pPr>
      <w:r w:rsidRPr="00C5231B">
        <w:rPr>
          <w:rFonts w:ascii="新宋体" w:eastAsia="新宋体" w:hAnsi="新宋体" w:cs="宋体"/>
          <w:szCs w:val="21"/>
        </w:rPr>
        <w:t>深圳市拟出台的《2021年“深圳蓝”可持续行动计划》，要求按照习近平生态文明思想和习近平总书记在深圳经济特区建立40周年庆祝大会重要讲话精神，认真贯彻落实粤港澳大湾区规划和先行示范区工作要求，推动大气环境质量迈向国际领先。2021年《关于优化生态环境保护执法方式提高执法效能的指导意见》（生态环境部环执法〔2021〕1号）明确提出：推行非现场监管方式，大力拓展非现场监管的手段及应用，将其作为日常执法检查的重要方式。以自动监控为非现场监管的主要手段，推行视频监控和环保设施用水、用电监控等物联网监管手段，科学建立大数据采集分析、违法风险监测预警等工作程序，明确启动现场检查的衔接机制。利用第三方服务加强遥感监测、大数据分析等技术手段运用，为精准发</w:t>
      </w:r>
      <w:r w:rsidRPr="00C5231B">
        <w:rPr>
          <w:rFonts w:ascii="新宋体" w:eastAsia="新宋体" w:hAnsi="新宋体" w:cs="宋体"/>
          <w:szCs w:val="21"/>
        </w:rPr>
        <w:lastRenderedPageBreak/>
        <w:t>现生态环境违法问题提供技术支持。</w:t>
      </w:r>
    </w:p>
    <w:p w:rsidR="007E77DC" w:rsidRPr="00C5231B" w:rsidRDefault="007E77DC" w:rsidP="00FA1249">
      <w:pPr>
        <w:spacing w:line="360" w:lineRule="auto"/>
        <w:rPr>
          <w:rFonts w:eastAsiaTheme="minorEastAsia"/>
          <w:bCs/>
          <w:kern w:val="36"/>
          <w:szCs w:val="21"/>
        </w:rPr>
      </w:pPr>
      <w:r w:rsidRPr="00C5231B">
        <w:rPr>
          <w:rFonts w:ascii="新宋体" w:eastAsia="新宋体" w:hAnsi="新宋体" w:cs="宋体"/>
          <w:szCs w:val="21"/>
        </w:rPr>
        <w:t>盐田区工业废气排放的一次颗粒物、可转化为二次颗粒物的酸碱废气和VOCs对盐田区的环境空气污染有着重要的影响。为改善大气中臭氧和颗粒物的污染情况，大力拓展非现场监管的手段及应用，稳步提升盐田区空气优良率，拟开展盐田区VOC企业工况监控项目，对全区涉气工业污染源采取全覆盖工况管控，从污染源的产生、治理、排放等环节进行工况自动监控，实现环保监测的精细化和数据化，帮助环境管理部门实时、高效地监管企业的污染排放，达到切实减排的根本目的。</w:t>
      </w:r>
      <w:r w:rsidRPr="00C5231B">
        <w:rPr>
          <w:rFonts w:ascii="新宋体" w:eastAsia="新宋体" w:hAnsi="新宋体"/>
          <w:b/>
          <w:kern w:val="36"/>
          <w:szCs w:val="21"/>
        </w:rPr>
        <w:br/>
      </w:r>
      <w:r w:rsidRPr="00C5231B">
        <w:rPr>
          <w:rFonts w:ascii="新宋体" w:eastAsia="新宋体" w:hAnsi="新宋体" w:hint="eastAsia"/>
          <w:b/>
          <w:kern w:val="36"/>
          <w:szCs w:val="21"/>
        </w:rPr>
        <w:t>二</w:t>
      </w:r>
      <w:r w:rsidRPr="00C5231B">
        <w:rPr>
          <w:rFonts w:ascii="新宋体" w:eastAsia="新宋体" w:hAnsi="新宋体"/>
          <w:b/>
          <w:kern w:val="36"/>
          <w:szCs w:val="21"/>
        </w:rPr>
        <w:t>、</w:t>
      </w:r>
      <w:r w:rsidRPr="00C5231B">
        <w:rPr>
          <w:rFonts w:ascii="新宋体" w:eastAsia="新宋体" w:hAnsi="新宋体" w:hint="eastAsia"/>
          <w:b/>
          <w:kern w:val="36"/>
          <w:szCs w:val="21"/>
        </w:rPr>
        <w:t>服务要求</w:t>
      </w:r>
      <w:r w:rsidRPr="00C5231B">
        <w:rPr>
          <w:rFonts w:ascii="新宋体" w:eastAsia="新宋体" w:hAnsi="新宋体"/>
          <w:b/>
          <w:kern w:val="36"/>
          <w:szCs w:val="21"/>
        </w:rPr>
        <w:br/>
      </w:r>
      <w:r w:rsidRPr="00C5231B">
        <w:rPr>
          <w:rFonts w:ascii="新宋体" w:eastAsia="新宋体" w:hAnsi="新宋体" w:cs="宋体" w:hint="eastAsia"/>
          <w:szCs w:val="21"/>
        </w:rPr>
        <w:t>（一）工作目标</w:t>
      </w:r>
      <w:r w:rsidRPr="00C5231B">
        <w:rPr>
          <w:rFonts w:ascii="新宋体" w:eastAsia="新宋体" w:hAnsi="新宋体" w:cs="宋体"/>
          <w:szCs w:val="21"/>
        </w:rPr>
        <w:br/>
      </w:r>
      <w:r w:rsidRPr="00C5231B">
        <w:rPr>
          <w:rFonts w:ascii="新宋体" w:eastAsia="新宋体" w:hAnsi="新宋体" w:cs="宋体" w:hint="eastAsia"/>
          <w:szCs w:val="21"/>
        </w:rPr>
        <w:t>通过对工业企业产生废气的主要生产设备工况和对应的废气处理设施运行工况数据进行同步监控、比对分析，有效排查企业偷排漏排、废气处理运行异常排查，将其作为日常执法检查的常态方式，精确定位废气异常排放的污染源，提高废气治污设施运行率，达到切实减排的根本目的，为精准发现生态环境违法问题提供技术支持。</w:t>
      </w:r>
      <w:r w:rsidRPr="00C5231B">
        <w:rPr>
          <w:rFonts w:ascii="新宋体" w:eastAsia="新宋体" w:hAnsi="新宋体" w:cs="宋体"/>
          <w:szCs w:val="21"/>
        </w:rPr>
        <w:br/>
      </w:r>
      <w:r w:rsidRPr="00C5231B">
        <w:rPr>
          <w:rFonts w:ascii="新宋体" w:eastAsia="新宋体" w:hAnsi="新宋体" w:cs="宋体" w:hint="eastAsia"/>
          <w:szCs w:val="21"/>
        </w:rPr>
        <w:t>（二）服务内容</w:t>
      </w:r>
      <w:r w:rsidRPr="00C5231B">
        <w:rPr>
          <w:rFonts w:ascii="新宋体" w:eastAsia="新宋体" w:hAnsi="新宋体" w:cs="宋体"/>
          <w:szCs w:val="21"/>
        </w:rPr>
        <w:br/>
      </w:r>
      <w:r w:rsidRPr="00C5231B">
        <w:rPr>
          <w:rFonts w:ascii="新宋体" w:eastAsia="新宋体" w:hAnsi="新宋体" w:cs="宋体" w:hint="eastAsia"/>
          <w:szCs w:val="21"/>
        </w:rPr>
        <w:t>（1）</w:t>
      </w:r>
      <w:r w:rsidRPr="00C5231B">
        <w:rPr>
          <w:rFonts w:eastAsiaTheme="minorEastAsia" w:hAnsiTheme="minorEastAsia"/>
          <w:bCs/>
          <w:kern w:val="36"/>
          <w:szCs w:val="21"/>
        </w:rPr>
        <w:t>从全区现有涉</w:t>
      </w:r>
      <w:r w:rsidRPr="00C5231B">
        <w:rPr>
          <w:rFonts w:eastAsiaTheme="minorEastAsia"/>
          <w:bCs/>
          <w:kern w:val="36"/>
          <w:szCs w:val="21"/>
        </w:rPr>
        <w:t>VOCs</w:t>
      </w:r>
      <w:r w:rsidRPr="00C5231B">
        <w:rPr>
          <w:rFonts w:eastAsiaTheme="minorEastAsia" w:hAnsiTheme="minorEastAsia"/>
          <w:bCs/>
          <w:kern w:val="36"/>
          <w:szCs w:val="21"/>
        </w:rPr>
        <w:t>排放的企业中选取</w:t>
      </w:r>
      <w:r w:rsidRPr="00C5231B">
        <w:rPr>
          <w:rFonts w:eastAsiaTheme="minorEastAsia" w:hAnsiTheme="minorEastAsia" w:hint="eastAsia"/>
          <w:bCs/>
          <w:kern w:val="36"/>
          <w:szCs w:val="21"/>
        </w:rPr>
        <w:t>符合条件的</w:t>
      </w:r>
      <w:r w:rsidRPr="00C5231B">
        <w:rPr>
          <w:rFonts w:eastAsiaTheme="minorEastAsia" w:hAnsiTheme="minorEastAsia"/>
          <w:bCs/>
          <w:kern w:val="36"/>
          <w:szCs w:val="21"/>
        </w:rPr>
        <w:t>企业安装</w:t>
      </w:r>
      <w:r w:rsidRPr="00C5231B">
        <w:rPr>
          <w:rFonts w:eastAsiaTheme="minorEastAsia"/>
          <w:bCs/>
          <w:kern w:val="36"/>
          <w:szCs w:val="21"/>
        </w:rPr>
        <w:t>2</w:t>
      </w:r>
      <w:r w:rsidRPr="00C5231B">
        <w:rPr>
          <w:rFonts w:eastAsiaTheme="minorEastAsia" w:hint="eastAsia"/>
          <w:bCs/>
          <w:kern w:val="36"/>
          <w:szCs w:val="21"/>
        </w:rPr>
        <w:t>0</w:t>
      </w:r>
      <w:r w:rsidRPr="00C5231B">
        <w:rPr>
          <w:rFonts w:eastAsiaTheme="minorEastAsia" w:hAnsiTheme="minorEastAsia"/>
          <w:bCs/>
          <w:kern w:val="36"/>
          <w:szCs w:val="21"/>
        </w:rPr>
        <w:t>套排放工况监控设备</w:t>
      </w:r>
      <w:r w:rsidRPr="00C5231B">
        <w:rPr>
          <w:rFonts w:eastAsiaTheme="minorEastAsia" w:hAnsiTheme="minorEastAsia" w:hint="eastAsia"/>
          <w:bCs/>
          <w:kern w:val="36"/>
          <w:szCs w:val="21"/>
        </w:rPr>
        <w:t>（对应</w:t>
      </w:r>
      <w:r w:rsidRPr="00C5231B">
        <w:rPr>
          <w:rFonts w:eastAsiaTheme="minorEastAsia" w:hAnsiTheme="minorEastAsia" w:hint="eastAsia"/>
          <w:bCs/>
          <w:kern w:val="36"/>
          <w:szCs w:val="21"/>
        </w:rPr>
        <w:t>20</w:t>
      </w:r>
      <w:r w:rsidRPr="00C5231B">
        <w:rPr>
          <w:rFonts w:eastAsiaTheme="minorEastAsia" w:hAnsiTheme="minorEastAsia" w:hint="eastAsia"/>
          <w:bCs/>
          <w:kern w:val="36"/>
          <w:szCs w:val="21"/>
        </w:rPr>
        <w:t>套企业废气处理设施）</w:t>
      </w:r>
      <w:r w:rsidRPr="00C5231B">
        <w:rPr>
          <w:rFonts w:eastAsiaTheme="minorEastAsia" w:hAnsiTheme="minorEastAsia"/>
          <w:bCs/>
          <w:kern w:val="36"/>
          <w:szCs w:val="21"/>
        </w:rPr>
        <w:t>，提供</w:t>
      </w:r>
      <w:r w:rsidRPr="00C5231B">
        <w:rPr>
          <w:rFonts w:eastAsiaTheme="minorEastAsia"/>
          <w:bCs/>
          <w:kern w:val="36"/>
          <w:szCs w:val="21"/>
        </w:rPr>
        <w:t>VOCs</w:t>
      </w:r>
      <w:r w:rsidRPr="00C5231B">
        <w:rPr>
          <w:rFonts w:eastAsiaTheme="minorEastAsia" w:hAnsiTheme="minorEastAsia"/>
          <w:bCs/>
          <w:kern w:val="36"/>
          <w:szCs w:val="21"/>
        </w:rPr>
        <w:t>排放过程工况监控设备租赁和运行维护服务。工况监控系统采集数据包括：产生</w:t>
      </w:r>
      <w:r w:rsidRPr="00C5231B">
        <w:rPr>
          <w:rFonts w:eastAsiaTheme="minorEastAsia"/>
          <w:bCs/>
          <w:kern w:val="36"/>
          <w:szCs w:val="21"/>
        </w:rPr>
        <w:t>VOCs</w:t>
      </w:r>
      <w:r w:rsidRPr="00C5231B">
        <w:rPr>
          <w:rFonts w:eastAsiaTheme="minorEastAsia" w:hAnsiTheme="minorEastAsia"/>
          <w:bCs/>
          <w:kern w:val="36"/>
          <w:szCs w:val="21"/>
        </w:rPr>
        <w:t>废气的生产线关键生产设备的运行工况（开关状态、电流）、该条生产线对应的废气处理设施关键设备的运行工况（开关状态、电流）。</w:t>
      </w:r>
      <w:r w:rsidRPr="00C5231B">
        <w:rPr>
          <w:rFonts w:ascii="新宋体" w:eastAsia="新宋体" w:hAnsi="新宋体" w:cs="宋体"/>
          <w:szCs w:val="21"/>
        </w:rPr>
        <w:br/>
      </w:r>
      <w:r w:rsidRPr="00C5231B">
        <w:rPr>
          <w:rFonts w:eastAsiaTheme="minorEastAsia" w:hAnsiTheme="minorEastAsia"/>
          <w:bCs/>
          <w:kern w:val="36"/>
          <w:szCs w:val="21"/>
        </w:rPr>
        <w:t>（</w:t>
      </w:r>
      <w:r w:rsidRPr="00C5231B">
        <w:rPr>
          <w:rFonts w:eastAsiaTheme="minorEastAsia"/>
          <w:bCs/>
          <w:kern w:val="36"/>
          <w:szCs w:val="21"/>
        </w:rPr>
        <w:t>2</w:t>
      </w:r>
      <w:r w:rsidRPr="00C5231B">
        <w:rPr>
          <w:rFonts w:eastAsiaTheme="minorEastAsia" w:hAnsiTheme="minorEastAsia"/>
          <w:bCs/>
          <w:kern w:val="36"/>
          <w:szCs w:val="21"/>
        </w:rPr>
        <w:t>）负责工况监控设备及配套平台的运维服务。提供的工况监控设备应配套有专业监控系统平台，具备企业信息管理、数据传输、存储、查询、统计等功能。组织专业运维团队对安装的</w:t>
      </w:r>
      <w:r w:rsidRPr="00C5231B">
        <w:rPr>
          <w:rFonts w:eastAsiaTheme="minorEastAsia"/>
          <w:bCs/>
          <w:kern w:val="36"/>
          <w:szCs w:val="21"/>
        </w:rPr>
        <w:t>VOCs</w:t>
      </w:r>
      <w:r w:rsidRPr="00C5231B">
        <w:rPr>
          <w:rFonts w:eastAsiaTheme="minorEastAsia" w:hAnsiTheme="minorEastAsia"/>
          <w:bCs/>
          <w:kern w:val="36"/>
          <w:szCs w:val="21"/>
        </w:rPr>
        <w:t>工况监控设备进行日常维护，保障现场监控设备正常运行、数据正常传输。</w:t>
      </w:r>
    </w:p>
    <w:p w:rsidR="007E77DC" w:rsidRPr="00C5231B" w:rsidRDefault="007E77DC" w:rsidP="00FA1249">
      <w:pPr>
        <w:spacing w:line="360" w:lineRule="auto"/>
        <w:rPr>
          <w:rFonts w:eastAsiaTheme="minorEastAsia" w:hAnsiTheme="minorEastAsia"/>
          <w:bCs/>
          <w:kern w:val="36"/>
          <w:szCs w:val="21"/>
        </w:rPr>
      </w:pPr>
      <w:r w:rsidRPr="00C5231B">
        <w:rPr>
          <w:rFonts w:eastAsiaTheme="minorEastAsia" w:hAnsiTheme="minorEastAsia"/>
          <w:bCs/>
          <w:kern w:val="36"/>
          <w:szCs w:val="21"/>
        </w:rPr>
        <w:t>（</w:t>
      </w:r>
      <w:r w:rsidRPr="00C5231B">
        <w:rPr>
          <w:rFonts w:eastAsiaTheme="minorEastAsia"/>
          <w:bCs/>
          <w:kern w:val="36"/>
          <w:szCs w:val="21"/>
        </w:rPr>
        <w:t>3</w:t>
      </w:r>
      <w:r w:rsidRPr="00C5231B">
        <w:rPr>
          <w:rFonts w:eastAsiaTheme="minorEastAsia" w:hAnsiTheme="minorEastAsia"/>
          <w:bCs/>
          <w:kern w:val="36"/>
          <w:szCs w:val="21"/>
        </w:rPr>
        <w:t>）提供监控数据分析服务。借助工况监控系统平台，对已安装工况过程监控设备的企业进行全天候连续监控，并对监控数据进行分析、研判，定期出具监测数据分析报告。根据监测数据，对企业进行分级管理，为实施重点现场监管和执法提供参考名单。</w:t>
      </w:r>
    </w:p>
    <w:p w:rsidR="007E77DC" w:rsidRPr="00C5231B" w:rsidRDefault="007E77DC" w:rsidP="00FA1249">
      <w:pPr>
        <w:spacing w:line="360" w:lineRule="auto"/>
        <w:rPr>
          <w:rFonts w:eastAsiaTheme="minorEastAsia"/>
          <w:bCs/>
          <w:kern w:val="36"/>
          <w:szCs w:val="21"/>
        </w:rPr>
      </w:pPr>
      <w:r w:rsidRPr="00C5231B">
        <w:rPr>
          <w:rFonts w:eastAsiaTheme="minorEastAsia" w:hAnsiTheme="minorEastAsia" w:hint="eastAsia"/>
          <w:bCs/>
          <w:kern w:val="36"/>
          <w:szCs w:val="21"/>
        </w:rPr>
        <w:t>（</w:t>
      </w:r>
      <w:r w:rsidRPr="00C5231B">
        <w:rPr>
          <w:rFonts w:eastAsiaTheme="minorEastAsia" w:hAnsiTheme="minorEastAsia" w:hint="eastAsia"/>
          <w:bCs/>
          <w:kern w:val="36"/>
          <w:szCs w:val="21"/>
        </w:rPr>
        <w:t>4</w:t>
      </w:r>
      <w:r w:rsidRPr="00C5231B">
        <w:rPr>
          <w:rFonts w:eastAsiaTheme="minorEastAsia" w:hAnsiTheme="minorEastAsia" w:hint="eastAsia"/>
          <w:bCs/>
          <w:kern w:val="36"/>
          <w:szCs w:val="21"/>
        </w:rPr>
        <w:t>）协助甲方开展辖区内涉</w:t>
      </w:r>
      <w:r w:rsidRPr="00C5231B">
        <w:rPr>
          <w:rFonts w:eastAsiaTheme="minorEastAsia" w:hAnsiTheme="minorEastAsia" w:hint="eastAsia"/>
          <w:bCs/>
          <w:kern w:val="36"/>
          <w:szCs w:val="21"/>
        </w:rPr>
        <w:t>VOCs</w:t>
      </w:r>
      <w:r w:rsidRPr="00C5231B">
        <w:rPr>
          <w:rFonts w:eastAsiaTheme="minorEastAsia" w:hAnsiTheme="minorEastAsia" w:hint="eastAsia"/>
          <w:bCs/>
          <w:kern w:val="36"/>
          <w:szCs w:val="21"/>
        </w:rPr>
        <w:t>企业挥发性有机物无组织排放排查，包括对企业原辅材料挥发性核查、含</w:t>
      </w:r>
      <w:r w:rsidRPr="00C5231B">
        <w:rPr>
          <w:rFonts w:eastAsiaTheme="minorEastAsia" w:hAnsiTheme="minorEastAsia" w:hint="eastAsia"/>
          <w:bCs/>
          <w:kern w:val="36"/>
          <w:szCs w:val="21"/>
        </w:rPr>
        <w:t>VOCs</w:t>
      </w:r>
      <w:r w:rsidRPr="00C5231B">
        <w:rPr>
          <w:rFonts w:eastAsiaTheme="minorEastAsia" w:hAnsiTheme="minorEastAsia" w:hint="eastAsia"/>
          <w:bCs/>
          <w:kern w:val="36"/>
          <w:szCs w:val="21"/>
        </w:rPr>
        <w:t>物料储存、转移和输送、设备与管线泄漏、敞开液面逸散以及工艺过程等无组织排放环节排查，建立无组织治理不达标企业清单并每年进行动态更新。</w:t>
      </w:r>
    </w:p>
    <w:p w:rsidR="007E77DC" w:rsidRPr="00C5231B" w:rsidRDefault="007E77DC" w:rsidP="00FA1249">
      <w:pPr>
        <w:spacing w:line="360" w:lineRule="auto"/>
        <w:rPr>
          <w:rFonts w:eastAsiaTheme="minorEastAsia"/>
          <w:kern w:val="36"/>
          <w:szCs w:val="21"/>
        </w:rPr>
      </w:pPr>
      <w:r w:rsidRPr="00C5231B">
        <w:rPr>
          <w:rFonts w:ascii="新宋体" w:eastAsia="新宋体" w:hAnsi="新宋体" w:cs="宋体"/>
          <w:szCs w:val="21"/>
        </w:rPr>
        <w:br/>
      </w:r>
      <w:r w:rsidRPr="00C5231B">
        <w:rPr>
          <w:rFonts w:ascii="新宋体" w:eastAsia="新宋体" w:hAnsi="新宋体" w:cs="宋体" w:hint="eastAsia"/>
          <w:szCs w:val="21"/>
        </w:rPr>
        <w:t>（三）后续服务要求</w:t>
      </w:r>
      <w:r w:rsidRPr="00C5231B">
        <w:rPr>
          <w:rFonts w:ascii="新宋体" w:eastAsia="新宋体" w:hAnsi="新宋体" w:cs="宋体"/>
          <w:szCs w:val="21"/>
        </w:rPr>
        <w:br/>
      </w:r>
      <w:r w:rsidRPr="00C5231B">
        <w:rPr>
          <w:rFonts w:ascii="新宋体" w:eastAsia="新宋体" w:hAnsi="新宋体" w:cs="宋体" w:hint="eastAsia"/>
          <w:szCs w:val="21"/>
        </w:rPr>
        <w:t>项目成果通过采购方验收后，本项目进入售后服务期，售后服务期限为6个月，在售后服务</w:t>
      </w:r>
      <w:r w:rsidRPr="00C5231B">
        <w:rPr>
          <w:rFonts w:ascii="新宋体" w:eastAsia="新宋体" w:hAnsi="新宋体" w:cs="宋体" w:hint="eastAsia"/>
          <w:szCs w:val="21"/>
        </w:rPr>
        <w:lastRenderedPageBreak/>
        <w:t>期限内中标方须与采购方保持沟通，提供与本项目相关的咨询技术服务。</w:t>
      </w:r>
      <w:r w:rsidRPr="00C5231B">
        <w:rPr>
          <w:rFonts w:ascii="新宋体" w:eastAsia="新宋体" w:hAnsi="新宋体"/>
        </w:rPr>
        <w:br/>
      </w:r>
      <w:r w:rsidRPr="00C5231B">
        <w:rPr>
          <w:rFonts w:ascii="新宋体" w:eastAsia="新宋体" w:hAnsi="新宋体" w:hint="eastAsia"/>
          <w:b/>
        </w:rPr>
        <w:t>三</w:t>
      </w:r>
      <w:r w:rsidRPr="00C5231B">
        <w:rPr>
          <w:rFonts w:ascii="新宋体" w:eastAsia="新宋体" w:hAnsi="新宋体"/>
          <w:b/>
        </w:rPr>
        <w:t>、</w:t>
      </w:r>
      <w:r w:rsidRPr="00C5231B">
        <w:rPr>
          <w:rFonts w:ascii="新宋体" w:eastAsia="新宋体" w:hAnsi="新宋体" w:hint="eastAsia"/>
          <w:b/>
        </w:rPr>
        <w:t>人员要求</w:t>
      </w:r>
      <w:r w:rsidRPr="00C5231B">
        <w:rPr>
          <w:rFonts w:ascii="新宋体" w:eastAsia="新宋体" w:hAnsi="新宋体"/>
        </w:rPr>
        <w:br/>
      </w:r>
      <w:r w:rsidRPr="00C5231B">
        <w:rPr>
          <w:rFonts w:ascii="新宋体" w:eastAsia="新宋体" w:hAnsi="新宋体" w:cs="宋体" w:hint="eastAsia"/>
          <w:szCs w:val="21"/>
        </w:rPr>
        <w:t xml:space="preserve">为保证项目顺利进行，中标方需组织一支具有丰富经验的服务团队开展此项目，项目负责人需要有丰富的环境管理经验。中标方需组织所有参与此项目的人员进行项目技术培训，确保参与人员能满足相关工作技术要求，保证高质量完成任务。  </w:t>
      </w:r>
      <w:r w:rsidRPr="00C5231B">
        <w:rPr>
          <w:rFonts w:ascii="新宋体" w:eastAsia="新宋体" w:hAnsi="新宋体"/>
          <w:b/>
          <w:kern w:val="36"/>
          <w:szCs w:val="21"/>
        </w:rPr>
        <w:br/>
      </w:r>
      <w:r w:rsidRPr="00C5231B">
        <w:rPr>
          <w:rFonts w:ascii="新宋体" w:eastAsia="新宋体" w:hAnsi="新宋体" w:hint="eastAsia"/>
          <w:b/>
        </w:rPr>
        <w:t>四</w:t>
      </w:r>
      <w:r w:rsidRPr="00C5231B">
        <w:rPr>
          <w:rFonts w:ascii="新宋体" w:eastAsia="新宋体" w:hAnsi="新宋体"/>
          <w:b/>
        </w:rPr>
        <w:t>、</w:t>
      </w:r>
      <w:r w:rsidRPr="00C5231B">
        <w:rPr>
          <w:rFonts w:ascii="新宋体" w:eastAsia="新宋体" w:hAnsi="新宋体" w:hint="eastAsia"/>
          <w:b/>
        </w:rPr>
        <w:t>服务期限</w:t>
      </w:r>
      <w:r w:rsidRPr="00C5231B">
        <w:rPr>
          <w:rFonts w:ascii="新宋体" w:eastAsia="新宋体" w:hAnsi="新宋体"/>
        </w:rPr>
        <w:br/>
      </w:r>
      <w:r w:rsidR="00FA1249" w:rsidRPr="00FA1249">
        <w:rPr>
          <w:rFonts w:ascii="新宋体" w:eastAsia="新宋体" w:hAnsi="新宋体" w:cs="宋体" w:hint="eastAsia"/>
          <w:szCs w:val="21"/>
        </w:rPr>
        <w:t>签订合同之日起12个月,</w:t>
      </w:r>
      <w:r w:rsidRPr="00C5231B">
        <w:rPr>
          <w:rFonts w:ascii="新宋体" w:eastAsia="新宋体" w:hAnsi="新宋体" w:cs="宋体" w:hint="eastAsia"/>
          <w:szCs w:val="21"/>
        </w:rPr>
        <w:t>本项目合同期一年，本次项目合同期满后，采购单位可依据对中标供应商的考核情况以及《深圳经济特区政府采购条例》第三十八条的规定续签合同，但合同的履行期限不得超过36个月，合同一年一签，协议期内所有合同实质性条款不得改变。双方每签一年协议后需到市公共资源交易中心备案，并以此作为向国库中心申请付款的依据。</w:t>
      </w:r>
      <w:r w:rsidRPr="00C5231B">
        <w:rPr>
          <w:rFonts w:ascii="新宋体" w:eastAsia="新宋体" w:hAnsi="新宋体"/>
          <w:b/>
          <w:kern w:val="36"/>
          <w:szCs w:val="21"/>
        </w:rPr>
        <w:br/>
      </w:r>
      <w:r w:rsidRPr="00C5231B">
        <w:rPr>
          <w:rFonts w:ascii="新宋体" w:eastAsia="新宋体" w:hAnsi="新宋体" w:hint="eastAsia"/>
          <w:b/>
        </w:rPr>
        <w:t>五</w:t>
      </w:r>
      <w:r w:rsidRPr="00C5231B">
        <w:rPr>
          <w:rFonts w:ascii="新宋体" w:eastAsia="新宋体" w:hAnsi="新宋体"/>
          <w:b/>
        </w:rPr>
        <w:t>、</w:t>
      </w:r>
      <w:r w:rsidRPr="00C5231B">
        <w:rPr>
          <w:rFonts w:ascii="新宋体" w:eastAsia="新宋体" w:hAnsi="新宋体" w:hint="eastAsia"/>
          <w:b/>
        </w:rPr>
        <w:t>设备要求</w:t>
      </w:r>
      <w:r w:rsidRPr="00C5231B">
        <w:rPr>
          <w:rFonts w:ascii="新宋体" w:eastAsia="新宋体" w:hAnsi="新宋体"/>
        </w:rPr>
        <w:br/>
      </w:r>
      <w:r w:rsidRPr="00C5231B">
        <w:rPr>
          <w:rFonts w:eastAsiaTheme="minorEastAsia" w:hAnsiTheme="minorEastAsia"/>
          <w:kern w:val="36"/>
          <w:szCs w:val="21"/>
        </w:rPr>
        <w:t>按照采购方提供的企业名单，安装</w:t>
      </w:r>
      <w:r w:rsidRPr="00C5231B">
        <w:rPr>
          <w:rFonts w:eastAsiaTheme="minorEastAsia" w:hAnsiTheme="minorEastAsia" w:hint="eastAsia"/>
          <w:kern w:val="36"/>
          <w:szCs w:val="21"/>
        </w:rPr>
        <w:t>20</w:t>
      </w:r>
      <w:r w:rsidRPr="00C5231B">
        <w:rPr>
          <w:rFonts w:eastAsiaTheme="minorEastAsia" w:hAnsiTheme="minorEastAsia"/>
          <w:kern w:val="36"/>
          <w:szCs w:val="21"/>
        </w:rPr>
        <w:t>套废气排放过程（工况）在线监控设备</w:t>
      </w:r>
      <w:r w:rsidRPr="00C5231B">
        <w:rPr>
          <w:rFonts w:eastAsiaTheme="minorEastAsia" w:hAnsiTheme="minorEastAsia" w:hint="eastAsia"/>
          <w:bCs/>
          <w:kern w:val="36"/>
          <w:szCs w:val="21"/>
        </w:rPr>
        <w:t>（对应</w:t>
      </w:r>
      <w:r w:rsidRPr="00C5231B">
        <w:rPr>
          <w:rFonts w:eastAsiaTheme="minorEastAsia" w:hAnsiTheme="minorEastAsia" w:hint="eastAsia"/>
          <w:bCs/>
          <w:kern w:val="36"/>
          <w:szCs w:val="21"/>
        </w:rPr>
        <w:t>20</w:t>
      </w:r>
      <w:r w:rsidRPr="00C5231B">
        <w:rPr>
          <w:rFonts w:eastAsiaTheme="minorEastAsia" w:hAnsiTheme="minorEastAsia" w:hint="eastAsia"/>
          <w:bCs/>
          <w:kern w:val="36"/>
          <w:szCs w:val="21"/>
        </w:rPr>
        <w:t>套废气处理设施）</w:t>
      </w:r>
      <w:r w:rsidRPr="00C5231B">
        <w:rPr>
          <w:rFonts w:eastAsiaTheme="minorEastAsia" w:hAnsiTheme="minorEastAsia"/>
          <w:kern w:val="36"/>
          <w:szCs w:val="21"/>
        </w:rPr>
        <w:t>，对产生</w:t>
      </w:r>
      <w:r w:rsidRPr="00C5231B">
        <w:rPr>
          <w:rFonts w:eastAsiaTheme="minorEastAsia"/>
          <w:kern w:val="36"/>
          <w:szCs w:val="21"/>
        </w:rPr>
        <w:t>VOCS</w:t>
      </w:r>
      <w:r w:rsidRPr="00C5231B">
        <w:rPr>
          <w:rFonts w:eastAsiaTheme="minorEastAsia" w:hAnsiTheme="minorEastAsia"/>
          <w:kern w:val="36"/>
          <w:szCs w:val="21"/>
        </w:rPr>
        <w:t>废气的关键产生设备和对应的废气处理关键设备运行工况进行在线监控，并负责安装的工况监控设备的运行维护，保证监控数据正常传输。</w:t>
      </w:r>
      <w:r w:rsidRPr="00C5231B">
        <w:rPr>
          <w:rFonts w:ascii="新宋体" w:eastAsia="新宋体" w:hAnsi="新宋体"/>
          <w:b/>
          <w:kern w:val="36"/>
          <w:szCs w:val="21"/>
        </w:rPr>
        <w:br/>
      </w:r>
      <w:r w:rsidRPr="00C5231B">
        <w:rPr>
          <w:rFonts w:ascii="新宋体" w:eastAsia="新宋体" w:hAnsi="新宋体" w:hint="eastAsia"/>
          <w:b/>
        </w:rPr>
        <w:t>六</w:t>
      </w:r>
      <w:r w:rsidRPr="00C5231B">
        <w:rPr>
          <w:rFonts w:ascii="新宋体" w:eastAsia="新宋体" w:hAnsi="新宋体"/>
          <w:b/>
        </w:rPr>
        <w:t>、</w:t>
      </w:r>
      <w:r w:rsidRPr="00C5231B">
        <w:rPr>
          <w:rFonts w:ascii="新宋体" w:eastAsia="新宋体" w:hAnsi="新宋体" w:hint="eastAsia"/>
          <w:b/>
        </w:rPr>
        <w:t>成果要求</w:t>
      </w:r>
      <w:r w:rsidRPr="00C5231B">
        <w:rPr>
          <w:rFonts w:ascii="新宋体" w:eastAsia="新宋体" w:hAnsi="新宋体"/>
        </w:rPr>
        <w:br/>
      </w:r>
      <w:r w:rsidRPr="00C5231B">
        <w:rPr>
          <w:rFonts w:eastAsiaTheme="minorEastAsia" w:hAnsiTheme="minorEastAsia"/>
          <w:kern w:val="36"/>
          <w:szCs w:val="21"/>
        </w:rPr>
        <w:t>（</w:t>
      </w:r>
      <w:r w:rsidRPr="00C5231B">
        <w:rPr>
          <w:rFonts w:eastAsiaTheme="minorEastAsia"/>
          <w:kern w:val="36"/>
          <w:szCs w:val="21"/>
        </w:rPr>
        <w:t>1</w:t>
      </w:r>
      <w:r w:rsidRPr="00C5231B">
        <w:rPr>
          <w:rFonts w:eastAsiaTheme="minorEastAsia" w:hAnsiTheme="minorEastAsia"/>
          <w:kern w:val="36"/>
          <w:szCs w:val="21"/>
        </w:rPr>
        <w:t>）对全区</w:t>
      </w:r>
      <w:r w:rsidRPr="00C5231B">
        <w:rPr>
          <w:rFonts w:eastAsiaTheme="minorEastAsia" w:hAnsiTheme="minorEastAsia" w:hint="eastAsia"/>
          <w:kern w:val="36"/>
          <w:szCs w:val="21"/>
        </w:rPr>
        <w:t>20</w:t>
      </w:r>
      <w:r w:rsidRPr="00C5231B">
        <w:rPr>
          <w:rFonts w:eastAsiaTheme="minorEastAsia" w:hAnsiTheme="minorEastAsia" w:hint="eastAsia"/>
          <w:kern w:val="36"/>
          <w:szCs w:val="21"/>
        </w:rPr>
        <w:t>套</w:t>
      </w:r>
      <w:r w:rsidRPr="00C5231B">
        <w:rPr>
          <w:rFonts w:eastAsiaTheme="minorEastAsia" w:hAnsiTheme="minorEastAsia"/>
          <w:kern w:val="36"/>
          <w:szCs w:val="21"/>
        </w:rPr>
        <w:t>企业</w:t>
      </w:r>
      <w:r w:rsidRPr="00C5231B">
        <w:rPr>
          <w:rFonts w:eastAsiaTheme="minorEastAsia"/>
          <w:kern w:val="36"/>
          <w:szCs w:val="21"/>
        </w:rPr>
        <w:t>VOCs</w:t>
      </w:r>
      <w:r w:rsidRPr="00C5231B">
        <w:rPr>
          <w:rFonts w:eastAsiaTheme="minorEastAsia" w:hAnsiTheme="minorEastAsia"/>
          <w:kern w:val="36"/>
          <w:szCs w:val="21"/>
        </w:rPr>
        <w:t>废气治污设施对应的生产、处理流程工况运行状态进行全天候</w:t>
      </w:r>
      <w:r w:rsidRPr="00C5231B">
        <w:rPr>
          <w:rFonts w:eastAsiaTheme="minorEastAsia"/>
          <w:kern w:val="36"/>
          <w:szCs w:val="21"/>
        </w:rPr>
        <w:t>24</w:t>
      </w:r>
      <w:r w:rsidRPr="00C5231B">
        <w:rPr>
          <w:rFonts w:eastAsiaTheme="minorEastAsia" w:hAnsiTheme="minorEastAsia"/>
          <w:kern w:val="36"/>
          <w:szCs w:val="21"/>
        </w:rPr>
        <w:t>小时连续监控，制定预警报送机制，以书面报告或短信推送等方式向监管部门提供预警信息。</w:t>
      </w:r>
    </w:p>
    <w:p w:rsidR="007E77DC" w:rsidRPr="00C5231B" w:rsidRDefault="007E77DC" w:rsidP="00FA1249">
      <w:pPr>
        <w:spacing w:line="360" w:lineRule="auto"/>
        <w:rPr>
          <w:rFonts w:eastAsiaTheme="minorEastAsia" w:hAnsiTheme="minorEastAsia"/>
          <w:kern w:val="36"/>
          <w:szCs w:val="21"/>
        </w:rPr>
      </w:pPr>
      <w:r w:rsidRPr="00C5231B">
        <w:rPr>
          <w:rFonts w:eastAsiaTheme="minorEastAsia" w:hAnsiTheme="minorEastAsia"/>
          <w:kern w:val="36"/>
          <w:szCs w:val="21"/>
        </w:rPr>
        <w:t>（</w:t>
      </w:r>
      <w:r w:rsidRPr="00C5231B">
        <w:rPr>
          <w:rFonts w:eastAsiaTheme="minorEastAsia"/>
          <w:kern w:val="36"/>
          <w:szCs w:val="21"/>
        </w:rPr>
        <w:t>2</w:t>
      </w:r>
      <w:r w:rsidRPr="00C5231B">
        <w:rPr>
          <w:rFonts w:eastAsiaTheme="minorEastAsia" w:hAnsiTheme="minorEastAsia"/>
          <w:kern w:val="36"/>
          <w:szCs w:val="21"/>
        </w:rPr>
        <w:t>）所有工况监控设备经安装、调试上线后，按周提供《</w:t>
      </w:r>
      <w:r w:rsidRPr="00C5231B">
        <w:rPr>
          <w:rFonts w:eastAsiaTheme="minorEastAsia"/>
          <w:kern w:val="36"/>
          <w:szCs w:val="21"/>
        </w:rPr>
        <w:t>VOC</w:t>
      </w:r>
      <w:r w:rsidRPr="00C5231B">
        <w:rPr>
          <w:rFonts w:eastAsiaTheme="minorEastAsia" w:hAnsiTheme="minorEastAsia"/>
          <w:kern w:val="36"/>
          <w:szCs w:val="21"/>
        </w:rPr>
        <w:t>企业工况监控情况报告》。</w:t>
      </w:r>
    </w:p>
    <w:p w:rsidR="007E77DC" w:rsidRPr="00C5231B" w:rsidRDefault="007E77DC" w:rsidP="00FA1249">
      <w:pPr>
        <w:spacing w:line="360" w:lineRule="auto"/>
        <w:rPr>
          <w:rFonts w:eastAsiaTheme="minorEastAsia"/>
          <w:kern w:val="36"/>
          <w:szCs w:val="21"/>
        </w:rPr>
      </w:pPr>
      <w:r w:rsidRPr="00C5231B">
        <w:rPr>
          <w:rFonts w:eastAsiaTheme="minorEastAsia" w:hAnsiTheme="minorEastAsia" w:hint="eastAsia"/>
          <w:kern w:val="36"/>
          <w:szCs w:val="21"/>
        </w:rPr>
        <w:t>（</w:t>
      </w:r>
      <w:r w:rsidRPr="00C5231B">
        <w:rPr>
          <w:rFonts w:eastAsiaTheme="minorEastAsia" w:hAnsiTheme="minorEastAsia" w:hint="eastAsia"/>
          <w:kern w:val="36"/>
          <w:szCs w:val="21"/>
        </w:rPr>
        <w:t>3</w:t>
      </w:r>
      <w:r w:rsidRPr="00C5231B">
        <w:rPr>
          <w:rFonts w:eastAsiaTheme="minorEastAsia" w:hAnsiTheme="minorEastAsia" w:hint="eastAsia"/>
          <w:kern w:val="36"/>
          <w:szCs w:val="21"/>
        </w:rPr>
        <w:t>）建立</w:t>
      </w:r>
      <w:r w:rsidRPr="00C5231B">
        <w:rPr>
          <w:rFonts w:eastAsiaTheme="minorEastAsia" w:hAnsiTheme="minorEastAsia"/>
          <w:kern w:val="36"/>
          <w:szCs w:val="21"/>
        </w:rPr>
        <w:t>《</w:t>
      </w:r>
      <w:r w:rsidRPr="00C5231B">
        <w:rPr>
          <w:rFonts w:eastAsiaTheme="minorEastAsia" w:hAnsiTheme="minorEastAsia" w:hint="eastAsia"/>
          <w:kern w:val="36"/>
          <w:szCs w:val="21"/>
        </w:rPr>
        <w:t>盐田区挥发性有机物</w:t>
      </w:r>
      <w:r w:rsidRPr="00C5231B">
        <w:rPr>
          <w:rFonts w:eastAsiaTheme="minorEastAsia" w:hAnsiTheme="minorEastAsia" w:hint="eastAsia"/>
          <w:bCs/>
          <w:kern w:val="36"/>
          <w:szCs w:val="21"/>
        </w:rPr>
        <w:t>无组织排放治理不达标企业清单</w:t>
      </w:r>
      <w:r w:rsidRPr="00C5231B">
        <w:rPr>
          <w:rFonts w:eastAsiaTheme="minorEastAsia" w:hAnsiTheme="minorEastAsia"/>
          <w:kern w:val="36"/>
          <w:szCs w:val="21"/>
        </w:rPr>
        <w:t>》</w:t>
      </w:r>
      <w:r w:rsidRPr="00C5231B">
        <w:rPr>
          <w:rFonts w:eastAsiaTheme="minorEastAsia" w:hAnsiTheme="minorEastAsia" w:hint="eastAsia"/>
          <w:bCs/>
          <w:kern w:val="36"/>
          <w:szCs w:val="21"/>
        </w:rPr>
        <w:t>并每年进行动态更新。</w:t>
      </w:r>
      <w:r w:rsidRPr="00C5231B">
        <w:rPr>
          <w:rFonts w:ascii="新宋体" w:eastAsia="新宋体" w:hAnsi="新宋体"/>
        </w:rPr>
        <w:br/>
      </w:r>
      <w:r w:rsidRPr="00C5231B">
        <w:rPr>
          <w:rFonts w:ascii="新宋体" w:eastAsia="新宋体" w:hAnsi="新宋体" w:hint="eastAsia"/>
          <w:b/>
        </w:rPr>
        <w:t>七、其他要求</w:t>
      </w:r>
      <w:r w:rsidRPr="00C5231B">
        <w:rPr>
          <w:rFonts w:ascii="新宋体" w:eastAsia="新宋体" w:hAnsi="新宋体"/>
          <w:b/>
        </w:rPr>
        <w:br/>
      </w:r>
      <w:r w:rsidRPr="00C5231B">
        <w:rPr>
          <w:rFonts w:eastAsiaTheme="minorEastAsia" w:hAnsiTheme="minorEastAsia"/>
          <w:kern w:val="36"/>
          <w:szCs w:val="21"/>
        </w:rPr>
        <w:t>⑴投标方应确保投标文件中的信息真实、有效。</w:t>
      </w:r>
    </w:p>
    <w:p w:rsidR="007E77DC" w:rsidRPr="00C5231B" w:rsidRDefault="007E77DC" w:rsidP="00FA1249">
      <w:pPr>
        <w:spacing w:line="360" w:lineRule="auto"/>
        <w:rPr>
          <w:rFonts w:eastAsiaTheme="minorEastAsia"/>
          <w:kern w:val="36"/>
          <w:szCs w:val="21"/>
        </w:rPr>
      </w:pPr>
      <w:r w:rsidRPr="00C5231B">
        <w:rPr>
          <w:rFonts w:eastAsiaTheme="minorEastAsia" w:hAnsiTheme="minorEastAsia"/>
          <w:kern w:val="36"/>
          <w:szCs w:val="21"/>
        </w:rPr>
        <w:t>⑵投标方必须保守国家机密，不得泄露采购方所提供的属国家秘密的信息和数据。未经采购方允许，不得使用或者以其他方式给任何第三方提供本项目的相关信息或数据。</w:t>
      </w:r>
    </w:p>
    <w:p w:rsidR="007E77DC" w:rsidRPr="00C5231B" w:rsidRDefault="007E77DC" w:rsidP="00FA1249">
      <w:pPr>
        <w:spacing w:line="360" w:lineRule="auto"/>
        <w:rPr>
          <w:rFonts w:ascii="新宋体" w:eastAsia="新宋体" w:hAnsi="新宋体"/>
          <w:b/>
        </w:rPr>
      </w:pPr>
      <w:r w:rsidRPr="00C5231B">
        <w:rPr>
          <w:rFonts w:eastAsiaTheme="minorEastAsia"/>
          <w:kern w:val="36"/>
          <w:szCs w:val="21"/>
        </w:rPr>
        <w:t>(3)</w:t>
      </w:r>
      <w:r w:rsidRPr="00C5231B">
        <w:rPr>
          <w:rFonts w:eastAsiaTheme="minorEastAsia" w:hAnsiTheme="minorEastAsia"/>
          <w:kern w:val="36"/>
          <w:szCs w:val="21"/>
        </w:rPr>
        <w:t>为防止低价竞标、恶意竞标，确保本项目保质、保量的完成，达到项目预期目的，根据《中华人民共和国财政部令</w:t>
      </w:r>
      <w:r w:rsidRPr="00C5231B">
        <w:rPr>
          <w:rFonts w:eastAsiaTheme="minorEastAsia"/>
          <w:kern w:val="36"/>
          <w:szCs w:val="21"/>
        </w:rPr>
        <w:t>87</w:t>
      </w:r>
      <w:r w:rsidRPr="00C5231B">
        <w:rPr>
          <w:rFonts w:eastAsiaTheme="minorEastAsia" w:hAnsiTheme="minorEastAsia"/>
          <w:kern w:val="36"/>
          <w:szCs w:val="21"/>
        </w:rPr>
        <w:t>号</w:t>
      </w:r>
      <w:r w:rsidRPr="00C5231B">
        <w:rPr>
          <w:rFonts w:eastAsiaTheme="minorEastAsia"/>
          <w:kern w:val="36"/>
          <w:szCs w:val="21"/>
        </w:rPr>
        <w:t>-</w:t>
      </w:r>
      <w:r w:rsidRPr="00C5231B">
        <w:rPr>
          <w:rFonts w:eastAsiaTheme="minorEastAsia" w:hAnsiTheme="minorEastAsia"/>
          <w:kern w:val="36"/>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Pr="00C5231B">
        <w:rPr>
          <w:rFonts w:ascii="新宋体" w:eastAsia="新宋体" w:hAnsi="新宋体"/>
        </w:rPr>
        <w:br/>
      </w:r>
      <w:r w:rsidRPr="00C5231B">
        <w:rPr>
          <w:rFonts w:ascii="新宋体" w:eastAsia="新宋体" w:hAnsi="新宋体" w:hint="eastAsia"/>
          <w:b/>
          <w:kern w:val="0"/>
          <w:sz w:val="28"/>
          <w:szCs w:val="28"/>
        </w:rPr>
        <w:lastRenderedPageBreak/>
        <w:t>五、项目商务要求</w:t>
      </w:r>
    </w:p>
    <w:p w:rsidR="007E77DC" w:rsidRPr="00C5231B" w:rsidRDefault="007E77DC" w:rsidP="00FA1249">
      <w:pPr>
        <w:spacing w:line="360" w:lineRule="auto"/>
        <w:rPr>
          <w:rFonts w:ascii="新宋体" w:eastAsia="新宋体" w:hAnsi="新宋体" w:cs="宋体"/>
          <w:szCs w:val="21"/>
        </w:rPr>
      </w:pPr>
      <w:r w:rsidRPr="00C5231B">
        <w:rPr>
          <w:rFonts w:ascii="新宋体" w:eastAsia="新宋体" w:hAnsi="新宋体" w:cs="宋体" w:hint="eastAsia"/>
          <w:b/>
          <w:szCs w:val="21"/>
        </w:rPr>
        <w:t>1.服务期要求</w:t>
      </w:r>
      <w:r w:rsidRPr="00C5231B">
        <w:rPr>
          <w:rFonts w:ascii="新宋体" w:eastAsia="新宋体" w:hAnsi="新宋体" w:cs="宋体" w:hint="eastAsia"/>
          <w:szCs w:val="21"/>
        </w:rPr>
        <w:t>：签订合同之日起12个月，中标方应保质、保量完成项目。</w:t>
      </w:r>
    </w:p>
    <w:p w:rsidR="007E77DC" w:rsidRPr="00C5231B" w:rsidRDefault="007E77DC" w:rsidP="00FA1249">
      <w:pPr>
        <w:spacing w:line="360" w:lineRule="auto"/>
        <w:rPr>
          <w:rFonts w:ascii="新宋体" w:eastAsia="新宋体" w:hAnsi="新宋体" w:cs="宋体"/>
          <w:szCs w:val="21"/>
        </w:rPr>
      </w:pPr>
      <w:r w:rsidRPr="00C5231B">
        <w:rPr>
          <w:rFonts w:ascii="新宋体" w:eastAsia="新宋体" w:hAnsi="新宋体" w:cs="宋体" w:hint="eastAsia"/>
          <w:b/>
          <w:szCs w:val="21"/>
        </w:rPr>
        <w:t>2.服务地点</w:t>
      </w:r>
      <w:r w:rsidRPr="00C5231B">
        <w:rPr>
          <w:rFonts w:ascii="新宋体" w:eastAsia="新宋体" w:hAnsi="新宋体" w:cs="宋体" w:hint="eastAsia"/>
          <w:szCs w:val="21"/>
        </w:rPr>
        <w:t>：盐田区</w:t>
      </w:r>
    </w:p>
    <w:p w:rsidR="007E77DC" w:rsidRPr="00C5231B" w:rsidRDefault="007E77DC" w:rsidP="00FA1249">
      <w:pPr>
        <w:spacing w:line="360" w:lineRule="auto"/>
        <w:rPr>
          <w:rFonts w:ascii="新宋体" w:eastAsia="新宋体" w:hAnsi="新宋体" w:cs="宋体"/>
          <w:szCs w:val="21"/>
        </w:rPr>
      </w:pPr>
      <w:r w:rsidRPr="00C5231B">
        <w:rPr>
          <w:rFonts w:ascii="新宋体" w:eastAsia="新宋体" w:hAnsi="新宋体" w:cs="宋体" w:hint="eastAsia"/>
          <w:b/>
          <w:szCs w:val="21"/>
        </w:rPr>
        <w:t>3.付款方式</w:t>
      </w:r>
      <w:r w:rsidRPr="00C5231B">
        <w:rPr>
          <w:rFonts w:ascii="新宋体" w:eastAsia="新宋体" w:hAnsi="新宋体" w:cs="宋体" w:hint="eastAsia"/>
          <w:szCs w:val="21"/>
        </w:rPr>
        <w:t>：付款方式以合同签订为准。</w:t>
      </w:r>
    </w:p>
    <w:p w:rsidR="007E77DC" w:rsidRPr="00C5231B" w:rsidRDefault="007E77DC" w:rsidP="00FA1249">
      <w:pPr>
        <w:spacing w:line="360" w:lineRule="auto"/>
        <w:rPr>
          <w:rFonts w:ascii="新宋体" w:eastAsia="新宋体" w:hAnsi="新宋体" w:cs="宋体"/>
          <w:b/>
          <w:szCs w:val="21"/>
        </w:rPr>
      </w:pPr>
      <w:r w:rsidRPr="00C5231B">
        <w:rPr>
          <w:rFonts w:ascii="新宋体" w:eastAsia="新宋体" w:hAnsi="新宋体" w:cs="宋体" w:hint="eastAsia"/>
          <w:b/>
          <w:szCs w:val="21"/>
        </w:rPr>
        <w:t>4.关于验收</w:t>
      </w:r>
    </w:p>
    <w:p w:rsidR="007E77DC" w:rsidRPr="00C5231B" w:rsidRDefault="007E77DC" w:rsidP="00FA1249">
      <w:pPr>
        <w:spacing w:line="360" w:lineRule="auto"/>
        <w:rPr>
          <w:rFonts w:ascii="新宋体" w:eastAsia="新宋体" w:hAnsi="新宋体" w:cs="宋体"/>
          <w:szCs w:val="21"/>
        </w:rPr>
      </w:pPr>
      <w:r w:rsidRPr="00C5231B">
        <w:rPr>
          <w:rFonts w:ascii="新宋体" w:eastAsia="新宋体" w:hAnsi="新宋体" w:cs="宋体" w:hint="eastAsia"/>
          <w:szCs w:val="21"/>
        </w:rPr>
        <w:t>（1）中标方应根据合同规定向采购方提供服务。</w:t>
      </w:r>
    </w:p>
    <w:p w:rsidR="007E77DC" w:rsidRPr="00C5231B" w:rsidRDefault="007E77DC" w:rsidP="00FA1249">
      <w:pPr>
        <w:spacing w:line="360" w:lineRule="auto"/>
        <w:rPr>
          <w:rFonts w:ascii="新宋体" w:eastAsia="新宋体" w:hAnsi="新宋体" w:cs="宋体"/>
          <w:szCs w:val="21"/>
        </w:rPr>
      </w:pPr>
      <w:r w:rsidRPr="00C5231B">
        <w:rPr>
          <w:rFonts w:ascii="新宋体" w:eastAsia="新宋体" w:hAnsi="新宋体" w:cs="宋体" w:hint="eastAsia"/>
          <w:szCs w:val="21"/>
        </w:rPr>
        <w:t>（2）采购方有权对项目进行阶段性评估，中标方应予配合，并及时协调、解决双方共同关心的问题。</w:t>
      </w:r>
    </w:p>
    <w:p w:rsidR="007E77DC" w:rsidRPr="00C5231B" w:rsidRDefault="007E77DC" w:rsidP="00FA1249">
      <w:pPr>
        <w:spacing w:line="360" w:lineRule="auto"/>
        <w:rPr>
          <w:rFonts w:ascii="新宋体" w:eastAsia="新宋体" w:hAnsi="新宋体" w:cs="宋体"/>
          <w:szCs w:val="21"/>
        </w:rPr>
      </w:pPr>
      <w:r w:rsidRPr="00C5231B">
        <w:rPr>
          <w:rFonts w:ascii="新宋体" w:eastAsia="新宋体" w:hAnsi="新宋体" w:cs="宋体" w:hint="eastAsia"/>
          <w:szCs w:val="21"/>
        </w:rPr>
        <w:t>（3）服务经过双方检验认可后，签署验收报告。</w:t>
      </w:r>
    </w:p>
    <w:p w:rsidR="007E77DC" w:rsidRPr="00C5231B" w:rsidRDefault="007E77DC" w:rsidP="00FA1249">
      <w:pPr>
        <w:spacing w:line="360" w:lineRule="auto"/>
        <w:rPr>
          <w:rFonts w:ascii="新宋体" w:eastAsia="新宋体" w:hAnsi="新宋体" w:cs="宋体"/>
          <w:szCs w:val="21"/>
        </w:rPr>
      </w:pPr>
      <w:r w:rsidRPr="00C5231B">
        <w:rPr>
          <w:rFonts w:ascii="新宋体" w:eastAsia="新宋体" w:hAnsi="新宋体" w:cs="宋体" w:hint="eastAsia"/>
          <w:szCs w:val="21"/>
        </w:rPr>
        <w:t>（4）当满足以下条件时，采购人才向中标人签发验收报告：</w:t>
      </w:r>
    </w:p>
    <w:p w:rsidR="007E77DC" w:rsidRPr="00C5231B" w:rsidRDefault="007E77DC" w:rsidP="00FA1249">
      <w:pPr>
        <w:spacing w:line="360" w:lineRule="auto"/>
        <w:rPr>
          <w:rFonts w:ascii="新宋体" w:eastAsia="新宋体" w:hAnsi="新宋体" w:cs="宋体"/>
          <w:szCs w:val="21"/>
        </w:rPr>
      </w:pPr>
      <w:r w:rsidRPr="00C5231B">
        <w:rPr>
          <w:rFonts w:ascii="新宋体" w:eastAsia="新宋体" w:hAnsi="新宋体" w:cs="宋体" w:hint="eastAsia"/>
          <w:szCs w:val="21"/>
        </w:rPr>
        <w:t>a、中标人已按照合同规定提供全部人员、设备等。</w:t>
      </w:r>
    </w:p>
    <w:p w:rsidR="007E77DC" w:rsidRPr="00C5231B" w:rsidRDefault="007E77DC" w:rsidP="00FA1249">
      <w:pPr>
        <w:spacing w:line="360" w:lineRule="auto"/>
        <w:rPr>
          <w:rFonts w:ascii="新宋体" w:eastAsia="新宋体" w:hAnsi="新宋体" w:cs="宋体"/>
          <w:szCs w:val="21"/>
        </w:rPr>
      </w:pPr>
      <w:r w:rsidRPr="00C5231B">
        <w:rPr>
          <w:rFonts w:ascii="新宋体" w:eastAsia="新宋体" w:hAnsi="新宋体" w:cs="宋体" w:hint="eastAsia"/>
          <w:szCs w:val="21"/>
        </w:rPr>
        <w:t>b、服务项目符合招标文件的服务要求，且未因中标服务商原因影响工作开展。</w:t>
      </w:r>
    </w:p>
    <w:p w:rsidR="007E77DC" w:rsidRPr="00C5231B" w:rsidRDefault="007E77DC" w:rsidP="00FA1249">
      <w:pPr>
        <w:spacing w:line="360" w:lineRule="auto"/>
        <w:rPr>
          <w:rFonts w:ascii="新宋体" w:eastAsia="新宋体" w:hAnsi="新宋体" w:cs="宋体"/>
          <w:b/>
          <w:szCs w:val="21"/>
        </w:rPr>
      </w:pPr>
      <w:r w:rsidRPr="00C5231B">
        <w:rPr>
          <w:rFonts w:ascii="新宋体" w:eastAsia="新宋体" w:hAnsi="新宋体" w:cs="宋体" w:hint="eastAsia"/>
          <w:b/>
          <w:szCs w:val="21"/>
        </w:rPr>
        <w:t xml:space="preserve">5.违约金： </w:t>
      </w:r>
    </w:p>
    <w:p w:rsidR="007E77DC" w:rsidRPr="00C5231B" w:rsidRDefault="007E77DC" w:rsidP="00FA1249">
      <w:pPr>
        <w:spacing w:line="360" w:lineRule="auto"/>
        <w:rPr>
          <w:rFonts w:ascii="新宋体" w:eastAsia="新宋体" w:hAnsi="新宋体" w:cs="宋体"/>
          <w:szCs w:val="21"/>
        </w:rPr>
      </w:pPr>
      <w:r w:rsidRPr="00C5231B">
        <w:rPr>
          <w:rFonts w:ascii="新宋体" w:eastAsia="新宋体" w:hAnsi="新宋体" w:cs="宋体" w:hint="eastAsia"/>
          <w:szCs w:val="21"/>
        </w:rPr>
        <w:t xml:space="preserve">  中标方收到中标通知书之日起3个工作内未按招标文件的要求提供本项目所需的人员、车辆的扣除违约金。本项目的违约金为中标价的5%。</w:t>
      </w:r>
      <w:r w:rsidRPr="00C5231B">
        <w:rPr>
          <w:rFonts w:ascii="新宋体" w:eastAsia="新宋体" w:hAnsi="新宋体" w:cs="宋体"/>
          <w:szCs w:val="21"/>
        </w:rPr>
        <w:br/>
      </w:r>
      <w:r w:rsidRPr="00C5231B">
        <w:rPr>
          <w:rFonts w:ascii="新宋体" w:eastAsia="新宋体" w:hAnsi="新宋体" w:cs="宋体"/>
          <w:b/>
          <w:szCs w:val="21"/>
        </w:rPr>
        <w:br/>
      </w:r>
      <w:r w:rsidRPr="00C5231B">
        <w:rPr>
          <w:rFonts w:ascii="新宋体" w:eastAsia="新宋体" w:hAnsi="新宋体" w:hint="eastAsia"/>
          <w:b/>
          <w:kern w:val="0"/>
          <w:sz w:val="28"/>
          <w:szCs w:val="28"/>
        </w:rPr>
        <w:t>六、投标报价</w:t>
      </w:r>
    </w:p>
    <w:p w:rsidR="007E77DC" w:rsidRPr="00C5231B" w:rsidRDefault="007E77DC" w:rsidP="00FA1249">
      <w:pPr>
        <w:spacing w:line="360" w:lineRule="auto"/>
        <w:rPr>
          <w:rFonts w:ascii="新宋体" w:eastAsia="新宋体" w:hAnsi="新宋体" w:cs="宋体"/>
          <w:szCs w:val="21"/>
        </w:rPr>
      </w:pPr>
      <w:r w:rsidRPr="00C5231B">
        <w:rPr>
          <w:rFonts w:ascii="新宋体" w:eastAsia="新宋体" w:hAnsi="新宋体" w:cs="宋体" w:hint="eastAsia"/>
          <w:szCs w:val="21"/>
        </w:rPr>
        <w:t>（1）本项目采用固定总价包干制，财政控制金额为75万元，以人民币为结算单位。投标人报价须为全包价，应包括实施本项目所涉及的劳务、管理、利润、税金及所有风险责任支出等一切费用，</w:t>
      </w:r>
      <w:r w:rsidRPr="00C5231B">
        <w:rPr>
          <w:rFonts w:ascii="新宋体" w:eastAsia="新宋体" w:hAnsi="新宋体"/>
          <w:kern w:val="0"/>
          <w:szCs w:val="21"/>
        </w:rPr>
        <w:t>由企业根据招标文件所提供的资料自行测算投标报价</w:t>
      </w:r>
      <w:r w:rsidRPr="00C5231B">
        <w:rPr>
          <w:rFonts w:ascii="新宋体" w:eastAsia="新宋体" w:hAnsi="新宋体" w:hint="eastAsia"/>
          <w:kern w:val="0"/>
          <w:szCs w:val="21"/>
        </w:rPr>
        <w:t>，</w:t>
      </w:r>
      <w:r w:rsidRPr="00C5231B">
        <w:rPr>
          <w:rFonts w:ascii="新宋体" w:eastAsia="新宋体" w:hAnsi="新宋体" w:cs="宋体" w:hint="eastAsia"/>
          <w:szCs w:val="21"/>
        </w:rPr>
        <w:t>高于财政控制金额的为无效投标。投标人自行承担涉及本项目投标活动的一切费用，</w:t>
      </w:r>
      <w:r w:rsidRPr="00C5231B">
        <w:rPr>
          <w:rFonts w:ascii="新宋体" w:eastAsia="新宋体" w:hAnsi="新宋体"/>
          <w:kern w:val="0"/>
          <w:szCs w:val="21"/>
        </w:rPr>
        <w:t>一经中标，投标报价总价作为中标单位与采购单位签定的合同金额，合同期限内不做调整</w:t>
      </w:r>
      <w:r w:rsidRPr="00C5231B">
        <w:rPr>
          <w:rFonts w:ascii="新宋体" w:eastAsia="新宋体" w:hAnsi="新宋体" w:hint="eastAsia"/>
          <w:kern w:val="0"/>
          <w:szCs w:val="21"/>
        </w:rPr>
        <w:t>。</w:t>
      </w:r>
    </w:p>
    <w:p w:rsidR="007853A4" w:rsidRPr="00FA1249" w:rsidRDefault="007E77DC" w:rsidP="00FA1249">
      <w:pPr>
        <w:spacing w:line="360" w:lineRule="auto"/>
        <w:rPr>
          <w:rFonts w:ascii="新宋体" w:eastAsia="新宋体" w:hAnsi="新宋体" w:cs="宋体" w:hint="eastAsia"/>
          <w:szCs w:val="21"/>
        </w:rPr>
      </w:pPr>
      <w:r w:rsidRPr="00C5231B">
        <w:rPr>
          <w:rFonts w:ascii="新宋体" w:eastAsia="新宋体" w:hAnsi="新宋体" w:cs="宋体" w:hint="eastAsia"/>
          <w:szCs w:val="21"/>
        </w:rPr>
        <w:t>（2）投标人应按照本招标文件规定的内容和要求，在投标前自行前往盐田区进行现场踏勘，充分了解本项目的位置、情况，考虑任何足以影响投标报价的情况，任何因忽视或误解本项目情况而导致的索赔或追加合同金额的申请将不获批准。中标后，投标人报价即作为与采购单位签订该项目合同的价格。</w:t>
      </w:r>
      <w:r w:rsidRPr="00C5231B">
        <w:rPr>
          <w:rFonts w:ascii="新宋体" w:eastAsia="新宋体" w:hAnsi="新宋体" w:cs="宋体"/>
          <w:szCs w:val="21"/>
        </w:rPr>
        <w:br/>
      </w:r>
      <w:r w:rsidRPr="00C5231B">
        <w:rPr>
          <w:rFonts w:ascii="新宋体" w:eastAsia="新宋体" w:hAnsi="新宋体" w:cs="宋体" w:hint="eastAsia"/>
          <w:szCs w:val="21"/>
        </w:rPr>
        <w:t>（3） 投标人应依据本企业的成本自行决定报价，不得串通投标，不得以低于自身企业成本的报价竞标。如评委会有理由怀疑投标人涉嫌以低于本企业成本的价格投标，投标人必须在限定时间内给予详细成本核算并论证报价的合理性，否则将视为无效投标。</w:t>
      </w:r>
      <w:bookmarkStart w:id="2" w:name="_GoBack"/>
      <w:bookmarkEnd w:id="2"/>
    </w:p>
    <w:sectPr w:rsidR="007853A4" w:rsidRPr="00FA12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D17" w:rsidRDefault="00255D17" w:rsidP="00255D17">
      <w:r>
        <w:separator/>
      </w:r>
    </w:p>
  </w:endnote>
  <w:endnote w:type="continuationSeparator" w:id="0">
    <w:p w:rsidR="00255D17" w:rsidRDefault="00255D17" w:rsidP="0025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D17" w:rsidRDefault="00255D17" w:rsidP="00255D17">
      <w:r>
        <w:separator/>
      </w:r>
    </w:p>
  </w:footnote>
  <w:footnote w:type="continuationSeparator" w:id="0">
    <w:p w:rsidR="00255D17" w:rsidRDefault="00255D17" w:rsidP="00255D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E56A4"/>
    <w:multiLevelType w:val="hybridMultilevel"/>
    <w:tmpl w:val="0928838A"/>
    <w:lvl w:ilvl="0" w:tplc="53DEE13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72"/>
    <w:rsid w:val="00255D17"/>
    <w:rsid w:val="00330C72"/>
    <w:rsid w:val="003718EE"/>
    <w:rsid w:val="006A491B"/>
    <w:rsid w:val="007853A4"/>
    <w:rsid w:val="007E77DC"/>
    <w:rsid w:val="00FA1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8599F"/>
  <w15:docId w15:val="{D93E1152-361F-4051-BB0B-DD69BC40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D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D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5D17"/>
    <w:rPr>
      <w:sz w:val="18"/>
      <w:szCs w:val="18"/>
    </w:rPr>
  </w:style>
  <w:style w:type="paragraph" w:styleId="a5">
    <w:name w:val="footer"/>
    <w:basedOn w:val="a"/>
    <w:link w:val="a6"/>
    <w:uiPriority w:val="99"/>
    <w:unhideWhenUsed/>
    <w:rsid w:val="00255D17"/>
    <w:pPr>
      <w:tabs>
        <w:tab w:val="center" w:pos="4153"/>
        <w:tab w:val="right" w:pos="8306"/>
      </w:tabs>
      <w:snapToGrid w:val="0"/>
      <w:jc w:val="left"/>
    </w:pPr>
    <w:rPr>
      <w:sz w:val="18"/>
      <w:szCs w:val="18"/>
    </w:rPr>
  </w:style>
  <w:style w:type="character" w:customStyle="1" w:styleId="a6">
    <w:name w:val="页脚 字符"/>
    <w:basedOn w:val="a0"/>
    <w:link w:val="a5"/>
    <w:uiPriority w:val="99"/>
    <w:rsid w:val="00255D17"/>
    <w:rPr>
      <w:sz w:val="18"/>
      <w:szCs w:val="18"/>
    </w:rPr>
  </w:style>
  <w:style w:type="paragraph" w:styleId="a7">
    <w:name w:val="List Paragraph"/>
    <w:basedOn w:val="a"/>
    <w:qFormat/>
    <w:rsid w:val="00255D17"/>
    <w:pPr>
      <w:ind w:firstLineChars="200" w:firstLine="420"/>
    </w:pPr>
    <w:rPr>
      <w:rFonts w:ascii="Calibri" w:hAnsi="Calibri"/>
      <w:szCs w:val="22"/>
    </w:rPr>
  </w:style>
  <w:style w:type="paragraph" w:styleId="a8">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a9"/>
    <w:qFormat/>
    <w:rsid w:val="007E77DC"/>
    <w:pPr>
      <w:ind w:firstLine="420"/>
    </w:pPr>
    <w:rPr>
      <w:szCs w:val="20"/>
    </w:rPr>
  </w:style>
  <w:style w:type="character" w:customStyle="1" w:styleId="a9">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8"/>
    <w:qFormat/>
    <w:rsid w:val="007E77DC"/>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655</Words>
  <Characters>3739</Characters>
  <Application>Microsoft Office Word</Application>
  <DocSecurity>0</DocSecurity>
  <Lines>31</Lines>
  <Paragraphs>8</Paragraphs>
  <ScaleCrop>false</ScaleCrop>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王飞</cp:lastModifiedBy>
  <cp:revision>6</cp:revision>
  <dcterms:created xsi:type="dcterms:W3CDTF">2021-01-25T09:33:00Z</dcterms:created>
  <dcterms:modified xsi:type="dcterms:W3CDTF">2021-03-04T02:16:00Z</dcterms:modified>
</cp:coreProperties>
</file>