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51" w:rsidRPr="00365FA7" w:rsidRDefault="00FC4451" w:rsidP="00FC4451">
      <w:pPr>
        <w:pStyle w:val="3"/>
        <w:rPr>
          <w:rFonts w:ascii="新宋体" w:eastAsia="新宋体" w:hAnsi="新宋体"/>
          <w:kern w:val="44"/>
          <w:szCs w:val="28"/>
        </w:rPr>
      </w:pPr>
      <w:r>
        <w:rPr>
          <w:rFonts w:ascii="新宋体" w:eastAsia="新宋体" w:hAnsi="新宋体" w:hint="eastAsia"/>
          <w:kern w:val="44"/>
          <w:szCs w:val="28"/>
        </w:rPr>
        <w:t>一</w:t>
      </w:r>
      <w:r w:rsidRPr="00365FA7">
        <w:rPr>
          <w:rFonts w:ascii="新宋体" w:eastAsia="新宋体" w:hAnsi="新宋体" w:hint="eastAsia"/>
          <w:kern w:val="44"/>
          <w:szCs w:val="28"/>
        </w:rPr>
        <w:t>、项目技术要求</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一、工作目标</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深入贯彻落实粤港澳大湾区建设相关战略部署要求，积极开展区域生态环保合作谋划。分析粤港澳大湾区环保合作机制取得的成效及存在的问题，借鉴国际</w:t>
      </w:r>
      <w:proofErr w:type="gramStart"/>
      <w:r w:rsidRPr="002E05A8">
        <w:rPr>
          <w:rFonts w:ascii="新宋体" w:eastAsia="新宋体" w:hAnsi="新宋体" w:hint="eastAsia"/>
        </w:rPr>
        <w:t>先进湾</w:t>
      </w:r>
      <w:proofErr w:type="gramEnd"/>
      <w:r w:rsidRPr="002E05A8">
        <w:rPr>
          <w:rFonts w:ascii="新宋体" w:eastAsia="新宋体" w:hAnsi="新宋体" w:hint="eastAsia"/>
        </w:rPr>
        <w:t>区环保合作经验做法，提出深圳进一步深入区域环保合作的对策建议，</w:t>
      </w:r>
      <w:proofErr w:type="gramStart"/>
      <w:r w:rsidRPr="002E05A8">
        <w:rPr>
          <w:rFonts w:ascii="新宋体" w:eastAsia="新宋体" w:hAnsi="新宋体" w:hint="eastAsia"/>
        </w:rPr>
        <w:t>编制市</w:t>
      </w:r>
      <w:proofErr w:type="gramEnd"/>
      <w:r w:rsidRPr="002E05A8">
        <w:rPr>
          <w:rFonts w:ascii="新宋体" w:eastAsia="新宋体" w:hAnsi="新宋体" w:hint="eastAsia"/>
        </w:rPr>
        <w:t>生态环境局落实粤港澳大湾区建设具体工作方案，推动相关工作有效落实。</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二、工作内容</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（一）国内外区域生态合作调研评估。开展国际</w:t>
      </w:r>
      <w:proofErr w:type="gramStart"/>
      <w:r w:rsidRPr="002E05A8">
        <w:rPr>
          <w:rFonts w:ascii="新宋体" w:eastAsia="新宋体" w:hAnsi="新宋体" w:hint="eastAsia"/>
        </w:rPr>
        <w:t>先进湾</w:t>
      </w:r>
      <w:proofErr w:type="gramEnd"/>
      <w:r w:rsidRPr="002E05A8">
        <w:rPr>
          <w:rFonts w:ascii="新宋体" w:eastAsia="新宋体" w:hAnsi="新宋体" w:hint="eastAsia"/>
        </w:rPr>
        <w:t>区城市、京津冀和长三角地区等国内重点区域生态环境区域合作专项调查，重点关注区域生态环境合作先进政策和做法，形成经验总结报告，结合深圳实际，针对性地提出深圳开展区域生态环境合作政策建议。</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二）粤港澳大湾区建设年度工作规划和落实技术支撑。梳理国家、省、市推进粤港澳大湾区建设相关要求，结合市委推进粤港澳大湾区建设领导小组部署要求及全市推进粤港澳大湾区建设2021年工作要点和深圳市生态环境局工作职能，为编制深圳市生态环境局推进粤港澳大湾区建设2021年度工作方案提供技术支撑服务。根据印发的年度工作方案，协助深圳市生态环境局每季度跟进年度工作方案落实情况，确保各项工作任务有序推进。</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（三）粤港澳大湾区区域合作机制创新谋划。全面分析现有深港、深</w:t>
      </w:r>
      <w:proofErr w:type="gramStart"/>
      <w:r w:rsidRPr="002E05A8">
        <w:rPr>
          <w:rFonts w:ascii="新宋体" w:eastAsia="新宋体" w:hAnsi="新宋体" w:hint="eastAsia"/>
        </w:rPr>
        <w:t>莞</w:t>
      </w:r>
      <w:proofErr w:type="gramEnd"/>
      <w:r w:rsidRPr="002E05A8">
        <w:rPr>
          <w:rFonts w:ascii="新宋体" w:eastAsia="新宋体" w:hAnsi="新宋体" w:hint="eastAsia"/>
        </w:rPr>
        <w:t>惠（3+2）环保合作机制成效及存在问题，开展粤港澳大湾区城市相关调研，摸清各城市在区域合作方面的诉求，提出进一步深化生态环境领域区域合作、加强规则衔接的建议。</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三、目标成果</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1.《国内外重点区域生态环境区域合作调研总结报告》；</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2.深圳市生态环境局推进粤港澳大湾区建设2021年度工作建议；</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3.《构建以深圳为中心的粤港澳大湾区生态环境合作机制的工作建议》报告。</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本项目所有成果的知识产权归采购人所有。</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四、人员要求</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为保证项目的顺利进行，中标人需组织一支专业技术团队来开展此项目，其中高级职称不少于3人（包含项目负责人）、中级职称不少于6人。项目组成员之间分工明确，责任到人，同时还应互相合作，严格按照各项规章制度、工作流程开展工作。</w:t>
      </w:r>
    </w:p>
    <w:p w:rsidR="00FC4451" w:rsidRPr="00365FA7" w:rsidRDefault="00FC4451" w:rsidP="00FC4451">
      <w:pPr>
        <w:pStyle w:val="3"/>
        <w:rPr>
          <w:rFonts w:ascii="新宋体" w:eastAsia="新宋体" w:hAnsi="新宋体"/>
          <w:kern w:val="44"/>
          <w:szCs w:val="28"/>
        </w:rPr>
      </w:pPr>
      <w:r>
        <w:rPr>
          <w:rFonts w:ascii="新宋体" w:eastAsia="新宋体" w:hAnsi="新宋体" w:hint="eastAsia"/>
          <w:kern w:val="44"/>
          <w:szCs w:val="28"/>
        </w:rPr>
        <w:lastRenderedPageBreak/>
        <w:t>二</w:t>
      </w:r>
      <w:r w:rsidRPr="00365FA7">
        <w:rPr>
          <w:rFonts w:ascii="新宋体" w:eastAsia="新宋体" w:hAnsi="新宋体" w:hint="eastAsia"/>
          <w:kern w:val="44"/>
          <w:szCs w:val="28"/>
        </w:rPr>
        <w:t>、项目商务要求</w:t>
      </w:r>
    </w:p>
    <w:p w:rsidR="00FC4451" w:rsidRPr="002E05A8" w:rsidRDefault="00FC4451" w:rsidP="00FC4451">
      <w:pPr>
        <w:spacing w:line="360" w:lineRule="auto"/>
        <w:ind w:firstLineChars="200" w:firstLine="422"/>
        <w:rPr>
          <w:rFonts w:ascii="新宋体" w:eastAsia="新宋体" w:hAnsi="新宋体" w:cs="宋体"/>
          <w:b/>
          <w:color w:val="000000"/>
          <w:szCs w:val="21"/>
        </w:rPr>
      </w:pPr>
      <w:r>
        <w:rPr>
          <w:rFonts w:ascii="新宋体" w:eastAsia="新宋体" w:hAnsi="新宋体" w:cs="宋体" w:hint="eastAsia"/>
          <w:b/>
          <w:color w:val="000000"/>
          <w:szCs w:val="21"/>
        </w:rPr>
        <w:t>(</w:t>
      </w:r>
      <w:proofErr w:type="gramStart"/>
      <w:r>
        <w:rPr>
          <w:rFonts w:ascii="新宋体" w:eastAsia="新宋体" w:hAnsi="新宋体" w:cs="宋体" w:hint="eastAsia"/>
          <w:b/>
          <w:color w:val="000000"/>
          <w:szCs w:val="21"/>
        </w:rPr>
        <w:t>一</w:t>
      </w:r>
      <w:proofErr w:type="gramEnd"/>
      <w:r>
        <w:rPr>
          <w:rFonts w:ascii="新宋体" w:eastAsia="新宋体" w:hAnsi="新宋体" w:cs="宋体" w:hint="eastAsia"/>
          <w:b/>
          <w:color w:val="000000"/>
          <w:szCs w:val="21"/>
        </w:rPr>
        <w:t>)</w:t>
      </w:r>
      <w:r w:rsidRPr="002E05A8">
        <w:rPr>
          <w:rFonts w:ascii="新宋体" w:eastAsia="新宋体" w:hAnsi="新宋体" w:cs="宋体" w:hint="eastAsia"/>
          <w:b/>
          <w:color w:val="000000"/>
          <w:szCs w:val="21"/>
        </w:rPr>
        <w:t>服务期限</w:t>
      </w:r>
    </w:p>
    <w:p w:rsidR="00FC4451" w:rsidRPr="002E05A8" w:rsidRDefault="00FC4451" w:rsidP="00FC4451">
      <w:pPr>
        <w:spacing w:line="360" w:lineRule="auto"/>
        <w:ind w:firstLineChars="200" w:firstLine="420"/>
        <w:rPr>
          <w:rFonts w:ascii="新宋体" w:eastAsia="新宋体" w:hAnsi="新宋体" w:cs="宋体"/>
          <w:b/>
          <w:color w:val="000000"/>
          <w:szCs w:val="21"/>
        </w:rPr>
      </w:pPr>
      <w:r w:rsidRPr="002E05A8">
        <w:rPr>
          <w:rFonts w:ascii="新宋体" w:eastAsia="新宋体" w:hAnsi="新宋体" w:cs="宋体" w:hint="eastAsia"/>
          <w:color w:val="000000"/>
          <w:szCs w:val="21"/>
        </w:rPr>
        <w:t>自合同签订之日起至2022年3月1</w:t>
      </w:r>
      <w:r w:rsidRPr="002E05A8">
        <w:rPr>
          <w:rFonts w:ascii="新宋体" w:eastAsia="新宋体" w:hAnsi="新宋体" w:cs="宋体"/>
          <w:color w:val="000000"/>
          <w:szCs w:val="21"/>
        </w:rPr>
        <w:t>0</w:t>
      </w:r>
      <w:r w:rsidRPr="002E05A8">
        <w:rPr>
          <w:rFonts w:ascii="新宋体" w:eastAsia="新宋体" w:hAnsi="新宋体" w:cs="宋体" w:hint="eastAsia"/>
          <w:color w:val="000000"/>
          <w:szCs w:val="21"/>
        </w:rPr>
        <w:t>日。</w:t>
      </w:r>
    </w:p>
    <w:p w:rsidR="00FC4451" w:rsidRPr="002E05A8" w:rsidRDefault="00FC4451" w:rsidP="00FC4451">
      <w:pPr>
        <w:spacing w:line="360" w:lineRule="auto"/>
        <w:ind w:firstLineChars="200" w:firstLine="422"/>
        <w:rPr>
          <w:rFonts w:ascii="新宋体" w:eastAsia="新宋体" w:hAnsi="新宋体" w:cs="宋体"/>
          <w:color w:val="000000"/>
          <w:szCs w:val="21"/>
        </w:rPr>
      </w:pPr>
      <w:r>
        <w:rPr>
          <w:rFonts w:ascii="新宋体" w:eastAsia="新宋体" w:hAnsi="新宋体" w:cs="宋体" w:hint="eastAsia"/>
          <w:b/>
          <w:color w:val="000000"/>
          <w:szCs w:val="21"/>
        </w:rPr>
        <w:t>(二)</w:t>
      </w:r>
      <w:r w:rsidRPr="002E05A8">
        <w:rPr>
          <w:rFonts w:ascii="新宋体" w:eastAsia="新宋体" w:hAnsi="新宋体" w:cs="宋体" w:hint="eastAsia"/>
          <w:b/>
          <w:color w:val="000000"/>
          <w:szCs w:val="21"/>
        </w:rPr>
        <w:t>项目进度</w:t>
      </w:r>
    </w:p>
    <w:p w:rsidR="00FC4451" w:rsidRPr="002E05A8" w:rsidRDefault="00FC4451" w:rsidP="00FC4451">
      <w:pPr>
        <w:pStyle w:val="a5"/>
        <w:spacing w:line="360" w:lineRule="auto"/>
        <w:rPr>
          <w:rFonts w:ascii="新宋体" w:eastAsia="新宋体" w:hAnsi="新宋体" w:cs="宋体"/>
          <w:color w:val="000000"/>
          <w:szCs w:val="21"/>
        </w:rPr>
      </w:pPr>
      <w:r w:rsidRPr="002E05A8">
        <w:rPr>
          <w:rFonts w:ascii="新宋体" w:eastAsia="新宋体" w:hAnsi="新宋体" w:cs="宋体" w:hint="eastAsia"/>
          <w:color w:val="000000"/>
          <w:szCs w:val="21"/>
        </w:rPr>
        <w:t>2021年5月底前，提出推进粤港澳大湾区建设2021年度工作建议，协助完成</w:t>
      </w:r>
      <w:r w:rsidRPr="002E05A8">
        <w:rPr>
          <w:rFonts w:ascii="新宋体" w:eastAsia="新宋体" w:hAnsi="新宋体" w:cs="宋体" w:hint="eastAsia"/>
          <w:szCs w:val="21"/>
        </w:rPr>
        <w:t>《</w:t>
      </w:r>
      <w:r w:rsidRPr="002E05A8">
        <w:rPr>
          <w:rFonts w:ascii="新宋体" w:eastAsia="新宋体" w:hAnsi="新宋体" w:cs="宋体" w:hint="eastAsia"/>
          <w:color w:val="000000"/>
          <w:szCs w:val="21"/>
        </w:rPr>
        <w:t>深圳市生态环境局推进粤港澳大湾区建设2021年度工作方案》</w:t>
      </w:r>
      <w:r w:rsidRPr="002E05A8">
        <w:rPr>
          <w:rFonts w:ascii="新宋体" w:eastAsia="新宋体" w:hAnsi="新宋体" w:cs="宋体" w:hint="eastAsia"/>
          <w:szCs w:val="21"/>
        </w:rPr>
        <w:t>编制</w:t>
      </w:r>
      <w:r w:rsidRPr="002E05A8">
        <w:rPr>
          <w:rFonts w:ascii="新宋体" w:eastAsia="新宋体" w:hAnsi="新宋体" w:cs="宋体" w:hint="eastAsia"/>
          <w:color w:val="000000"/>
          <w:szCs w:val="21"/>
        </w:rPr>
        <w:t>；</w:t>
      </w:r>
    </w:p>
    <w:p w:rsidR="00FC4451" w:rsidRPr="002E05A8" w:rsidRDefault="00FC4451" w:rsidP="00FC4451">
      <w:pPr>
        <w:spacing w:line="360" w:lineRule="auto"/>
        <w:ind w:firstLineChars="200" w:firstLine="420"/>
        <w:rPr>
          <w:rFonts w:ascii="新宋体" w:eastAsia="新宋体" w:hAnsi="新宋体" w:cs="宋体"/>
          <w:szCs w:val="21"/>
        </w:rPr>
      </w:pPr>
      <w:r w:rsidRPr="002E05A8">
        <w:rPr>
          <w:rFonts w:ascii="新宋体" w:eastAsia="新宋体" w:hAnsi="新宋体" w:cs="宋体" w:hint="eastAsia"/>
          <w:color w:val="000000"/>
          <w:szCs w:val="21"/>
        </w:rPr>
        <w:t>2021年9月底前，编制完成《国内外重点区域生态环境区域合作调研总结报告》初稿；</w:t>
      </w:r>
    </w:p>
    <w:p w:rsidR="00FC4451" w:rsidRPr="002E05A8" w:rsidRDefault="00FC4451" w:rsidP="00FC4451">
      <w:pPr>
        <w:spacing w:line="360" w:lineRule="auto"/>
        <w:ind w:firstLineChars="200" w:firstLine="420"/>
        <w:rPr>
          <w:rFonts w:ascii="新宋体" w:eastAsia="新宋体" w:hAnsi="新宋体" w:cs="宋体"/>
          <w:color w:val="000000"/>
          <w:szCs w:val="21"/>
        </w:rPr>
      </w:pPr>
      <w:r w:rsidRPr="002E05A8">
        <w:rPr>
          <w:rFonts w:ascii="新宋体" w:eastAsia="新宋体" w:hAnsi="新宋体" w:cs="宋体" w:hint="eastAsia"/>
          <w:color w:val="000000"/>
          <w:szCs w:val="21"/>
        </w:rPr>
        <w:t>2021年12月底前，编制完成《构建以深圳为中心的粤港澳大湾区生态环境合作机制的工作建议》报告；</w:t>
      </w:r>
    </w:p>
    <w:p w:rsidR="00FC4451" w:rsidRPr="002E05A8" w:rsidRDefault="00FC4451" w:rsidP="00FC4451">
      <w:pPr>
        <w:pStyle w:val="a6"/>
        <w:spacing w:line="360" w:lineRule="auto"/>
        <w:rPr>
          <w:rFonts w:ascii="新宋体" w:eastAsia="新宋体" w:hAnsi="新宋体" w:cs="宋体"/>
          <w:color w:val="000000"/>
          <w:szCs w:val="21"/>
        </w:rPr>
      </w:pPr>
      <w:r w:rsidRPr="002E05A8">
        <w:rPr>
          <w:rFonts w:ascii="新宋体" w:eastAsia="新宋体" w:hAnsi="新宋体" w:cs="宋体" w:hint="eastAsia"/>
          <w:color w:val="000000"/>
          <w:szCs w:val="21"/>
        </w:rPr>
        <w:t xml:space="preserve">    2022年2月底前，完成项目成果的修订和汇编，形成最终成果，并组织课题验收评审。</w:t>
      </w:r>
    </w:p>
    <w:p w:rsidR="00FC4451" w:rsidRPr="002E05A8" w:rsidRDefault="00FC4451" w:rsidP="00FC4451">
      <w:pPr>
        <w:spacing w:line="360" w:lineRule="auto"/>
        <w:ind w:firstLineChars="200" w:firstLine="422"/>
        <w:rPr>
          <w:rFonts w:ascii="新宋体" w:eastAsia="新宋体" w:hAnsi="新宋体" w:cs="宋体"/>
          <w:b/>
          <w:color w:val="000000"/>
          <w:szCs w:val="21"/>
          <w:highlight w:val="yellow"/>
        </w:rPr>
      </w:pPr>
      <w:r>
        <w:rPr>
          <w:rFonts w:ascii="新宋体" w:eastAsia="新宋体" w:hAnsi="新宋体" w:cs="宋体" w:hint="eastAsia"/>
          <w:b/>
          <w:color w:val="000000"/>
          <w:szCs w:val="21"/>
        </w:rPr>
        <w:t>(三)</w:t>
      </w:r>
      <w:r w:rsidRPr="002E05A8">
        <w:rPr>
          <w:rFonts w:ascii="新宋体" w:eastAsia="新宋体" w:hAnsi="新宋体" w:cs="宋体" w:hint="eastAsia"/>
          <w:b/>
          <w:color w:val="000000"/>
          <w:szCs w:val="21"/>
        </w:rPr>
        <w:t>付款方式</w:t>
      </w:r>
    </w:p>
    <w:p w:rsidR="00FC4451" w:rsidRPr="002E05A8" w:rsidRDefault="00FC4451" w:rsidP="00FC4451">
      <w:pPr>
        <w:spacing w:line="360" w:lineRule="auto"/>
        <w:ind w:firstLineChars="200" w:firstLine="420"/>
        <w:rPr>
          <w:rFonts w:ascii="新宋体" w:eastAsia="新宋体" w:hAnsi="新宋体" w:cs="宋体"/>
          <w:color w:val="000000"/>
          <w:szCs w:val="21"/>
        </w:rPr>
      </w:pPr>
      <w:r w:rsidRPr="002E05A8">
        <w:rPr>
          <w:rFonts w:ascii="新宋体" w:eastAsia="新宋体" w:hAnsi="新宋体" w:cs="宋体" w:hint="eastAsia"/>
          <w:color w:val="000000"/>
          <w:szCs w:val="21"/>
        </w:rPr>
        <w:t>财政性付款。分两次支付：签订委托合同后十五个工作日内支付首期款，为中标金额的50%；</w:t>
      </w:r>
      <w:r w:rsidRPr="002E05A8">
        <w:rPr>
          <w:rFonts w:ascii="新宋体" w:eastAsia="新宋体" w:hAnsi="新宋体" w:hint="eastAsia"/>
          <w:szCs w:val="21"/>
        </w:rPr>
        <w:t>项目全部完成并通过采购</w:t>
      </w:r>
      <w:proofErr w:type="gramStart"/>
      <w:r w:rsidRPr="002E05A8">
        <w:rPr>
          <w:rFonts w:ascii="新宋体" w:eastAsia="新宋体" w:hAnsi="新宋体" w:hint="eastAsia"/>
          <w:szCs w:val="21"/>
        </w:rPr>
        <w:t>方行政</w:t>
      </w:r>
      <w:proofErr w:type="gramEnd"/>
      <w:r w:rsidRPr="002E05A8">
        <w:rPr>
          <w:rFonts w:ascii="新宋体" w:eastAsia="新宋体" w:hAnsi="新宋体" w:hint="eastAsia"/>
          <w:szCs w:val="21"/>
        </w:rPr>
        <w:t>验收后十五个工作日内完成尾款支付，</w:t>
      </w:r>
      <w:r w:rsidRPr="002E05A8">
        <w:rPr>
          <w:rFonts w:ascii="新宋体" w:eastAsia="新宋体" w:hAnsi="新宋体" w:cs="宋体" w:hint="eastAsia"/>
          <w:color w:val="000000"/>
          <w:szCs w:val="21"/>
        </w:rPr>
        <w:t>为中标金额的</w:t>
      </w:r>
      <w:r w:rsidRPr="002E05A8">
        <w:rPr>
          <w:rFonts w:ascii="新宋体" w:eastAsia="新宋体" w:hAnsi="新宋体" w:cs="宋体"/>
          <w:color w:val="000000"/>
          <w:szCs w:val="21"/>
        </w:rPr>
        <w:t>5</w:t>
      </w:r>
      <w:r w:rsidRPr="002E05A8">
        <w:rPr>
          <w:rFonts w:ascii="新宋体" w:eastAsia="新宋体" w:hAnsi="新宋体" w:cs="宋体" w:hint="eastAsia"/>
          <w:color w:val="000000"/>
          <w:szCs w:val="21"/>
        </w:rPr>
        <w:t>0%。</w:t>
      </w:r>
    </w:p>
    <w:p w:rsidR="00FC4451" w:rsidRPr="002E05A8" w:rsidRDefault="00FC4451" w:rsidP="00FC4451">
      <w:pPr>
        <w:spacing w:line="360" w:lineRule="auto"/>
        <w:ind w:firstLineChars="200" w:firstLine="422"/>
        <w:rPr>
          <w:rFonts w:ascii="新宋体" w:eastAsia="新宋体" w:hAnsi="新宋体" w:cs="宋体"/>
          <w:b/>
          <w:color w:val="000000"/>
          <w:szCs w:val="21"/>
        </w:rPr>
      </w:pPr>
      <w:r>
        <w:rPr>
          <w:rFonts w:ascii="新宋体" w:eastAsia="新宋体" w:hAnsi="新宋体" w:cs="宋体" w:hint="eastAsia"/>
          <w:b/>
          <w:color w:val="000000"/>
          <w:szCs w:val="21"/>
        </w:rPr>
        <w:t>(四)</w:t>
      </w:r>
      <w:r w:rsidRPr="002E05A8">
        <w:rPr>
          <w:rFonts w:ascii="新宋体" w:eastAsia="新宋体" w:hAnsi="新宋体" w:cs="宋体" w:hint="eastAsia"/>
          <w:b/>
          <w:color w:val="000000"/>
          <w:szCs w:val="21"/>
        </w:rPr>
        <w:t>验收要求</w:t>
      </w:r>
    </w:p>
    <w:p w:rsidR="00FC4451" w:rsidRPr="002E05A8" w:rsidRDefault="00FC4451" w:rsidP="00FC4451">
      <w:pPr>
        <w:spacing w:line="360" w:lineRule="auto"/>
        <w:ind w:firstLineChars="200" w:firstLine="420"/>
        <w:rPr>
          <w:rFonts w:ascii="新宋体" w:eastAsia="新宋体" w:hAnsi="新宋体" w:cs="宋体"/>
          <w:color w:val="000000"/>
          <w:szCs w:val="21"/>
        </w:rPr>
      </w:pPr>
      <w:r w:rsidRPr="002E05A8">
        <w:rPr>
          <w:rFonts w:ascii="新宋体" w:eastAsia="新宋体" w:hAnsi="新宋体" w:cs="宋体" w:hint="eastAsia"/>
          <w:color w:val="000000"/>
          <w:szCs w:val="21"/>
        </w:rPr>
        <w:t>完成项目全部工作内容，项目成果通过专家评审，并获得采购人认可。</w:t>
      </w:r>
    </w:p>
    <w:p w:rsidR="00FC4451" w:rsidRPr="002E05A8" w:rsidRDefault="00FC4451" w:rsidP="00FC4451">
      <w:pPr>
        <w:spacing w:line="360" w:lineRule="auto"/>
        <w:ind w:firstLineChars="200" w:firstLine="422"/>
        <w:rPr>
          <w:rFonts w:ascii="新宋体" w:eastAsia="新宋体" w:hAnsi="新宋体" w:cs="宋体"/>
          <w:b/>
          <w:color w:val="000000"/>
          <w:szCs w:val="21"/>
        </w:rPr>
      </w:pPr>
      <w:r>
        <w:rPr>
          <w:rFonts w:ascii="新宋体" w:eastAsia="新宋体" w:hAnsi="新宋体" w:cs="宋体" w:hint="eastAsia"/>
          <w:b/>
          <w:color w:val="000000"/>
          <w:szCs w:val="21"/>
        </w:rPr>
        <w:t>(五)</w:t>
      </w:r>
      <w:r w:rsidRPr="002E05A8">
        <w:rPr>
          <w:rFonts w:ascii="新宋体" w:eastAsia="新宋体" w:hAnsi="新宋体" w:cs="宋体" w:hint="eastAsia"/>
          <w:b/>
          <w:color w:val="000000"/>
          <w:szCs w:val="21"/>
        </w:rPr>
        <w:t>售后服务要求</w:t>
      </w:r>
    </w:p>
    <w:p w:rsidR="00FC4451" w:rsidRPr="002E05A8" w:rsidRDefault="00FC4451" w:rsidP="00FC4451">
      <w:pPr>
        <w:spacing w:line="360" w:lineRule="auto"/>
        <w:ind w:firstLineChars="200" w:firstLine="420"/>
        <w:rPr>
          <w:rFonts w:ascii="新宋体" w:eastAsia="新宋体" w:hAnsi="新宋体" w:cs="宋体"/>
          <w:color w:val="000000"/>
          <w:szCs w:val="21"/>
        </w:rPr>
      </w:pPr>
      <w:r w:rsidRPr="002E05A8">
        <w:rPr>
          <w:rFonts w:ascii="新宋体" w:eastAsia="新宋体" w:hAnsi="新宋体" w:cs="宋体" w:hint="eastAsia"/>
          <w:color w:val="000000"/>
          <w:szCs w:val="21"/>
        </w:rPr>
        <w:t>售后服务期限内提供数据更新、项目咨询及项目审查等技术支持。投标人在公开投标文件中应提供详细的售后服务承诺书，并加盖投标人单位公章。项目由采购人验收后进入售后服务期，本项目的售后服务时间为12个月。</w:t>
      </w:r>
    </w:p>
    <w:p w:rsidR="00FC4451" w:rsidRPr="002E05A8" w:rsidRDefault="00FC4451" w:rsidP="00FC4451">
      <w:pPr>
        <w:spacing w:line="360" w:lineRule="auto"/>
        <w:ind w:firstLineChars="200" w:firstLine="422"/>
        <w:rPr>
          <w:rFonts w:ascii="新宋体" w:eastAsia="新宋体" w:hAnsi="新宋体" w:cs="宋体"/>
          <w:b/>
          <w:color w:val="000000"/>
          <w:szCs w:val="21"/>
        </w:rPr>
      </w:pPr>
      <w:r>
        <w:rPr>
          <w:rFonts w:ascii="新宋体" w:eastAsia="新宋体" w:hAnsi="新宋体" w:cs="宋体" w:hint="eastAsia"/>
          <w:b/>
          <w:color w:val="000000"/>
          <w:szCs w:val="21"/>
        </w:rPr>
        <w:t>(六)</w:t>
      </w:r>
      <w:r w:rsidRPr="002E05A8">
        <w:rPr>
          <w:rFonts w:ascii="新宋体" w:eastAsia="新宋体" w:hAnsi="新宋体" w:cs="宋体" w:hint="eastAsia"/>
          <w:b/>
          <w:color w:val="000000"/>
          <w:szCs w:val="21"/>
        </w:rPr>
        <w:t>知识产权保护</w:t>
      </w:r>
    </w:p>
    <w:p w:rsidR="00FC4451" w:rsidRPr="002E05A8" w:rsidRDefault="00FC4451" w:rsidP="00FC4451">
      <w:pPr>
        <w:spacing w:line="360" w:lineRule="auto"/>
        <w:ind w:firstLineChars="200" w:firstLine="420"/>
        <w:rPr>
          <w:rFonts w:ascii="新宋体" w:eastAsia="新宋体" w:hAnsi="新宋体"/>
        </w:rPr>
      </w:pPr>
      <w:r w:rsidRPr="002E05A8">
        <w:rPr>
          <w:rFonts w:ascii="新宋体" w:eastAsia="新宋体" w:hAnsi="新宋体" w:hint="eastAsia"/>
        </w:rPr>
        <w:t>中标人应保证采购人在使用该项目成果或其任何一部分时免受第三方提出侵犯其专利、商标、版权等知识产权或商品名称及其他权利的起诉及索赔。若采购人因此被第三方起诉或以其它方式追究责任，中标人应赔偿采购人被第三方索赔所引起的一切损失，包括但不限于采购人所支付的侵权损害赔偿费、律师费、诉讼费、仲裁费、办案差旅费等因应诉、沟通协调所花的一切费用。</w:t>
      </w:r>
    </w:p>
    <w:p w:rsidR="00FC4451" w:rsidRPr="00365FA7" w:rsidRDefault="00FC4451" w:rsidP="00FC4451">
      <w:pPr>
        <w:pStyle w:val="3"/>
        <w:rPr>
          <w:rFonts w:ascii="新宋体" w:eastAsia="新宋体" w:hAnsi="新宋体"/>
          <w:kern w:val="44"/>
          <w:szCs w:val="28"/>
        </w:rPr>
      </w:pPr>
      <w:r>
        <w:rPr>
          <w:rFonts w:ascii="新宋体" w:eastAsia="新宋体" w:hAnsi="新宋体" w:hint="eastAsia"/>
          <w:kern w:val="44"/>
          <w:szCs w:val="28"/>
        </w:rPr>
        <w:lastRenderedPageBreak/>
        <w:t>三</w:t>
      </w:r>
      <w:r w:rsidRPr="00365FA7">
        <w:rPr>
          <w:rFonts w:ascii="新宋体" w:eastAsia="新宋体" w:hAnsi="新宋体" w:hint="eastAsia"/>
          <w:kern w:val="44"/>
          <w:szCs w:val="28"/>
        </w:rPr>
        <w:t>、投标报价</w:t>
      </w:r>
    </w:p>
    <w:p w:rsidR="00FC4451" w:rsidRPr="00CF4BB6" w:rsidRDefault="00FC4451" w:rsidP="00FC4451">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FC4451" w:rsidRPr="00CF4BB6" w:rsidRDefault="00FC4451" w:rsidP="00FC4451">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4451" w:rsidRPr="00CF4BB6" w:rsidRDefault="00FC4451" w:rsidP="00FC4451">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FC4451" w:rsidRPr="00CF4BB6" w:rsidRDefault="00FC4451" w:rsidP="00FC4451">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FC4451" w:rsidRPr="00CF4BB6" w:rsidRDefault="00FC4451" w:rsidP="00FC4451">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FC4451" w:rsidRPr="00CF4BB6" w:rsidRDefault="00FC4451" w:rsidP="00FC4451">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00000" w:rsidRPr="00FC4451" w:rsidRDefault="00FC4451"/>
    <w:sectPr w:rsidR="00000000" w:rsidRPr="00FC44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451" w:rsidRDefault="00FC4451" w:rsidP="00FC4451">
      <w:r>
        <w:separator/>
      </w:r>
    </w:p>
  </w:endnote>
  <w:endnote w:type="continuationSeparator" w:id="1">
    <w:p w:rsidR="00FC4451" w:rsidRDefault="00FC4451" w:rsidP="00FC44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451" w:rsidRDefault="00FC4451" w:rsidP="00FC4451">
      <w:r>
        <w:separator/>
      </w:r>
    </w:p>
  </w:footnote>
  <w:footnote w:type="continuationSeparator" w:id="1">
    <w:p w:rsidR="00FC4451" w:rsidRDefault="00FC4451" w:rsidP="00FC4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4451"/>
    <w:rsid w:val="00FC44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FC445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FC445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4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4451"/>
    <w:rPr>
      <w:sz w:val="18"/>
      <w:szCs w:val="18"/>
    </w:rPr>
  </w:style>
  <w:style w:type="paragraph" w:styleId="a4">
    <w:name w:val="footer"/>
    <w:basedOn w:val="a"/>
    <w:link w:val="Char0"/>
    <w:uiPriority w:val="99"/>
    <w:semiHidden/>
    <w:unhideWhenUsed/>
    <w:rsid w:val="00FC44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4451"/>
    <w:rPr>
      <w:sz w:val="18"/>
      <w:szCs w:val="18"/>
    </w:rPr>
  </w:style>
  <w:style w:type="character" w:customStyle="1" w:styleId="3Char">
    <w:name w:val="标题 3 Char"/>
    <w:basedOn w:val="a0"/>
    <w:link w:val="3"/>
    <w:uiPriority w:val="9"/>
    <w:semiHidden/>
    <w:rsid w:val="00FC4451"/>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FC4451"/>
    <w:rPr>
      <w:rFonts w:ascii="宋体" w:eastAsia="宋体" w:hAnsi="宋体" w:cs="Times New Roman"/>
      <w:b/>
      <w:bCs/>
      <w:sz w:val="28"/>
      <w:szCs w:val="32"/>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uiPriority w:val="99"/>
    <w:qFormat/>
    <w:rsid w:val="00FC4451"/>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uiPriority w:val="99"/>
    <w:qFormat/>
    <w:rsid w:val="00FC4451"/>
    <w:rPr>
      <w:rFonts w:ascii="Times New Roman" w:eastAsia="宋体" w:hAnsi="Times New Roman" w:cs="Times New Roman"/>
      <w:szCs w:val="20"/>
    </w:rPr>
  </w:style>
  <w:style w:type="paragraph" w:styleId="a6">
    <w:name w:val="Plain Text"/>
    <w:aliases w:val="普通文字1,小,纯文本 Char Char Char"/>
    <w:basedOn w:val="a"/>
    <w:link w:val="Char2"/>
    <w:qFormat/>
    <w:rsid w:val="00FC4451"/>
    <w:rPr>
      <w:rFonts w:ascii="宋体" w:eastAsia="宋体" w:hAnsi="Courier New" w:cs="Times New Roman"/>
      <w:szCs w:val="20"/>
    </w:rPr>
  </w:style>
  <w:style w:type="character" w:customStyle="1" w:styleId="Char2">
    <w:name w:val="纯文本 Char"/>
    <w:aliases w:val="普通文字1 Char,小 Char,纯文本 Char Char Char Char"/>
    <w:basedOn w:val="a0"/>
    <w:link w:val="a6"/>
    <w:rsid w:val="00FC4451"/>
    <w:rPr>
      <w:rFonts w:ascii="宋体" w:eastAsia="宋体" w:hAnsi="Courier New" w:cs="Times New Roman"/>
      <w:szCs w:val="20"/>
    </w:rPr>
  </w:style>
  <w:style w:type="character" w:customStyle="1" w:styleId="4Char">
    <w:name w:val="标题 4 Char"/>
    <w:basedOn w:val="a0"/>
    <w:link w:val="4"/>
    <w:uiPriority w:val="9"/>
    <w:semiHidden/>
    <w:rsid w:val="00FC4451"/>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2021-03-05T07:30:00Z</dcterms:created>
  <dcterms:modified xsi:type="dcterms:W3CDTF">2021-03-05T07:31:00Z</dcterms:modified>
</cp:coreProperties>
</file>