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E7" w:rsidRPr="00CF4BB6" w:rsidRDefault="00214AE7" w:rsidP="00214AE7">
      <w:pPr>
        <w:pStyle w:val="1"/>
      </w:pPr>
      <w:r w:rsidRPr="00CF4BB6">
        <w:rPr>
          <w:rFonts w:hint="eastAsia"/>
        </w:rPr>
        <w:t>招标项目需求</w:t>
      </w:r>
    </w:p>
    <w:p w:rsidR="00214AE7" w:rsidRPr="00365FA7" w:rsidRDefault="00214AE7" w:rsidP="00214AE7">
      <w:pPr>
        <w:pStyle w:val="3"/>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214AE7" w:rsidRPr="00CF4BB6" w:rsidTr="001B1FDA">
        <w:trPr>
          <w:cantSplit/>
          <w:trHeight w:val="20"/>
          <w:jc w:val="center"/>
        </w:trPr>
        <w:tc>
          <w:tcPr>
            <w:tcW w:w="827" w:type="dxa"/>
            <w:vAlign w:val="center"/>
          </w:tcPr>
          <w:p w:rsidR="00214AE7" w:rsidRPr="00CF4BB6" w:rsidRDefault="00214AE7" w:rsidP="001B1FDA">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214AE7" w:rsidRPr="00CF4BB6" w:rsidRDefault="00214AE7" w:rsidP="001B1FDA">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214AE7" w:rsidRPr="00CF4BB6" w:rsidRDefault="00214AE7" w:rsidP="001B1FDA">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214AE7" w:rsidRPr="00CF4BB6" w:rsidTr="001B1FDA">
        <w:trPr>
          <w:cantSplit/>
          <w:trHeight w:val="20"/>
          <w:jc w:val="center"/>
        </w:trPr>
        <w:tc>
          <w:tcPr>
            <w:tcW w:w="827" w:type="dxa"/>
            <w:vAlign w:val="center"/>
          </w:tcPr>
          <w:p w:rsidR="00214AE7" w:rsidRPr="00CF4BB6" w:rsidRDefault="00214AE7" w:rsidP="001B1FDA">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214AE7" w:rsidRPr="00CF4BB6" w:rsidRDefault="00214AE7" w:rsidP="001B1FDA">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214AE7" w:rsidRPr="00CF4BB6" w:rsidRDefault="00214AE7" w:rsidP="001B1FDA">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214AE7" w:rsidRPr="00CF4BB6" w:rsidTr="001B1FDA">
        <w:trPr>
          <w:cantSplit/>
          <w:trHeight w:val="20"/>
          <w:jc w:val="center"/>
        </w:trPr>
        <w:tc>
          <w:tcPr>
            <w:tcW w:w="827" w:type="dxa"/>
            <w:vAlign w:val="center"/>
          </w:tcPr>
          <w:p w:rsidR="00214AE7" w:rsidRPr="00CF4BB6" w:rsidRDefault="00214AE7" w:rsidP="001B1FDA">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214AE7" w:rsidRPr="00CF4BB6" w:rsidRDefault="00214AE7" w:rsidP="001B1FDA">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214AE7" w:rsidRPr="00CF4BB6" w:rsidRDefault="00214AE7" w:rsidP="001B1FDA">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214AE7" w:rsidRPr="00CF4BB6" w:rsidTr="001B1FDA">
        <w:trPr>
          <w:cantSplit/>
          <w:trHeight w:val="20"/>
          <w:jc w:val="center"/>
        </w:trPr>
        <w:tc>
          <w:tcPr>
            <w:tcW w:w="827" w:type="dxa"/>
            <w:vAlign w:val="center"/>
          </w:tcPr>
          <w:p w:rsidR="00214AE7" w:rsidRPr="00CF4BB6" w:rsidRDefault="00214AE7" w:rsidP="001B1FDA">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214AE7" w:rsidRPr="00CF4BB6" w:rsidRDefault="00214AE7" w:rsidP="001B1FDA">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214AE7" w:rsidRPr="00CF4BB6" w:rsidRDefault="00214AE7" w:rsidP="001B1FDA">
            <w:pPr>
              <w:spacing w:line="276" w:lineRule="auto"/>
              <w:rPr>
                <w:rFonts w:ascii="新宋体" w:eastAsia="新宋体" w:hAnsi="新宋体"/>
              </w:rPr>
            </w:pPr>
            <w:r w:rsidRPr="00CF4BB6">
              <w:rPr>
                <w:rFonts w:ascii="新宋体" w:eastAsia="新宋体" w:hAnsi="新宋体" w:hint="eastAsia"/>
              </w:rPr>
              <w:t>不允许</w:t>
            </w:r>
          </w:p>
        </w:tc>
      </w:tr>
      <w:tr w:rsidR="00214AE7" w:rsidRPr="00CF4BB6" w:rsidTr="001B1FDA">
        <w:trPr>
          <w:cantSplit/>
          <w:trHeight w:val="20"/>
          <w:jc w:val="center"/>
        </w:trPr>
        <w:tc>
          <w:tcPr>
            <w:tcW w:w="827" w:type="dxa"/>
            <w:vAlign w:val="center"/>
          </w:tcPr>
          <w:p w:rsidR="00214AE7" w:rsidRPr="00CF4BB6" w:rsidRDefault="00214AE7" w:rsidP="001B1FDA">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214AE7" w:rsidRPr="00CF4BB6" w:rsidRDefault="00214AE7" w:rsidP="001B1FDA">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214AE7" w:rsidRPr="006472F0" w:rsidRDefault="00214AE7" w:rsidP="001B1FDA">
            <w:pPr>
              <w:spacing w:line="276" w:lineRule="auto"/>
              <w:rPr>
                <w:rFonts w:ascii="新宋体" w:eastAsia="新宋体" w:hAnsi="新宋体"/>
              </w:rPr>
            </w:pPr>
            <w:r w:rsidRPr="006472F0">
              <w:rPr>
                <w:rFonts w:ascii="新宋体" w:eastAsia="新宋体" w:hAnsi="新宋体" w:hint="eastAsia"/>
                <w:snapToGrid w:val="0"/>
                <w:szCs w:val="21"/>
                <w:lang w:val="zh-CN"/>
              </w:rPr>
              <w:t>本项目实行</w:t>
            </w:r>
            <w:bookmarkStart w:id="0" w:name="投递标书方式"/>
            <w:r w:rsidRPr="006472F0">
              <w:rPr>
                <w:rFonts w:ascii="新宋体" w:eastAsia="新宋体" w:hAnsi="新宋体" w:hint="eastAsia"/>
                <w:snapToGrid w:val="0"/>
                <w:szCs w:val="21"/>
                <w:u w:val="single"/>
                <w:lang w:val="zh-CN"/>
              </w:rPr>
              <w:t>网下投标</w:t>
            </w:r>
            <w:bookmarkEnd w:id="0"/>
            <w:r w:rsidRPr="006472F0">
              <w:rPr>
                <w:rFonts w:ascii="新宋体" w:eastAsia="新宋体" w:hAnsi="新宋体" w:hint="eastAsia"/>
                <w:snapToGrid w:val="0"/>
                <w:szCs w:val="21"/>
                <w:lang w:val="zh-CN"/>
              </w:rPr>
              <w:t>，按照谈判文件的要求提交纸质文件正本1份、副本4份（含电子文件）所有</w:t>
            </w:r>
            <w:r w:rsidRPr="006472F0">
              <w:rPr>
                <w:rFonts w:ascii="新宋体" w:eastAsia="新宋体" w:hAnsi="新宋体" w:cs="宋体" w:hint="eastAsia"/>
                <w:snapToGrid w:val="0"/>
                <w:szCs w:val="21"/>
                <w:lang w:val="zh-CN"/>
              </w:rPr>
              <w:t>谈判应答文件</w:t>
            </w:r>
            <w:r w:rsidRPr="006472F0">
              <w:rPr>
                <w:rFonts w:ascii="新宋体" w:eastAsia="新宋体" w:hAnsi="新宋体"/>
                <w:snapToGrid w:val="0"/>
                <w:szCs w:val="21"/>
                <w:lang w:val="zh-CN"/>
              </w:rPr>
              <w:t>应于</w:t>
            </w:r>
            <w:r w:rsidRPr="006472F0">
              <w:rPr>
                <w:rFonts w:ascii="新宋体" w:eastAsia="新宋体" w:hAnsi="新宋体" w:hint="eastAsia"/>
                <w:snapToGrid w:val="0"/>
                <w:szCs w:val="21"/>
                <w:lang w:val="zh-CN"/>
              </w:rPr>
              <w:t>递交截止时间</w:t>
            </w:r>
            <w:r w:rsidRPr="006472F0">
              <w:rPr>
                <w:rFonts w:ascii="新宋体" w:eastAsia="新宋体" w:hAnsi="新宋体"/>
                <w:snapToGrid w:val="0"/>
                <w:szCs w:val="21"/>
                <w:lang w:val="zh-CN"/>
              </w:rPr>
              <w:t>之前</w:t>
            </w:r>
            <w:r w:rsidRPr="006472F0">
              <w:rPr>
                <w:rFonts w:ascii="新宋体" w:eastAsia="新宋体" w:hAnsi="新宋体" w:hint="eastAsia"/>
                <w:snapToGrid w:val="0"/>
                <w:szCs w:val="21"/>
                <w:lang w:val="zh-CN"/>
              </w:rPr>
              <w:t>送达谈判文件规定的地址</w:t>
            </w:r>
            <w:r w:rsidRPr="006472F0">
              <w:rPr>
                <w:rFonts w:ascii="新宋体" w:eastAsia="新宋体" w:hAnsi="新宋体"/>
                <w:snapToGrid w:val="0"/>
                <w:szCs w:val="21"/>
                <w:lang w:val="zh-CN"/>
              </w:rPr>
              <w:t>。</w:t>
            </w:r>
          </w:p>
        </w:tc>
      </w:tr>
      <w:tr w:rsidR="00214AE7" w:rsidRPr="00CF4BB6" w:rsidTr="001B1FDA">
        <w:trPr>
          <w:cantSplit/>
          <w:trHeight w:val="20"/>
          <w:jc w:val="center"/>
        </w:trPr>
        <w:tc>
          <w:tcPr>
            <w:tcW w:w="827" w:type="dxa"/>
            <w:vAlign w:val="center"/>
          </w:tcPr>
          <w:p w:rsidR="00214AE7" w:rsidRPr="00CF4BB6" w:rsidRDefault="00214AE7" w:rsidP="001B1FDA">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214AE7" w:rsidRPr="00CF4BB6" w:rsidRDefault="00214AE7" w:rsidP="001B1FDA">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214AE7" w:rsidRPr="006472F0" w:rsidRDefault="00214AE7" w:rsidP="001B1FDA">
            <w:pPr>
              <w:spacing w:line="276" w:lineRule="auto"/>
              <w:rPr>
                <w:rFonts w:ascii="新宋体" w:eastAsia="新宋体" w:hAnsi="新宋体"/>
              </w:rPr>
            </w:pPr>
            <w:r w:rsidRPr="006472F0">
              <w:rPr>
                <w:rFonts w:ascii="新宋体" w:eastAsia="新宋体" w:hAnsi="新宋体" w:hint="eastAsia"/>
              </w:rPr>
              <w:t>__</w:t>
            </w:r>
            <w:r>
              <w:rPr>
                <w:rFonts w:ascii="新宋体" w:eastAsia="新宋体" w:hAnsi="新宋体" w:hint="eastAsia"/>
              </w:rPr>
              <w:t>0</w:t>
            </w:r>
            <w:r w:rsidRPr="006472F0">
              <w:rPr>
                <w:rFonts w:ascii="新宋体" w:eastAsia="新宋体" w:hAnsi="新宋体" w:hint="eastAsia"/>
              </w:rPr>
              <w:t>__万元或合同金额的__</w:t>
            </w:r>
            <w:r>
              <w:rPr>
                <w:rFonts w:ascii="新宋体" w:eastAsia="新宋体" w:hAnsi="新宋体" w:hint="eastAsia"/>
              </w:rPr>
              <w:t>0</w:t>
            </w:r>
            <w:r w:rsidRPr="006472F0">
              <w:rPr>
                <w:rFonts w:ascii="新宋体" w:eastAsia="新宋体" w:hAnsi="新宋体" w:hint="eastAsia"/>
              </w:rPr>
              <w:t>__%，缴纳方式：</w:t>
            </w:r>
          </w:p>
        </w:tc>
      </w:tr>
      <w:tr w:rsidR="00214AE7" w:rsidRPr="00CF4BB6" w:rsidTr="001B1FDA">
        <w:trPr>
          <w:cantSplit/>
          <w:trHeight w:val="20"/>
          <w:jc w:val="center"/>
        </w:trPr>
        <w:tc>
          <w:tcPr>
            <w:tcW w:w="827" w:type="dxa"/>
            <w:vAlign w:val="center"/>
          </w:tcPr>
          <w:p w:rsidR="00214AE7" w:rsidRPr="00CF4BB6" w:rsidRDefault="00214AE7" w:rsidP="001B1FDA">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214AE7" w:rsidRPr="00CF4BB6" w:rsidRDefault="00214AE7" w:rsidP="001B1FDA">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214AE7" w:rsidRPr="006472F0" w:rsidRDefault="00214AE7" w:rsidP="001B1FDA">
            <w:pPr>
              <w:spacing w:line="276" w:lineRule="auto"/>
              <w:rPr>
                <w:rFonts w:ascii="新宋体" w:eastAsia="新宋体" w:hAnsi="新宋体"/>
              </w:rPr>
            </w:pPr>
            <w:r w:rsidRPr="006472F0">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214AE7" w:rsidRPr="00CF4BB6" w:rsidRDefault="00214AE7" w:rsidP="00214AE7">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214AE7" w:rsidRPr="00CF4BB6" w:rsidRDefault="00214AE7" w:rsidP="00214AE7">
      <w:pPr>
        <w:rPr>
          <w:rFonts w:ascii="新宋体" w:eastAsia="新宋体" w:hAnsi="新宋体"/>
          <w:b/>
        </w:rPr>
      </w:pPr>
    </w:p>
    <w:p w:rsidR="00214AE7" w:rsidRPr="00365FA7" w:rsidRDefault="00214AE7" w:rsidP="00214AE7">
      <w:pPr>
        <w:pStyle w:val="3"/>
        <w:rPr>
          <w:rFonts w:ascii="新宋体" w:eastAsia="新宋体" w:hAnsi="新宋体"/>
          <w:kern w:val="44"/>
          <w:szCs w:val="28"/>
        </w:rPr>
      </w:pPr>
      <w:bookmarkStart w:id="1" w:name="_Toc128884461"/>
      <w:r w:rsidRPr="00365FA7">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214AE7" w:rsidRPr="00CF4BB6" w:rsidTr="001B1FDA">
        <w:trPr>
          <w:jc w:val="center"/>
        </w:trPr>
        <w:tc>
          <w:tcPr>
            <w:tcW w:w="959" w:type="dxa"/>
          </w:tcPr>
          <w:p w:rsidR="00214AE7" w:rsidRPr="00CF4BB6" w:rsidRDefault="00214AE7" w:rsidP="001B1FDA">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214AE7" w:rsidRPr="00CF4BB6" w:rsidRDefault="00214AE7" w:rsidP="001B1FDA">
            <w:pPr>
              <w:spacing w:line="276" w:lineRule="auto"/>
              <w:rPr>
                <w:rFonts w:ascii="新宋体" w:eastAsia="新宋体" w:hAnsi="新宋体"/>
              </w:rPr>
            </w:pPr>
            <w:r w:rsidRPr="00CF4BB6">
              <w:rPr>
                <w:rFonts w:ascii="新宋体" w:eastAsia="新宋体" w:hAnsi="新宋体" w:hint="eastAsia"/>
              </w:rPr>
              <w:t>具体内容</w:t>
            </w:r>
          </w:p>
        </w:tc>
      </w:tr>
      <w:tr w:rsidR="00214AE7" w:rsidRPr="00CF4BB6" w:rsidTr="001B1FDA">
        <w:trPr>
          <w:jc w:val="center"/>
        </w:trPr>
        <w:tc>
          <w:tcPr>
            <w:tcW w:w="959" w:type="dxa"/>
          </w:tcPr>
          <w:p w:rsidR="00214AE7" w:rsidRPr="00CF4BB6" w:rsidRDefault="00214AE7" w:rsidP="001B1FDA">
            <w:pPr>
              <w:spacing w:line="276" w:lineRule="auto"/>
              <w:rPr>
                <w:rFonts w:ascii="新宋体" w:eastAsia="新宋体" w:hAnsi="新宋体"/>
              </w:rPr>
            </w:pPr>
            <w:r w:rsidRPr="00CF4BB6">
              <w:rPr>
                <w:rFonts w:ascii="新宋体" w:eastAsia="新宋体" w:hAnsi="新宋体" w:hint="eastAsia"/>
              </w:rPr>
              <w:t>1</w:t>
            </w:r>
          </w:p>
        </w:tc>
        <w:tc>
          <w:tcPr>
            <w:tcW w:w="7938" w:type="dxa"/>
          </w:tcPr>
          <w:p w:rsidR="00214AE7" w:rsidRPr="00CF4BB6" w:rsidRDefault="00214AE7" w:rsidP="001B1FDA">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214AE7" w:rsidRPr="00CF4BB6" w:rsidTr="001B1FDA">
        <w:trPr>
          <w:jc w:val="center"/>
        </w:trPr>
        <w:tc>
          <w:tcPr>
            <w:tcW w:w="959" w:type="dxa"/>
          </w:tcPr>
          <w:p w:rsidR="00214AE7" w:rsidRPr="00CF4BB6" w:rsidRDefault="00214AE7" w:rsidP="001B1FDA">
            <w:pPr>
              <w:spacing w:line="276" w:lineRule="auto"/>
              <w:rPr>
                <w:rFonts w:ascii="新宋体" w:eastAsia="新宋体" w:hAnsi="新宋体"/>
              </w:rPr>
            </w:pPr>
            <w:r w:rsidRPr="00CF4BB6">
              <w:rPr>
                <w:rFonts w:ascii="新宋体" w:eastAsia="新宋体" w:hAnsi="新宋体" w:hint="eastAsia"/>
              </w:rPr>
              <w:t>2</w:t>
            </w:r>
          </w:p>
        </w:tc>
        <w:tc>
          <w:tcPr>
            <w:tcW w:w="7938" w:type="dxa"/>
          </w:tcPr>
          <w:p w:rsidR="00214AE7" w:rsidRPr="00CF4BB6" w:rsidRDefault="00214AE7" w:rsidP="001B1FDA">
            <w:pPr>
              <w:spacing w:line="276" w:lineRule="auto"/>
              <w:rPr>
                <w:rFonts w:ascii="新宋体" w:eastAsia="新宋体" w:hAnsi="新宋体"/>
              </w:rPr>
            </w:pPr>
          </w:p>
        </w:tc>
      </w:tr>
      <w:tr w:rsidR="00214AE7" w:rsidRPr="00CF4BB6" w:rsidTr="001B1FDA">
        <w:trPr>
          <w:jc w:val="center"/>
        </w:trPr>
        <w:tc>
          <w:tcPr>
            <w:tcW w:w="959" w:type="dxa"/>
          </w:tcPr>
          <w:p w:rsidR="00214AE7" w:rsidRPr="00CF4BB6" w:rsidRDefault="00214AE7" w:rsidP="001B1FDA">
            <w:pPr>
              <w:spacing w:line="276" w:lineRule="auto"/>
              <w:rPr>
                <w:rFonts w:ascii="新宋体" w:eastAsia="新宋体" w:hAnsi="新宋体"/>
              </w:rPr>
            </w:pPr>
            <w:r w:rsidRPr="00CF4BB6">
              <w:rPr>
                <w:rFonts w:ascii="新宋体" w:eastAsia="新宋体" w:hAnsi="新宋体" w:hint="eastAsia"/>
              </w:rPr>
              <w:t>……</w:t>
            </w:r>
          </w:p>
        </w:tc>
        <w:tc>
          <w:tcPr>
            <w:tcW w:w="7938" w:type="dxa"/>
          </w:tcPr>
          <w:p w:rsidR="00214AE7" w:rsidRPr="00CF4BB6" w:rsidRDefault="00214AE7" w:rsidP="001B1FDA">
            <w:pPr>
              <w:spacing w:line="276" w:lineRule="auto"/>
              <w:rPr>
                <w:rFonts w:ascii="新宋体" w:eastAsia="新宋体" w:hAnsi="新宋体"/>
              </w:rPr>
            </w:pPr>
          </w:p>
        </w:tc>
      </w:tr>
    </w:tbl>
    <w:p w:rsidR="00214AE7" w:rsidRPr="00CF4BB6" w:rsidRDefault="00214AE7" w:rsidP="00214AE7">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1"/>
    <w:p w:rsidR="00214AE7" w:rsidRPr="00365FA7" w:rsidRDefault="00214AE7" w:rsidP="00214AE7">
      <w:pPr>
        <w:pStyle w:val="3"/>
        <w:rPr>
          <w:rFonts w:ascii="新宋体" w:eastAsia="新宋体" w:hAnsi="新宋体"/>
          <w:kern w:val="44"/>
          <w:szCs w:val="28"/>
        </w:rPr>
      </w:pPr>
      <w:r w:rsidRPr="00365FA7">
        <w:rPr>
          <w:rFonts w:ascii="新宋体" w:eastAsia="新宋体" w:hAnsi="新宋体" w:hint="eastAsia"/>
          <w:kern w:val="44"/>
          <w:szCs w:val="28"/>
        </w:rPr>
        <w:t>三、项目概况</w:t>
      </w:r>
    </w:p>
    <w:p w:rsidR="00214AE7" w:rsidRPr="00CF4BB6" w:rsidRDefault="00214AE7" w:rsidP="00214AE7">
      <w:pPr>
        <w:rPr>
          <w:rFonts w:ascii="新宋体" w:eastAsia="新宋体" w:hAnsi="新宋体" w:cs="宋体"/>
          <w:szCs w:val="21"/>
        </w:rPr>
      </w:pPr>
      <w:r w:rsidRPr="00CF4BB6">
        <w:rPr>
          <w:rFonts w:ascii="新宋体" w:eastAsia="新宋体" w:hAnsi="新宋体" w:cs="宋体" w:hint="eastAsia"/>
          <w:szCs w:val="21"/>
        </w:rPr>
        <w:t>（一）</w:t>
      </w:r>
      <w:r w:rsidRPr="00CF4BB6">
        <w:rPr>
          <w:rFonts w:ascii="新宋体" w:eastAsia="新宋体" w:hAnsi="新宋体" w:cs="宋体"/>
          <w:szCs w:val="21"/>
        </w:rPr>
        <w:t>预算</w:t>
      </w:r>
      <w:r w:rsidRPr="00CF4BB6">
        <w:rPr>
          <w:rFonts w:ascii="新宋体" w:eastAsia="新宋体" w:hAnsi="新宋体" w:cs="宋体" w:hint="eastAsia"/>
          <w:szCs w:val="21"/>
        </w:rPr>
        <w:t>金额:</w:t>
      </w:r>
      <w:r w:rsidRPr="00E31A95">
        <w:rPr>
          <w:rFonts w:ascii="新宋体" w:eastAsia="新宋体" w:hAnsi="新宋体" w:cs="宋体" w:hint="eastAsia"/>
          <w:szCs w:val="21"/>
          <w:u w:val="single"/>
        </w:rPr>
        <w:t>人民币</w:t>
      </w:r>
      <w:r w:rsidRPr="00E31A95">
        <w:rPr>
          <w:rFonts w:hint="eastAsia"/>
          <w:color w:val="000000"/>
          <w:u w:val="single"/>
        </w:rPr>
        <w:t>970,700.00</w:t>
      </w:r>
      <w:r w:rsidRPr="00E31A95">
        <w:rPr>
          <w:rFonts w:hint="eastAsia"/>
          <w:color w:val="000000"/>
          <w:u w:val="single"/>
        </w:rPr>
        <w:t>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Pr="00E31A95">
        <w:rPr>
          <w:rFonts w:ascii="新宋体" w:eastAsia="新宋体" w:hAnsi="新宋体" w:cs="宋体" w:hint="eastAsia"/>
          <w:szCs w:val="21"/>
          <w:u w:val="single"/>
        </w:rPr>
        <w:t>人民币970,700.00元</w:t>
      </w:r>
    </w:p>
    <w:p w:rsidR="00214AE7" w:rsidRPr="00CF4BB6" w:rsidRDefault="00214AE7" w:rsidP="00214AE7">
      <w:pPr>
        <w:rPr>
          <w:rFonts w:ascii="新宋体" w:eastAsia="新宋体" w:hAnsi="新宋体" w:cs="宋体"/>
          <w:szCs w:val="21"/>
        </w:rPr>
      </w:pPr>
    </w:p>
    <w:p w:rsidR="00214AE7" w:rsidRPr="00CF4BB6" w:rsidRDefault="00214AE7" w:rsidP="00214AE7">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r w:rsidRPr="00E31A95">
        <w:rPr>
          <w:rFonts w:ascii="新宋体" w:eastAsia="新宋体" w:hAnsi="新宋体" w:cs="宋体" w:hint="eastAsia"/>
          <w:szCs w:val="21"/>
        </w:rPr>
        <w:t>根据近一年深圳市水质净化厂出现系统崩溃、出水超标等问题的情况可知，水质净化厂不稳定运行对水质净化厂出水稳定达标造成了一定的风险，对五大河流域水质达标构成了较大的威胁，因此需在生态环境监管部门的职责范围内，对全市39家水质净化厂</w:t>
      </w:r>
      <w:r w:rsidRPr="00E31A95">
        <w:rPr>
          <w:rFonts w:ascii="新宋体" w:eastAsia="新宋体" w:hAnsi="新宋体" w:cs="宋体" w:hint="eastAsia"/>
          <w:szCs w:val="21"/>
        </w:rPr>
        <w:lastRenderedPageBreak/>
        <w:t>运行中的存在的环保问题进行分析并督促整改，尤其是在出现减量运行、系统崩溃等情况下及时提供技术支持，指导帮助其及时恢复系统处理能力和处理效果，以确保河流水质稳定达标，有效防止环境次生灾害的发生。同时还需对接受水质净化厂污泥转移处置尤其是跨市转移的污泥处置单位进行有效跟踪监管分析，通过现场资料收集分析等手段，查找可能存在的生态环境问题，并要求污泥处置单位不断提高管理水平，将污泥转运处置的环境影响降至最低。因此，实施深圳市水质净化厂环保达标技术支持服务，有利于及时发现、分析水质净化厂运行的整个链条中存在的生态环境问题并协助解决，督促水质净化厂和污泥处置单位不断提高管理水平，并促进生态环境局污染源监管水平得到进一步提高。</w:t>
      </w:r>
    </w:p>
    <w:p w:rsidR="00214AE7" w:rsidRPr="00CF4BB6" w:rsidRDefault="00214AE7" w:rsidP="00214AE7">
      <w:pPr>
        <w:rPr>
          <w:rFonts w:ascii="新宋体" w:eastAsia="新宋体" w:hAnsi="新宋体"/>
          <w:b/>
          <w:bCs/>
          <w:szCs w:val="21"/>
        </w:rPr>
      </w:pPr>
    </w:p>
    <w:p w:rsidR="00214AE7" w:rsidRPr="00365FA7" w:rsidRDefault="00214AE7" w:rsidP="00214AE7">
      <w:pPr>
        <w:pStyle w:val="3"/>
        <w:rPr>
          <w:rFonts w:ascii="新宋体" w:eastAsia="新宋体" w:hAnsi="新宋体"/>
          <w:kern w:val="44"/>
          <w:szCs w:val="28"/>
        </w:rPr>
      </w:pPr>
      <w:r w:rsidRPr="00365FA7">
        <w:rPr>
          <w:rFonts w:ascii="新宋体" w:eastAsia="新宋体" w:hAnsi="新宋体" w:hint="eastAsia"/>
          <w:kern w:val="44"/>
          <w:szCs w:val="28"/>
        </w:rPr>
        <w:t>四、项目技术要求</w:t>
      </w:r>
    </w:p>
    <w:p w:rsidR="00214AE7" w:rsidRPr="00E31A95" w:rsidRDefault="00214AE7" w:rsidP="00214AE7">
      <w:pPr>
        <w:spacing w:line="360" w:lineRule="auto"/>
        <w:ind w:firstLineChars="200" w:firstLine="420"/>
        <w:rPr>
          <w:rFonts w:ascii="新宋体" w:eastAsia="新宋体" w:hAnsi="新宋体"/>
        </w:rPr>
      </w:pPr>
      <w:r>
        <w:rPr>
          <w:rFonts w:ascii="新宋体" w:eastAsia="新宋体" w:hAnsi="新宋体" w:hint="eastAsia"/>
        </w:rPr>
        <w:t>(</w:t>
      </w:r>
      <w:proofErr w:type="gramStart"/>
      <w:r w:rsidRPr="00E31A95">
        <w:rPr>
          <w:rFonts w:ascii="新宋体" w:eastAsia="新宋体" w:hAnsi="新宋体" w:hint="eastAsia"/>
        </w:rPr>
        <w:t>一</w:t>
      </w:r>
      <w:proofErr w:type="gramEnd"/>
      <w:r>
        <w:rPr>
          <w:rFonts w:ascii="新宋体" w:eastAsia="新宋体" w:hAnsi="新宋体" w:hint="eastAsia"/>
        </w:rPr>
        <w:t>)</w:t>
      </w:r>
      <w:r w:rsidRPr="00E31A95">
        <w:rPr>
          <w:rFonts w:ascii="新宋体" w:eastAsia="新宋体" w:hAnsi="新宋体" w:hint="eastAsia"/>
        </w:rPr>
        <w:t>工作目标</w:t>
      </w:r>
    </w:p>
    <w:p w:rsidR="00214AE7" w:rsidRPr="00E31A95" w:rsidRDefault="00214AE7" w:rsidP="00214AE7">
      <w:pPr>
        <w:spacing w:line="360" w:lineRule="auto"/>
        <w:ind w:firstLineChars="200" w:firstLine="420"/>
        <w:rPr>
          <w:rFonts w:ascii="新宋体" w:eastAsia="新宋体" w:hAnsi="新宋体"/>
        </w:rPr>
      </w:pPr>
      <w:r w:rsidRPr="00E31A95">
        <w:rPr>
          <w:rFonts w:ascii="新宋体" w:eastAsia="新宋体" w:hAnsi="新宋体" w:hint="eastAsia"/>
        </w:rPr>
        <w:t>对全市39家水质净化厂运行中的环保问题进行分析并督促整改，尤其是在水质净化厂出现减量运行、系统崩溃的情况下及时提供技术支持，迅速分析水质净化</w:t>
      </w:r>
      <w:proofErr w:type="gramStart"/>
      <w:r w:rsidRPr="00E31A95">
        <w:rPr>
          <w:rFonts w:ascii="新宋体" w:eastAsia="新宋体" w:hAnsi="新宋体" w:hint="eastAsia"/>
        </w:rPr>
        <w:t>厂系统</w:t>
      </w:r>
      <w:proofErr w:type="gramEnd"/>
      <w:r w:rsidRPr="00E31A95">
        <w:rPr>
          <w:rFonts w:ascii="新宋体" w:eastAsia="新宋体" w:hAnsi="新宋体" w:hint="eastAsia"/>
        </w:rPr>
        <w:t>崩溃或者不达标的原因，以便生态环境监管部门充分评估系统崩溃或不达标造成的影响，指导帮助其及时恢复系统处理能力和处理效果，确保出水水质达标，以保障河流水质稳定达标，有效防止环境次生灾害的发生。对39家水质净化厂的污泥处理中的环保问题进行分析和技术支持，确保市政污泥处置的环保水平得到进一步改进和提升。</w:t>
      </w:r>
    </w:p>
    <w:p w:rsidR="00214AE7" w:rsidRPr="00E31A95" w:rsidRDefault="00214AE7" w:rsidP="00214AE7">
      <w:pPr>
        <w:spacing w:line="360" w:lineRule="auto"/>
        <w:ind w:firstLineChars="200" w:firstLine="420"/>
        <w:rPr>
          <w:rFonts w:ascii="新宋体" w:eastAsia="新宋体" w:hAnsi="新宋体"/>
        </w:rPr>
      </w:pPr>
      <w:r>
        <w:rPr>
          <w:rFonts w:ascii="新宋体" w:eastAsia="新宋体" w:hAnsi="新宋体" w:hint="eastAsia"/>
        </w:rPr>
        <w:t>(二)</w:t>
      </w:r>
      <w:r w:rsidRPr="00E31A95">
        <w:rPr>
          <w:rFonts w:ascii="新宋体" w:eastAsia="新宋体" w:hAnsi="新宋体" w:hint="eastAsia"/>
        </w:rPr>
        <w:t>服务内容</w:t>
      </w:r>
    </w:p>
    <w:p w:rsidR="00214AE7" w:rsidRPr="00E31A95" w:rsidRDefault="00214AE7" w:rsidP="00214AE7">
      <w:pPr>
        <w:spacing w:line="360" w:lineRule="auto"/>
        <w:ind w:firstLineChars="200" w:firstLine="420"/>
        <w:rPr>
          <w:rFonts w:ascii="新宋体" w:eastAsia="新宋体" w:hAnsi="新宋体"/>
        </w:rPr>
      </w:pPr>
      <w:r w:rsidRPr="00E31A95">
        <w:rPr>
          <w:rFonts w:ascii="新宋体" w:eastAsia="新宋体" w:hAnsi="新宋体" w:hint="eastAsia"/>
        </w:rPr>
        <w:t>1、通过对全市39家水质净化厂的调研，对其运行中存在的环保问题进行分析并督促整改；</w:t>
      </w:r>
    </w:p>
    <w:p w:rsidR="00214AE7" w:rsidRPr="00E31A95" w:rsidRDefault="00214AE7" w:rsidP="00214AE7">
      <w:pPr>
        <w:spacing w:line="360" w:lineRule="auto"/>
        <w:ind w:firstLineChars="200" w:firstLine="420"/>
        <w:rPr>
          <w:rFonts w:ascii="新宋体" w:eastAsia="新宋体" w:hAnsi="新宋体"/>
        </w:rPr>
      </w:pPr>
      <w:r w:rsidRPr="00E31A95">
        <w:rPr>
          <w:rFonts w:ascii="新宋体" w:eastAsia="新宋体" w:hAnsi="新宋体" w:hint="eastAsia"/>
        </w:rPr>
        <w:t>2、在水质净化厂出现减量运行、系统崩溃的情况下及时提供技术支持，指导帮助其及时恢复系统处理能力和处理效果，有效消除风险，确保河流水质稳定达标；</w:t>
      </w:r>
    </w:p>
    <w:p w:rsidR="00214AE7" w:rsidRPr="00E31A95" w:rsidRDefault="00214AE7" w:rsidP="00214AE7">
      <w:pPr>
        <w:spacing w:line="360" w:lineRule="auto"/>
        <w:ind w:firstLineChars="200" w:firstLine="420"/>
        <w:rPr>
          <w:rFonts w:ascii="新宋体" w:eastAsia="新宋体" w:hAnsi="新宋体"/>
        </w:rPr>
      </w:pPr>
      <w:r w:rsidRPr="00E31A95">
        <w:rPr>
          <w:rFonts w:ascii="新宋体" w:eastAsia="新宋体" w:hAnsi="新宋体" w:hint="eastAsia"/>
        </w:rPr>
        <w:t>3、对接受水质净化厂污泥转移处置尤其是跨市转移的污泥处置单位（约22家）进行有效核查分析，找出存在生态环境问题的污泥处置单位，督促要求污泥处置单位不断提高管理水平，将污泥转运处置的环境影响降至最低。</w:t>
      </w:r>
    </w:p>
    <w:p w:rsidR="00214AE7" w:rsidRPr="00E31A95" w:rsidRDefault="00214AE7" w:rsidP="00214AE7">
      <w:pPr>
        <w:spacing w:line="360" w:lineRule="auto"/>
        <w:ind w:firstLineChars="200" w:firstLine="420"/>
        <w:rPr>
          <w:rFonts w:ascii="新宋体" w:eastAsia="新宋体" w:hAnsi="新宋体"/>
        </w:rPr>
      </w:pPr>
      <w:r>
        <w:rPr>
          <w:rFonts w:ascii="新宋体" w:eastAsia="新宋体" w:hAnsi="新宋体" w:hint="eastAsia"/>
        </w:rPr>
        <w:t>(三)</w:t>
      </w:r>
      <w:r w:rsidRPr="00E31A95">
        <w:rPr>
          <w:rFonts w:ascii="新宋体" w:eastAsia="新宋体" w:hAnsi="新宋体" w:hint="eastAsia"/>
        </w:rPr>
        <w:t>工作成果</w:t>
      </w:r>
    </w:p>
    <w:p w:rsidR="00214AE7" w:rsidRPr="00E31A95" w:rsidRDefault="00214AE7" w:rsidP="00214AE7">
      <w:pPr>
        <w:spacing w:line="360" w:lineRule="auto"/>
        <w:ind w:firstLineChars="200" w:firstLine="420"/>
        <w:rPr>
          <w:rFonts w:ascii="新宋体" w:eastAsia="新宋体" w:hAnsi="新宋体"/>
        </w:rPr>
      </w:pPr>
      <w:r w:rsidRPr="00E31A95">
        <w:rPr>
          <w:rFonts w:ascii="新宋体" w:eastAsia="新宋体" w:hAnsi="新宋体" w:hint="eastAsia"/>
        </w:rPr>
        <w:t>1、《深圳市水质净化厂环保达标性核查总报告》1份；</w:t>
      </w:r>
    </w:p>
    <w:p w:rsidR="00214AE7" w:rsidRPr="00E31A95" w:rsidRDefault="00214AE7" w:rsidP="00214AE7">
      <w:pPr>
        <w:spacing w:line="360" w:lineRule="auto"/>
        <w:ind w:firstLineChars="200" w:firstLine="420"/>
        <w:rPr>
          <w:rFonts w:ascii="新宋体" w:eastAsia="新宋体" w:hAnsi="新宋体"/>
        </w:rPr>
      </w:pPr>
      <w:r w:rsidRPr="00E31A95">
        <w:rPr>
          <w:rFonts w:ascii="新宋体" w:eastAsia="新宋体" w:hAnsi="新宋体" w:hint="eastAsia"/>
        </w:rPr>
        <w:t>2、《深圳市水质净化厂异常情况分析总报告》1份（若存在异常情况时）；</w:t>
      </w:r>
    </w:p>
    <w:p w:rsidR="00214AE7" w:rsidRPr="00E31A95" w:rsidRDefault="00214AE7" w:rsidP="00214AE7">
      <w:pPr>
        <w:spacing w:line="360" w:lineRule="auto"/>
        <w:ind w:firstLineChars="200" w:firstLine="420"/>
        <w:rPr>
          <w:rFonts w:ascii="新宋体" w:eastAsia="新宋体" w:hAnsi="新宋体"/>
        </w:rPr>
      </w:pPr>
      <w:r w:rsidRPr="00E31A95">
        <w:rPr>
          <w:rFonts w:ascii="新宋体" w:eastAsia="新宋体" w:hAnsi="新宋体" w:hint="eastAsia"/>
        </w:rPr>
        <w:lastRenderedPageBreak/>
        <w:t>3、《深圳市市政污泥处置第三方环保规范性核查总报告》1份。</w:t>
      </w:r>
    </w:p>
    <w:p w:rsidR="00214AE7" w:rsidRPr="00E31A95" w:rsidRDefault="00214AE7" w:rsidP="00214AE7">
      <w:pPr>
        <w:spacing w:line="360" w:lineRule="auto"/>
        <w:ind w:firstLineChars="150" w:firstLine="315"/>
        <w:rPr>
          <w:rFonts w:ascii="新宋体" w:eastAsia="新宋体" w:hAnsi="新宋体"/>
        </w:rPr>
      </w:pPr>
      <w:r>
        <w:rPr>
          <w:rFonts w:ascii="新宋体" w:eastAsia="新宋体" w:hAnsi="新宋体" w:hint="eastAsia"/>
        </w:rPr>
        <w:t>注：</w:t>
      </w:r>
      <w:r w:rsidRPr="00E31A95">
        <w:rPr>
          <w:rFonts w:ascii="新宋体" w:eastAsia="新宋体" w:hAnsi="新宋体" w:hint="eastAsia"/>
        </w:rPr>
        <w:t>本项目工作成果版权归属采购人所有。</w:t>
      </w:r>
    </w:p>
    <w:p w:rsidR="00214AE7" w:rsidRPr="00E31A95" w:rsidRDefault="00214AE7" w:rsidP="00214AE7">
      <w:pPr>
        <w:spacing w:line="360" w:lineRule="auto"/>
        <w:ind w:firstLineChars="200" w:firstLine="420"/>
        <w:rPr>
          <w:rFonts w:ascii="新宋体" w:eastAsia="新宋体" w:hAnsi="新宋体"/>
        </w:rPr>
      </w:pPr>
      <w:r>
        <w:rPr>
          <w:rFonts w:ascii="新宋体" w:eastAsia="新宋体" w:hAnsi="新宋体" w:hint="eastAsia"/>
        </w:rPr>
        <w:t>(四)</w:t>
      </w:r>
      <w:r w:rsidRPr="00E31A95">
        <w:rPr>
          <w:rFonts w:ascii="新宋体" w:eastAsia="新宋体" w:hAnsi="新宋体" w:hint="eastAsia"/>
        </w:rPr>
        <w:t>数量与频次要求</w:t>
      </w:r>
    </w:p>
    <w:p w:rsidR="00214AE7" w:rsidRPr="00E31A95" w:rsidRDefault="00214AE7" w:rsidP="00214AE7">
      <w:pPr>
        <w:spacing w:line="360" w:lineRule="auto"/>
        <w:ind w:firstLineChars="200" w:firstLine="420"/>
        <w:rPr>
          <w:rFonts w:ascii="新宋体" w:eastAsia="新宋体" w:hAnsi="新宋体"/>
        </w:rPr>
      </w:pPr>
      <w:r w:rsidRPr="00E31A95">
        <w:rPr>
          <w:rFonts w:ascii="新宋体" w:eastAsia="新宋体" w:hAnsi="新宋体" w:hint="eastAsia"/>
        </w:rPr>
        <w:t>1、水质净化厂调研核查频次：1次/家•年；</w:t>
      </w:r>
    </w:p>
    <w:p w:rsidR="00214AE7" w:rsidRPr="00E31A95" w:rsidRDefault="00214AE7" w:rsidP="00214AE7">
      <w:pPr>
        <w:spacing w:line="360" w:lineRule="auto"/>
        <w:ind w:firstLineChars="200" w:firstLine="420"/>
        <w:rPr>
          <w:rFonts w:ascii="新宋体" w:eastAsia="新宋体" w:hAnsi="新宋体"/>
        </w:rPr>
      </w:pPr>
      <w:r w:rsidRPr="00E31A95">
        <w:rPr>
          <w:rFonts w:ascii="新宋体" w:eastAsia="新宋体" w:hAnsi="新宋体" w:hint="eastAsia"/>
        </w:rPr>
        <w:t>2、接受水质净化厂污泥转移处置的污泥处置单位调研核查频次：1次/家•年；</w:t>
      </w:r>
    </w:p>
    <w:p w:rsidR="00214AE7" w:rsidRPr="00E31A95" w:rsidRDefault="00214AE7" w:rsidP="00214AE7">
      <w:pPr>
        <w:spacing w:line="360" w:lineRule="auto"/>
        <w:ind w:firstLineChars="200" w:firstLine="420"/>
        <w:rPr>
          <w:rFonts w:ascii="新宋体" w:eastAsia="新宋体" w:hAnsi="新宋体"/>
        </w:rPr>
      </w:pPr>
      <w:r w:rsidRPr="00E31A95">
        <w:rPr>
          <w:rFonts w:ascii="新宋体" w:eastAsia="新宋体" w:hAnsi="新宋体" w:hint="eastAsia"/>
        </w:rPr>
        <w:t>3、出现减量运行、系统崩溃的水质净化厂（如有）技术支持服务次数：≤8次；</w:t>
      </w:r>
    </w:p>
    <w:p w:rsidR="00214AE7" w:rsidRPr="00E31A95" w:rsidRDefault="00214AE7" w:rsidP="00214AE7">
      <w:pPr>
        <w:spacing w:line="360" w:lineRule="auto"/>
        <w:ind w:firstLineChars="200" w:firstLine="420"/>
        <w:rPr>
          <w:rFonts w:ascii="新宋体" w:eastAsia="新宋体" w:hAnsi="新宋体"/>
        </w:rPr>
      </w:pPr>
      <w:r w:rsidRPr="00E31A95">
        <w:rPr>
          <w:rFonts w:ascii="新宋体" w:eastAsia="新宋体" w:hAnsi="新宋体" w:hint="eastAsia"/>
        </w:rPr>
        <w:t>4、检测频次：对出现减量运行、系统崩溃的水质净化厂（如有）全年监测采样≤192次（每家约监测12次/年，每家平均监测2个点位）；</w:t>
      </w:r>
    </w:p>
    <w:p w:rsidR="00214AE7" w:rsidRPr="00E31A95" w:rsidRDefault="00214AE7" w:rsidP="00214AE7">
      <w:pPr>
        <w:spacing w:line="360" w:lineRule="auto"/>
        <w:ind w:firstLineChars="200" w:firstLine="420"/>
        <w:rPr>
          <w:rFonts w:ascii="新宋体" w:eastAsia="新宋体" w:hAnsi="新宋体"/>
        </w:rPr>
      </w:pPr>
      <w:r w:rsidRPr="00E31A95">
        <w:rPr>
          <w:rFonts w:ascii="新宋体" w:eastAsia="新宋体" w:hAnsi="新宋体" w:hint="eastAsia"/>
        </w:rPr>
        <w:t>5、检测指标：对出现减量运行、系统崩溃的水质净化厂（如有）检测pH、COD、氨氮、TN、总磷、氟化物、总铜、总铬、总镍、电导率、</w:t>
      </w:r>
      <w:proofErr w:type="gramStart"/>
      <w:r w:rsidRPr="00E31A95">
        <w:rPr>
          <w:rFonts w:ascii="新宋体" w:eastAsia="新宋体" w:hAnsi="新宋体" w:hint="eastAsia"/>
        </w:rPr>
        <w:t>总氯等</w:t>
      </w:r>
      <w:proofErr w:type="gramEnd"/>
      <w:r w:rsidRPr="00E31A95">
        <w:rPr>
          <w:rFonts w:ascii="新宋体" w:eastAsia="新宋体" w:hAnsi="新宋体" w:hint="eastAsia"/>
        </w:rPr>
        <w:t>污染因子（根据水质净化厂进水情况进行选择），必要时补充其他因子。</w:t>
      </w:r>
    </w:p>
    <w:p w:rsidR="00214AE7" w:rsidRPr="00E31A95" w:rsidRDefault="00214AE7" w:rsidP="00214AE7">
      <w:pPr>
        <w:spacing w:line="360" w:lineRule="auto"/>
        <w:ind w:firstLineChars="200" w:firstLine="420"/>
        <w:rPr>
          <w:rFonts w:ascii="新宋体" w:eastAsia="新宋体" w:hAnsi="新宋体"/>
        </w:rPr>
      </w:pPr>
      <w:r>
        <w:rPr>
          <w:rFonts w:ascii="新宋体" w:eastAsia="新宋体" w:hAnsi="新宋体" w:hint="eastAsia"/>
        </w:rPr>
        <w:t>(五)</w:t>
      </w:r>
      <w:r w:rsidRPr="00E31A95">
        <w:rPr>
          <w:rFonts w:ascii="新宋体" w:eastAsia="新宋体" w:hAnsi="新宋体" w:hint="eastAsia"/>
        </w:rPr>
        <w:t>人员要求</w:t>
      </w:r>
    </w:p>
    <w:p w:rsidR="00214AE7" w:rsidRPr="00E31A95" w:rsidRDefault="00214AE7" w:rsidP="00214AE7">
      <w:pPr>
        <w:spacing w:line="360" w:lineRule="auto"/>
        <w:ind w:firstLineChars="200" w:firstLine="420"/>
        <w:rPr>
          <w:rFonts w:ascii="新宋体" w:eastAsia="新宋体" w:hAnsi="新宋体"/>
        </w:rPr>
      </w:pPr>
      <w:r w:rsidRPr="00E31A95">
        <w:rPr>
          <w:rFonts w:ascii="新宋体" w:eastAsia="新宋体" w:hAnsi="新宋体" w:hint="eastAsia"/>
        </w:rPr>
        <w:t>为保证项目的顺利进行，中标方需组织</w:t>
      </w:r>
      <w:proofErr w:type="gramStart"/>
      <w:r w:rsidRPr="00E31A95">
        <w:rPr>
          <w:rFonts w:ascii="新宋体" w:eastAsia="新宋体" w:hAnsi="新宋体" w:hint="eastAsia"/>
        </w:rPr>
        <w:t>一</w:t>
      </w:r>
      <w:proofErr w:type="gramEnd"/>
      <w:r w:rsidRPr="00E31A95">
        <w:rPr>
          <w:rFonts w:ascii="新宋体" w:eastAsia="新宋体" w:hAnsi="新宋体" w:hint="eastAsia"/>
        </w:rPr>
        <w:t>支具有丰富经验的项目团队来开展此项目，项目负责人具有丰富的环境工程工作经验，项目组所有成员具有硕士及以上学历(含硕士)或中级工程师及以上专业技术职称(含中级)，项目组工作人员分工明确，责任到人，同时还应互相合作，严格按照各项规章制度、工作流程开展工作。</w:t>
      </w:r>
    </w:p>
    <w:p w:rsidR="00214AE7" w:rsidRPr="00365FA7" w:rsidRDefault="00214AE7" w:rsidP="00214AE7">
      <w:pPr>
        <w:pStyle w:val="3"/>
        <w:rPr>
          <w:rFonts w:ascii="新宋体" w:eastAsia="新宋体" w:hAnsi="新宋体"/>
          <w:kern w:val="44"/>
          <w:szCs w:val="28"/>
        </w:rPr>
      </w:pPr>
      <w:r w:rsidRPr="00365FA7">
        <w:rPr>
          <w:rFonts w:ascii="新宋体" w:eastAsia="新宋体" w:hAnsi="新宋体" w:hint="eastAsia"/>
          <w:kern w:val="44"/>
          <w:szCs w:val="28"/>
        </w:rPr>
        <w:t>五、项目商务要求</w:t>
      </w:r>
    </w:p>
    <w:p w:rsidR="00214AE7" w:rsidRPr="006472F0" w:rsidRDefault="00214AE7" w:rsidP="00214AE7">
      <w:pPr>
        <w:spacing w:line="360" w:lineRule="auto"/>
        <w:rPr>
          <w:rFonts w:ascii="新宋体" w:eastAsia="新宋体" w:hAnsi="新宋体"/>
        </w:rPr>
      </w:pPr>
      <w:r>
        <w:rPr>
          <w:rFonts w:ascii="新宋体" w:eastAsia="新宋体" w:hAnsi="新宋体" w:hint="eastAsia"/>
        </w:rPr>
        <w:t>(</w:t>
      </w:r>
      <w:proofErr w:type="gramStart"/>
      <w:r>
        <w:rPr>
          <w:rFonts w:ascii="新宋体" w:eastAsia="新宋体" w:hAnsi="新宋体" w:hint="eastAsia"/>
        </w:rPr>
        <w:t>一</w:t>
      </w:r>
      <w:proofErr w:type="gramEnd"/>
      <w:r>
        <w:rPr>
          <w:rFonts w:ascii="新宋体" w:eastAsia="新宋体" w:hAnsi="新宋体" w:hint="eastAsia"/>
        </w:rPr>
        <w:t>)</w:t>
      </w:r>
      <w:r w:rsidRPr="006472F0">
        <w:rPr>
          <w:rFonts w:ascii="新宋体" w:eastAsia="新宋体" w:hAnsi="新宋体" w:hint="eastAsia"/>
        </w:rPr>
        <w:t>服务期限</w:t>
      </w:r>
    </w:p>
    <w:p w:rsidR="00214AE7" w:rsidRPr="006472F0" w:rsidRDefault="00214AE7" w:rsidP="00214AE7">
      <w:pPr>
        <w:spacing w:line="360" w:lineRule="auto"/>
        <w:rPr>
          <w:rFonts w:ascii="新宋体" w:eastAsia="新宋体" w:hAnsi="新宋体"/>
        </w:rPr>
      </w:pPr>
      <w:r w:rsidRPr="006472F0">
        <w:rPr>
          <w:rFonts w:ascii="新宋体" w:eastAsia="新宋体" w:hAnsi="新宋体" w:hint="eastAsia"/>
        </w:rPr>
        <w:t>本项目服务期限为自合同签订之日起12个月。</w:t>
      </w:r>
    </w:p>
    <w:p w:rsidR="00214AE7" w:rsidRPr="006472F0" w:rsidRDefault="00214AE7" w:rsidP="00214AE7">
      <w:pPr>
        <w:spacing w:line="360" w:lineRule="auto"/>
        <w:rPr>
          <w:rFonts w:ascii="新宋体" w:eastAsia="新宋体" w:hAnsi="新宋体"/>
        </w:rPr>
      </w:pPr>
      <w:r>
        <w:rPr>
          <w:rFonts w:ascii="新宋体" w:eastAsia="新宋体" w:hAnsi="新宋体" w:hint="eastAsia"/>
        </w:rPr>
        <w:t>(二)</w:t>
      </w:r>
      <w:r w:rsidRPr="006472F0">
        <w:rPr>
          <w:rFonts w:ascii="新宋体" w:eastAsia="新宋体" w:hAnsi="新宋体" w:hint="eastAsia"/>
        </w:rPr>
        <w:t>项目进度安排</w:t>
      </w:r>
      <w:r w:rsidRPr="006472F0">
        <w:rPr>
          <w:rFonts w:ascii="新宋体" w:eastAsia="新宋体" w:hAnsi="新宋体"/>
          <w:b/>
          <w:bCs/>
        </w:rPr>
        <w:tab/>
      </w:r>
    </w:p>
    <w:p w:rsidR="00214AE7" w:rsidRPr="006472F0" w:rsidRDefault="00214AE7" w:rsidP="00214AE7">
      <w:pPr>
        <w:spacing w:line="360" w:lineRule="auto"/>
        <w:rPr>
          <w:rFonts w:ascii="新宋体" w:eastAsia="新宋体" w:hAnsi="新宋体"/>
        </w:rPr>
      </w:pPr>
      <w:r w:rsidRPr="006472F0">
        <w:rPr>
          <w:rFonts w:ascii="新宋体" w:eastAsia="新宋体" w:hAnsi="新宋体" w:hint="eastAsia"/>
        </w:rPr>
        <w:t>根据采购人的实际要求合理实施项目进度。</w:t>
      </w:r>
    </w:p>
    <w:p w:rsidR="00214AE7" w:rsidRPr="006472F0" w:rsidRDefault="00214AE7" w:rsidP="00214AE7">
      <w:pPr>
        <w:spacing w:line="360" w:lineRule="auto"/>
        <w:rPr>
          <w:rFonts w:ascii="新宋体" w:eastAsia="新宋体" w:hAnsi="新宋体"/>
        </w:rPr>
      </w:pPr>
      <w:r>
        <w:rPr>
          <w:rFonts w:ascii="新宋体" w:eastAsia="新宋体" w:hAnsi="新宋体" w:hint="eastAsia"/>
        </w:rPr>
        <w:t>(三)</w:t>
      </w:r>
      <w:r w:rsidRPr="006472F0">
        <w:rPr>
          <w:rFonts w:ascii="新宋体" w:eastAsia="新宋体" w:hAnsi="新宋体" w:hint="eastAsia"/>
        </w:rPr>
        <w:t>付款方式</w:t>
      </w:r>
    </w:p>
    <w:p w:rsidR="00214AE7" w:rsidRPr="006472F0" w:rsidRDefault="00214AE7" w:rsidP="00214AE7">
      <w:pPr>
        <w:spacing w:line="360" w:lineRule="auto"/>
        <w:rPr>
          <w:rFonts w:ascii="新宋体" w:eastAsia="新宋体" w:hAnsi="新宋体"/>
        </w:rPr>
      </w:pPr>
      <w:r w:rsidRPr="006472F0">
        <w:rPr>
          <w:rFonts w:ascii="新宋体" w:eastAsia="新宋体" w:hAnsi="新宋体" w:hint="eastAsia"/>
        </w:rPr>
        <w:t>财政性付款。分两次支付：首付款在</w:t>
      </w:r>
      <w:proofErr w:type="gramStart"/>
      <w:r w:rsidRPr="006472F0">
        <w:rPr>
          <w:rFonts w:ascii="新宋体" w:eastAsia="新宋体" w:hAnsi="新宋体" w:hint="eastAsia"/>
        </w:rPr>
        <w:t>签定</w:t>
      </w:r>
      <w:proofErr w:type="gramEnd"/>
      <w:r w:rsidRPr="006472F0">
        <w:rPr>
          <w:rFonts w:ascii="新宋体" w:eastAsia="新宋体" w:hAnsi="新宋体" w:hint="eastAsia"/>
        </w:rPr>
        <w:t>委托合同后15个工作日内支付，占中标金额的70%；尾款在项目全部完成并通过采购单位认可后15个工作日内支付，占中标金额的30%。</w:t>
      </w:r>
    </w:p>
    <w:p w:rsidR="00214AE7" w:rsidRPr="006472F0" w:rsidRDefault="00214AE7" w:rsidP="00214AE7">
      <w:pPr>
        <w:spacing w:line="360" w:lineRule="auto"/>
        <w:rPr>
          <w:rFonts w:ascii="新宋体" w:eastAsia="新宋体" w:hAnsi="新宋体"/>
        </w:rPr>
      </w:pPr>
      <w:r>
        <w:rPr>
          <w:rFonts w:ascii="新宋体" w:eastAsia="新宋体" w:hAnsi="新宋体" w:hint="eastAsia"/>
        </w:rPr>
        <w:t>(四)</w:t>
      </w:r>
      <w:r w:rsidRPr="006472F0">
        <w:rPr>
          <w:rFonts w:ascii="新宋体" w:eastAsia="新宋体" w:hAnsi="新宋体" w:hint="eastAsia"/>
        </w:rPr>
        <w:t>验收要求</w:t>
      </w:r>
    </w:p>
    <w:p w:rsidR="00214AE7" w:rsidRPr="006472F0" w:rsidRDefault="00214AE7" w:rsidP="00214AE7">
      <w:pPr>
        <w:spacing w:line="360" w:lineRule="auto"/>
        <w:rPr>
          <w:rFonts w:ascii="新宋体" w:eastAsia="新宋体" w:hAnsi="新宋体"/>
        </w:rPr>
      </w:pPr>
      <w:r w:rsidRPr="006472F0">
        <w:rPr>
          <w:rFonts w:ascii="新宋体" w:eastAsia="新宋体" w:hAnsi="新宋体" w:hint="eastAsia"/>
        </w:rPr>
        <w:t>主要项目成果通过采购单位认可。</w:t>
      </w:r>
    </w:p>
    <w:p w:rsidR="00214AE7" w:rsidRPr="006472F0" w:rsidRDefault="00214AE7" w:rsidP="00214AE7">
      <w:pPr>
        <w:spacing w:line="360" w:lineRule="auto"/>
        <w:rPr>
          <w:rFonts w:ascii="新宋体" w:eastAsia="新宋体" w:hAnsi="新宋体"/>
        </w:rPr>
      </w:pPr>
      <w:r>
        <w:rPr>
          <w:rFonts w:ascii="新宋体" w:eastAsia="新宋体" w:hAnsi="新宋体" w:hint="eastAsia"/>
        </w:rPr>
        <w:t>(五)</w:t>
      </w:r>
      <w:r w:rsidRPr="006472F0">
        <w:rPr>
          <w:rFonts w:ascii="新宋体" w:eastAsia="新宋体" w:hAnsi="新宋体" w:hint="eastAsia"/>
        </w:rPr>
        <w:t>培训要求</w:t>
      </w:r>
    </w:p>
    <w:p w:rsidR="00214AE7" w:rsidRPr="006472F0" w:rsidRDefault="00214AE7" w:rsidP="00214AE7">
      <w:pPr>
        <w:spacing w:line="360" w:lineRule="auto"/>
        <w:rPr>
          <w:rFonts w:ascii="新宋体" w:eastAsia="新宋体" w:hAnsi="新宋体"/>
        </w:rPr>
      </w:pPr>
      <w:r w:rsidRPr="006472F0">
        <w:rPr>
          <w:rFonts w:ascii="新宋体" w:eastAsia="新宋体" w:hAnsi="新宋体" w:hint="eastAsia"/>
        </w:rPr>
        <w:t>无。</w:t>
      </w:r>
    </w:p>
    <w:p w:rsidR="00214AE7" w:rsidRPr="006472F0" w:rsidRDefault="00214AE7" w:rsidP="00214AE7">
      <w:pPr>
        <w:spacing w:line="360" w:lineRule="auto"/>
        <w:rPr>
          <w:rFonts w:ascii="新宋体" w:eastAsia="新宋体" w:hAnsi="新宋体"/>
        </w:rPr>
      </w:pPr>
      <w:r>
        <w:rPr>
          <w:rFonts w:ascii="新宋体" w:eastAsia="新宋体" w:hAnsi="新宋体" w:hint="eastAsia"/>
        </w:rPr>
        <w:lastRenderedPageBreak/>
        <w:t>(六)</w:t>
      </w:r>
      <w:r w:rsidRPr="006472F0">
        <w:rPr>
          <w:rFonts w:ascii="新宋体" w:eastAsia="新宋体" w:hAnsi="新宋体" w:hint="eastAsia"/>
        </w:rPr>
        <w:t>售后服务要求</w:t>
      </w:r>
    </w:p>
    <w:p w:rsidR="00214AE7" w:rsidRPr="006472F0" w:rsidRDefault="00214AE7" w:rsidP="00214AE7">
      <w:pPr>
        <w:spacing w:line="360" w:lineRule="auto"/>
        <w:rPr>
          <w:rFonts w:ascii="新宋体" w:eastAsia="新宋体" w:hAnsi="新宋体"/>
          <w:b/>
          <w:bCs/>
        </w:rPr>
      </w:pPr>
      <w:r w:rsidRPr="006472F0">
        <w:rPr>
          <w:rFonts w:ascii="新宋体" w:eastAsia="新宋体" w:hAnsi="新宋体" w:hint="eastAsia"/>
        </w:rPr>
        <w:t>无。</w:t>
      </w:r>
    </w:p>
    <w:p w:rsidR="00214AE7" w:rsidRPr="00365FA7" w:rsidRDefault="00214AE7" w:rsidP="00214AE7">
      <w:pPr>
        <w:pStyle w:val="3"/>
        <w:rPr>
          <w:rFonts w:ascii="新宋体" w:eastAsia="新宋体" w:hAnsi="新宋体"/>
          <w:kern w:val="44"/>
          <w:szCs w:val="28"/>
        </w:rPr>
      </w:pPr>
      <w:r w:rsidRPr="00365FA7">
        <w:rPr>
          <w:rFonts w:ascii="新宋体" w:eastAsia="新宋体" w:hAnsi="新宋体" w:hint="eastAsia"/>
          <w:kern w:val="44"/>
          <w:szCs w:val="28"/>
        </w:rPr>
        <w:t>六、投标报价</w:t>
      </w:r>
    </w:p>
    <w:p w:rsidR="00214AE7" w:rsidRPr="00CF4BB6" w:rsidRDefault="00214AE7" w:rsidP="00214AE7">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214AE7" w:rsidRPr="00CF4BB6" w:rsidRDefault="00214AE7" w:rsidP="00214AE7">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14AE7" w:rsidRPr="00CF4BB6" w:rsidRDefault="00214AE7" w:rsidP="00214AE7">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14AE7" w:rsidRPr="00CF4BB6" w:rsidRDefault="00214AE7" w:rsidP="00214AE7">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214AE7" w:rsidRPr="00CF4BB6" w:rsidRDefault="00214AE7" w:rsidP="00214AE7">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14AE7" w:rsidRPr="00CF4BB6" w:rsidRDefault="00214AE7" w:rsidP="00214AE7">
      <w:pPr>
        <w:spacing w:line="360" w:lineRule="auto"/>
        <w:rPr>
          <w:rFonts w:ascii="新宋体" w:eastAsia="新宋体" w:hAnsi="新宋体" w:cs="宋体"/>
          <w:szCs w:val="21"/>
        </w:rPr>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214AE7" w:rsidRDefault="00214AE7">
      <w:bookmarkStart w:id="2" w:name="_GoBack"/>
      <w:bookmarkEnd w:id="2"/>
    </w:p>
    <w:sectPr w:rsidR="00DE1EAD" w:rsidRPr="00214A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E7" w:rsidRDefault="00214AE7" w:rsidP="00214AE7">
      <w:r>
        <w:separator/>
      </w:r>
    </w:p>
  </w:endnote>
  <w:endnote w:type="continuationSeparator" w:id="0">
    <w:p w:rsidR="00214AE7" w:rsidRDefault="00214AE7" w:rsidP="0021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E7" w:rsidRDefault="00214AE7" w:rsidP="00214AE7">
      <w:r>
        <w:separator/>
      </w:r>
    </w:p>
  </w:footnote>
  <w:footnote w:type="continuationSeparator" w:id="0">
    <w:p w:rsidR="00214AE7" w:rsidRDefault="00214AE7" w:rsidP="00214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C5"/>
    <w:rsid w:val="00214AE7"/>
    <w:rsid w:val="00231F82"/>
    <w:rsid w:val="00DB7420"/>
    <w:rsid w:val="00FD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E7"/>
    <w:pPr>
      <w:widowControl w:val="0"/>
      <w:jc w:val="both"/>
    </w:pPr>
    <w:rPr>
      <w:rFonts w:ascii="Times New Roman" w:eastAsia="宋体" w:hAnsi="Times New Roman" w:cs="Times New Roman"/>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Char"/>
    <w:autoRedefine/>
    <w:qFormat/>
    <w:rsid w:val="00214AE7"/>
    <w:pPr>
      <w:spacing w:before="340" w:after="330" w:line="360" w:lineRule="auto"/>
      <w:jc w:val="center"/>
      <w:outlineLvl w:val="0"/>
    </w:pPr>
    <w:rPr>
      <w:rFonts w:ascii="新宋体" w:eastAsia="新宋体" w:hAnsi="新宋体"/>
      <w:kern w:val="44"/>
      <w:sz w:val="30"/>
      <w:szCs w:val="3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214AE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14AE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A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4AE7"/>
    <w:rPr>
      <w:sz w:val="18"/>
      <w:szCs w:val="18"/>
    </w:rPr>
  </w:style>
  <w:style w:type="paragraph" w:styleId="a4">
    <w:name w:val="footer"/>
    <w:basedOn w:val="a"/>
    <w:link w:val="Char0"/>
    <w:uiPriority w:val="99"/>
    <w:unhideWhenUsed/>
    <w:rsid w:val="00214A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4AE7"/>
    <w:rPr>
      <w:sz w:val="18"/>
      <w:szCs w:val="18"/>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0"/>
    <w:link w:val="1"/>
    <w:qFormat/>
    <w:rsid w:val="00214AE7"/>
    <w:rPr>
      <w:rFonts w:ascii="新宋体" w:eastAsia="新宋体" w:hAnsi="新宋体" w:cs="Times New Roman"/>
      <w:b/>
      <w:bCs/>
      <w:kern w:val="44"/>
      <w:sz w:val="30"/>
      <w:szCs w:val="30"/>
    </w:rPr>
  </w:style>
  <w:style w:type="character" w:customStyle="1" w:styleId="3Char">
    <w:name w:val="标题 3 Char"/>
    <w:basedOn w:val="a0"/>
    <w:uiPriority w:val="9"/>
    <w:semiHidden/>
    <w:rsid w:val="00214AE7"/>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214AE7"/>
    <w:rPr>
      <w:rFonts w:ascii="宋体" w:eastAsia="宋体" w:hAnsi="宋体" w:cs="Times New Roman"/>
      <w:b/>
      <w:bCs/>
      <w:sz w:val="28"/>
      <w:szCs w:val="32"/>
    </w:rPr>
  </w:style>
  <w:style w:type="character" w:customStyle="1" w:styleId="4Char">
    <w:name w:val="标题 4 Char"/>
    <w:basedOn w:val="a0"/>
    <w:link w:val="4"/>
    <w:uiPriority w:val="9"/>
    <w:semiHidden/>
    <w:rsid w:val="00214AE7"/>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E7"/>
    <w:pPr>
      <w:widowControl w:val="0"/>
      <w:jc w:val="both"/>
    </w:pPr>
    <w:rPr>
      <w:rFonts w:ascii="Times New Roman" w:eastAsia="宋体" w:hAnsi="Times New Roman" w:cs="Times New Roman"/>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Char"/>
    <w:autoRedefine/>
    <w:qFormat/>
    <w:rsid w:val="00214AE7"/>
    <w:pPr>
      <w:spacing w:before="340" w:after="330" w:line="360" w:lineRule="auto"/>
      <w:jc w:val="center"/>
      <w:outlineLvl w:val="0"/>
    </w:pPr>
    <w:rPr>
      <w:rFonts w:ascii="新宋体" w:eastAsia="新宋体" w:hAnsi="新宋体"/>
      <w:kern w:val="44"/>
      <w:sz w:val="30"/>
      <w:szCs w:val="3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214AE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14AE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A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4AE7"/>
    <w:rPr>
      <w:sz w:val="18"/>
      <w:szCs w:val="18"/>
    </w:rPr>
  </w:style>
  <w:style w:type="paragraph" w:styleId="a4">
    <w:name w:val="footer"/>
    <w:basedOn w:val="a"/>
    <w:link w:val="Char0"/>
    <w:uiPriority w:val="99"/>
    <w:unhideWhenUsed/>
    <w:rsid w:val="00214A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4AE7"/>
    <w:rPr>
      <w:sz w:val="18"/>
      <w:szCs w:val="18"/>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0"/>
    <w:link w:val="1"/>
    <w:qFormat/>
    <w:rsid w:val="00214AE7"/>
    <w:rPr>
      <w:rFonts w:ascii="新宋体" w:eastAsia="新宋体" w:hAnsi="新宋体" w:cs="Times New Roman"/>
      <w:b/>
      <w:bCs/>
      <w:kern w:val="44"/>
      <w:sz w:val="30"/>
      <w:szCs w:val="30"/>
    </w:rPr>
  </w:style>
  <w:style w:type="character" w:customStyle="1" w:styleId="3Char">
    <w:name w:val="标题 3 Char"/>
    <w:basedOn w:val="a0"/>
    <w:uiPriority w:val="9"/>
    <w:semiHidden/>
    <w:rsid w:val="00214AE7"/>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214AE7"/>
    <w:rPr>
      <w:rFonts w:ascii="宋体" w:eastAsia="宋体" w:hAnsi="宋体" w:cs="Times New Roman"/>
      <w:b/>
      <w:bCs/>
      <w:sz w:val="28"/>
      <w:szCs w:val="32"/>
    </w:rPr>
  </w:style>
  <w:style w:type="character" w:customStyle="1" w:styleId="4Char">
    <w:name w:val="标题 4 Char"/>
    <w:basedOn w:val="a0"/>
    <w:link w:val="4"/>
    <w:uiPriority w:val="9"/>
    <w:semiHidden/>
    <w:rsid w:val="00214AE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2021-03-08T06:08:00Z</dcterms:created>
  <dcterms:modified xsi:type="dcterms:W3CDTF">2021-03-08T06:08:00Z</dcterms:modified>
</cp:coreProperties>
</file>