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51"/>
        <w:gridCol w:w="2071"/>
        <w:gridCol w:w="645"/>
        <w:gridCol w:w="773"/>
        <w:gridCol w:w="708"/>
        <w:gridCol w:w="567"/>
        <w:gridCol w:w="51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采购计划编号</w:t>
            </w:r>
          </w:p>
        </w:tc>
        <w:tc>
          <w:tcPr>
            <w:tcW w:w="2071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货物名称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规格/型号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原产地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制造商名称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数量</w:t>
            </w:r>
          </w:p>
        </w:tc>
        <w:tc>
          <w:tcPr>
            <w:tcW w:w="514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59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kern w:val="0"/>
                <w:szCs w:val="21"/>
              </w:rPr>
              <w:t>智慧停车管理系统：对接智能停车设备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定制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深圳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蓝莹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61700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智慧运动场：学生体质健康管理系统、运动会管理系统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定制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深圳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蓝莹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教学资源管理系统：在线教学资源和校本资源管理系统对接、小黑板应用对接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定制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深圳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蓝莹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智慧图书管理系统：对接南山教育图书管理系统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定制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深圳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蓝莹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071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智慧食堂管理系统建设：对接新增智慧食堂系统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定制</w:t>
            </w:r>
          </w:p>
        </w:tc>
        <w:tc>
          <w:tcPr>
            <w:tcW w:w="773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深圳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蓝莹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A5413"/>
    <w:rsid w:val="781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2021-06-01T02:34:00Z</dcterms:created>
  <dc:creator>WF</dc:creator>
  <cp:lastModifiedBy>WF</cp:lastModifiedBy>
  <dcterms:modified xsi:type="dcterms:W3CDTF">2021-06-01T02:35:38Z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C7D1A401E35A4343A62FB730F72BDF8D</vt:lpwstr>
  </property>
</Properties>
</file>