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BB" w:rsidRDefault="00272EBB" w:rsidP="00272EBB">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272EBB" w:rsidRDefault="00272EBB" w:rsidP="00272EBB">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6"/>
        <w:gridCol w:w="5720"/>
      </w:tblGrid>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b/>
                <w:bCs/>
              </w:rPr>
            </w:pPr>
            <w:r>
              <w:rPr>
                <w:rFonts w:ascii="新宋体" w:eastAsia="新宋体" w:hAnsi="新宋体" w:hint="eastAsia"/>
                <w:b/>
                <w:bCs/>
              </w:rPr>
              <w:t>序号</w:t>
            </w:r>
          </w:p>
        </w:tc>
        <w:tc>
          <w:tcPr>
            <w:tcW w:w="2006" w:type="dxa"/>
            <w:vAlign w:val="center"/>
          </w:tcPr>
          <w:p w:rsidR="00272EBB" w:rsidRDefault="00272EBB" w:rsidP="007A3E05">
            <w:pPr>
              <w:spacing w:line="276" w:lineRule="auto"/>
              <w:jc w:val="center"/>
              <w:rPr>
                <w:rFonts w:ascii="新宋体" w:eastAsia="新宋体" w:hAnsi="新宋体"/>
                <w:b/>
                <w:bCs/>
              </w:rPr>
            </w:pPr>
            <w:r>
              <w:rPr>
                <w:rFonts w:ascii="新宋体" w:eastAsia="新宋体" w:hAnsi="新宋体" w:hint="eastAsia"/>
                <w:b/>
                <w:bCs/>
              </w:rPr>
              <w:t>内   容</w:t>
            </w:r>
          </w:p>
        </w:tc>
        <w:tc>
          <w:tcPr>
            <w:tcW w:w="5720" w:type="dxa"/>
            <w:vAlign w:val="center"/>
          </w:tcPr>
          <w:p w:rsidR="00272EBB" w:rsidRDefault="00272EBB" w:rsidP="007A3E0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1</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联合体投标</w:t>
            </w:r>
          </w:p>
        </w:tc>
        <w:tc>
          <w:tcPr>
            <w:tcW w:w="5720" w:type="dxa"/>
            <w:vAlign w:val="center"/>
          </w:tcPr>
          <w:p w:rsidR="00272EBB" w:rsidRDefault="00272EBB" w:rsidP="007A3E0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2</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投标有效期</w:t>
            </w:r>
          </w:p>
        </w:tc>
        <w:tc>
          <w:tcPr>
            <w:tcW w:w="5720"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3</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投标人的替代方案</w:t>
            </w:r>
          </w:p>
        </w:tc>
        <w:tc>
          <w:tcPr>
            <w:tcW w:w="5720"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不允许</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4</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投标文件的投递</w:t>
            </w:r>
          </w:p>
        </w:tc>
        <w:tc>
          <w:tcPr>
            <w:tcW w:w="5720"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7E69BE">
              <w:rPr>
                <w:rFonts w:ascii="新宋体" w:eastAsia="新宋体" w:hAnsi="新宋体" w:hint="eastAsia"/>
                <w:snapToGrid w:val="0"/>
                <w:szCs w:val="21"/>
                <w:lang w:val="zh-CN"/>
              </w:rPr>
              <w:t>照投标文件的要求提交纸质文件正本1份，副本4份，电子文件1份（WORD和PDF格式电子文档各1份）电子文档要求U盘或刻录光盘，PDF格式有签字盖章，不留密码，无病毒，不压缩，密封提交，所有</w:t>
            </w:r>
            <w:r w:rsidRPr="007E69BE">
              <w:rPr>
                <w:rFonts w:ascii="新宋体" w:eastAsia="新宋体" w:hAnsi="新宋体" w:cs="宋体" w:hint="eastAsia"/>
                <w:snapToGrid w:val="0"/>
                <w:szCs w:val="21"/>
                <w:lang w:val="zh-CN"/>
              </w:rPr>
              <w:t>应答文件</w:t>
            </w:r>
            <w:r w:rsidRPr="007E69BE">
              <w:rPr>
                <w:rFonts w:ascii="新宋体" w:eastAsia="新宋体" w:hAnsi="新宋体"/>
                <w:snapToGrid w:val="0"/>
                <w:szCs w:val="21"/>
                <w:lang w:val="zh-CN"/>
              </w:rPr>
              <w:t>应于</w:t>
            </w:r>
            <w:r w:rsidRPr="007E69BE">
              <w:rPr>
                <w:rFonts w:ascii="新宋体" w:eastAsia="新宋体" w:hAnsi="新宋体" w:hint="eastAsia"/>
                <w:snapToGrid w:val="0"/>
                <w:szCs w:val="21"/>
                <w:lang w:val="zh-CN"/>
              </w:rPr>
              <w:t>递交截止时间</w:t>
            </w:r>
            <w:r w:rsidRPr="007E69BE">
              <w:rPr>
                <w:rFonts w:ascii="新宋体" w:eastAsia="新宋体" w:hAnsi="新宋体"/>
                <w:snapToGrid w:val="0"/>
                <w:szCs w:val="21"/>
                <w:lang w:val="zh-CN"/>
              </w:rPr>
              <w:t>之前</w:t>
            </w:r>
            <w:r w:rsidRPr="007E69BE">
              <w:rPr>
                <w:rFonts w:ascii="新宋体" w:eastAsia="新宋体" w:hAnsi="新宋体" w:hint="eastAsia"/>
                <w:snapToGrid w:val="0"/>
                <w:szCs w:val="21"/>
                <w:lang w:val="zh-CN"/>
              </w:rPr>
              <w:t>送达谈判文件规定的地址</w:t>
            </w:r>
            <w:r w:rsidRPr="007E69BE">
              <w:rPr>
                <w:rFonts w:ascii="新宋体" w:eastAsia="新宋体" w:hAnsi="新宋体"/>
                <w:snapToGrid w:val="0"/>
                <w:szCs w:val="21"/>
                <w:lang w:val="zh-CN"/>
              </w:rPr>
              <w:t>。</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5</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履约保证金</w:t>
            </w:r>
          </w:p>
        </w:tc>
        <w:tc>
          <w:tcPr>
            <w:tcW w:w="5720"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_____万元或合同金额的_____%，缴纳方式：</w:t>
            </w:r>
          </w:p>
        </w:tc>
      </w:tr>
      <w:tr w:rsidR="00272EBB" w:rsidTr="00272EBB">
        <w:trPr>
          <w:cantSplit/>
          <w:trHeight w:val="20"/>
          <w:jc w:val="center"/>
        </w:trPr>
        <w:tc>
          <w:tcPr>
            <w:tcW w:w="796" w:type="dxa"/>
            <w:vAlign w:val="center"/>
          </w:tcPr>
          <w:p w:rsidR="00272EBB" w:rsidRDefault="00272EBB" w:rsidP="007A3E05">
            <w:pPr>
              <w:spacing w:line="276" w:lineRule="auto"/>
              <w:jc w:val="center"/>
              <w:rPr>
                <w:rFonts w:ascii="新宋体" w:eastAsia="新宋体" w:hAnsi="新宋体"/>
              </w:rPr>
            </w:pPr>
            <w:r>
              <w:rPr>
                <w:rFonts w:ascii="新宋体" w:eastAsia="新宋体" w:hAnsi="新宋体" w:hint="eastAsia"/>
              </w:rPr>
              <w:t>6</w:t>
            </w:r>
          </w:p>
        </w:tc>
        <w:tc>
          <w:tcPr>
            <w:tcW w:w="2006"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5720" w:type="dxa"/>
            <w:vAlign w:val="center"/>
          </w:tcPr>
          <w:p w:rsidR="00272EBB" w:rsidRDefault="00272EBB" w:rsidP="007A3E0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72EBB" w:rsidRDefault="00272EBB" w:rsidP="00272EB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72EBB" w:rsidRDefault="00272EBB" w:rsidP="00272EBB">
      <w:pPr>
        <w:rPr>
          <w:rFonts w:ascii="新宋体" w:eastAsia="新宋体" w:hAnsi="新宋体"/>
          <w:b/>
        </w:rPr>
      </w:pPr>
    </w:p>
    <w:p w:rsidR="00272EBB" w:rsidRDefault="00272EBB" w:rsidP="00272EBB">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72EBB" w:rsidTr="007A3E05">
        <w:trPr>
          <w:jc w:val="center"/>
        </w:trPr>
        <w:tc>
          <w:tcPr>
            <w:tcW w:w="959" w:type="dxa"/>
          </w:tcPr>
          <w:p w:rsidR="00272EBB" w:rsidRDefault="00272EBB" w:rsidP="007A3E05">
            <w:pPr>
              <w:spacing w:line="276" w:lineRule="auto"/>
              <w:rPr>
                <w:rFonts w:ascii="新宋体" w:eastAsia="新宋体" w:hAnsi="新宋体"/>
              </w:rPr>
            </w:pPr>
            <w:r>
              <w:rPr>
                <w:rFonts w:ascii="新宋体" w:eastAsia="新宋体" w:hAnsi="新宋体" w:hint="eastAsia"/>
              </w:rPr>
              <w:t>序号</w:t>
            </w:r>
          </w:p>
        </w:tc>
        <w:tc>
          <w:tcPr>
            <w:tcW w:w="7938" w:type="dxa"/>
          </w:tcPr>
          <w:p w:rsidR="00272EBB" w:rsidRDefault="00272EBB" w:rsidP="007A3E05">
            <w:pPr>
              <w:spacing w:line="276" w:lineRule="auto"/>
              <w:rPr>
                <w:rFonts w:ascii="新宋体" w:eastAsia="新宋体" w:hAnsi="新宋体"/>
              </w:rPr>
            </w:pPr>
            <w:r>
              <w:rPr>
                <w:rFonts w:ascii="新宋体" w:eastAsia="新宋体" w:hAnsi="新宋体" w:hint="eastAsia"/>
              </w:rPr>
              <w:t>具体内容</w:t>
            </w:r>
          </w:p>
        </w:tc>
      </w:tr>
      <w:tr w:rsidR="00272EBB" w:rsidTr="007A3E05">
        <w:trPr>
          <w:jc w:val="center"/>
        </w:trPr>
        <w:tc>
          <w:tcPr>
            <w:tcW w:w="959" w:type="dxa"/>
          </w:tcPr>
          <w:p w:rsidR="00272EBB" w:rsidRDefault="00272EBB" w:rsidP="007A3E05">
            <w:pPr>
              <w:spacing w:line="276" w:lineRule="auto"/>
              <w:rPr>
                <w:rFonts w:ascii="新宋体" w:eastAsia="新宋体" w:hAnsi="新宋体"/>
              </w:rPr>
            </w:pPr>
            <w:r>
              <w:rPr>
                <w:rFonts w:ascii="新宋体" w:eastAsia="新宋体" w:hAnsi="新宋体" w:hint="eastAsia"/>
              </w:rPr>
              <w:t>1</w:t>
            </w:r>
          </w:p>
        </w:tc>
        <w:tc>
          <w:tcPr>
            <w:tcW w:w="7938" w:type="dxa"/>
          </w:tcPr>
          <w:p w:rsidR="00272EBB" w:rsidRDefault="00272EBB" w:rsidP="007A3E05">
            <w:pPr>
              <w:spacing w:line="276" w:lineRule="auto"/>
              <w:rPr>
                <w:rFonts w:ascii="新宋体" w:eastAsia="新宋体" w:hAnsi="新宋体"/>
              </w:rPr>
            </w:pPr>
            <w:r>
              <w:rPr>
                <w:rFonts w:ascii="新宋体" w:eastAsia="新宋体" w:hAnsi="新宋体" w:hint="eastAsia"/>
              </w:rPr>
              <w:t>完全满足本项目服务期限的要求。</w:t>
            </w:r>
          </w:p>
        </w:tc>
      </w:tr>
      <w:tr w:rsidR="00272EBB" w:rsidTr="007A3E05">
        <w:trPr>
          <w:jc w:val="center"/>
        </w:trPr>
        <w:tc>
          <w:tcPr>
            <w:tcW w:w="959" w:type="dxa"/>
          </w:tcPr>
          <w:p w:rsidR="00272EBB" w:rsidRDefault="00272EBB" w:rsidP="007A3E05">
            <w:pPr>
              <w:spacing w:line="276" w:lineRule="auto"/>
              <w:rPr>
                <w:rFonts w:ascii="新宋体" w:eastAsia="新宋体" w:hAnsi="新宋体"/>
              </w:rPr>
            </w:pPr>
            <w:r>
              <w:rPr>
                <w:rFonts w:ascii="新宋体" w:eastAsia="新宋体" w:hAnsi="新宋体" w:hint="eastAsia"/>
              </w:rPr>
              <w:t>2</w:t>
            </w:r>
          </w:p>
        </w:tc>
        <w:tc>
          <w:tcPr>
            <w:tcW w:w="7938" w:type="dxa"/>
          </w:tcPr>
          <w:p w:rsidR="00272EBB" w:rsidRDefault="00272EBB" w:rsidP="007A3E05">
            <w:pPr>
              <w:spacing w:line="276" w:lineRule="auto"/>
              <w:rPr>
                <w:rFonts w:ascii="新宋体" w:eastAsia="新宋体" w:hAnsi="新宋体"/>
              </w:rPr>
            </w:pPr>
          </w:p>
        </w:tc>
      </w:tr>
      <w:tr w:rsidR="00272EBB" w:rsidTr="007A3E05">
        <w:trPr>
          <w:jc w:val="center"/>
        </w:trPr>
        <w:tc>
          <w:tcPr>
            <w:tcW w:w="959" w:type="dxa"/>
          </w:tcPr>
          <w:p w:rsidR="00272EBB" w:rsidRDefault="00272EBB" w:rsidP="007A3E05">
            <w:pPr>
              <w:spacing w:line="276" w:lineRule="auto"/>
              <w:rPr>
                <w:rFonts w:ascii="新宋体" w:eastAsia="新宋体" w:hAnsi="新宋体"/>
              </w:rPr>
            </w:pPr>
            <w:r>
              <w:rPr>
                <w:rFonts w:ascii="新宋体" w:eastAsia="新宋体" w:hAnsi="新宋体" w:hint="eastAsia"/>
              </w:rPr>
              <w:t>……</w:t>
            </w:r>
          </w:p>
        </w:tc>
        <w:tc>
          <w:tcPr>
            <w:tcW w:w="7938" w:type="dxa"/>
          </w:tcPr>
          <w:p w:rsidR="00272EBB" w:rsidRDefault="00272EBB" w:rsidP="007A3E05">
            <w:pPr>
              <w:spacing w:line="276" w:lineRule="auto"/>
              <w:rPr>
                <w:rFonts w:ascii="新宋体" w:eastAsia="新宋体" w:hAnsi="新宋体"/>
              </w:rPr>
            </w:pPr>
          </w:p>
        </w:tc>
      </w:tr>
    </w:tbl>
    <w:p w:rsidR="00272EBB" w:rsidRDefault="00272EBB" w:rsidP="00272EB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72EBB" w:rsidRDefault="00272EBB" w:rsidP="00272EBB">
      <w:pPr>
        <w:pStyle w:val="3"/>
        <w:rPr>
          <w:rFonts w:ascii="新宋体" w:eastAsia="新宋体" w:hAnsi="新宋体"/>
          <w:kern w:val="44"/>
          <w:szCs w:val="28"/>
        </w:rPr>
      </w:pPr>
      <w:r>
        <w:rPr>
          <w:rFonts w:ascii="新宋体" w:eastAsia="新宋体" w:hAnsi="新宋体" w:hint="eastAsia"/>
          <w:kern w:val="44"/>
          <w:szCs w:val="28"/>
        </w:rPr>
        <w:t>三、项目概况</w:t>
      </w:r>
    </w:p>
    <w:p w:rsidR="00272EBB" w:rsidRDefault="00272EBB" w:rsidP="00272EBB">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4D14BA">
        <w:rPr>
          <w:rFonts w:ascii="新宋体" w:eastAsia="新宋体" w:hAnsi="新宋体" w:cs="宋体" w:hint="eastAsia"/>
          <w:szCs w:val="21"/>
          <w:u w:val="single"/>
        </w:rPr>
        <w:t xml:space="preserve"> 玖拾万元整（900,000.00）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4D14BA">
        <w:rPr>
          <w:rFonts w:ascii="新宋体" w:eastAsia="新宋体" w:hAnsi="新宋体" w:cs="宋体" w:hint="eastAsia"/>
          <w:szCs w:val="21"/>
          <w:u w:val="single"/>
        </w:rPr>
        <w:t>玖拾万元整（900,000.00）</w:t>
      </w:r>
    </w:p>
    <w:p w:rsidR="00272EBB" w:rsidRDefault="00272EBB" w:rsidP="00272EBB">
      <w:pPr>
        <w:rPr>
          <w:rFonts w:ascii="新宋体" w:eastAsia="新宋体" w:hAnsi="新宋体" w:cs="宋体"/>
          <w:szCs w:val="21"/>
        </w:rPr>
      </w:pP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272EBB" w:rsidRPr="004D14BA" w:rsidRDefault="00272EBB" w:rsidP="00272EBB">
      <w:pPr>
        <w:spacing w:line="360" w:lineRule="auto"/>
        <w:ind w:firstLineChars="200" w:firstLine="420"/>
        <w:rPr>
          <w:rFonts w:ascii="新宋体" w:eastAsia="新宋体" w:hAnsi="新宋体" w:cs="宋体"/>
          <w:szCs w:val="21"/>
        </w:rPr>
      </w:pPr>
      <w:r w:rsidRPr="004D14BA">
        <w:rPr>
          <w:rFonts w:ascii="新宋体" w:eastAsia="新宋体" w:hAnsi="新宋体" w:cs="宋体" w:hint="eastAsia"/>
          <w:szCs w:val="21"/>
        </w:rPr>
        <w:t>为强化生态资源的过程监督，推进</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土地复绿，保护生态空间，2014年起，</w:t>
      </w:r>
      <w:proofErr w:type="gramStart"/>
      <w:r w:rsidRPr="004D14BA">
        <w:rPr>
          <w:rFonts w:ascii="新宋体" w:eastAsia="新宋体" w:hAnsi="新宋体" w:cs="宋体" w:hint="eastAsia"/>
          <w:szCs w:val="21"/>
        </w:rPr>
        <w:t>裸土地复</w:t>
      </w:r>
      <w:r w:rsidRPr="004D14BA">
        <w:rPr>
          <w:rFonts w:ascii="新宋体" w:eastAsia="新宋体" w:hAnsi="新宋体" w:cs="宋体" w:hint="eastAsia"/>
          <w:szCs w:val="21"/>
        </w:rPr>
        <w:lastRenderedPageBreak/>
        <w:t>绿指标</w:t>
      </w:r>
      <w:proofErr w:type="gramEnd"/>
      <w:r w:rsidRPr="004D14BA">
        <w:rPr>
          <w:rFonts w:ascii="新宋体" w:eastAsia="新宋体" w:hAnsi="新宋体" w:cs="宋体" w:hint="eastAsia"/>
          <w:szCs w:val="21"/>
        </w:rPr>
        <w:t>被纳入生态文明建设考核。“裸土地”是生态资源中变化较大的关键指标，能够反映城市开发建设情况，并且具有较强的可实施性，通过辖区政府的重视和努力，“裸土地”指标可以得到明显改善，生态资源能够得到有效增值，起到“牵一发而动全身”的作用。</w:t>
      </w:r>
    </w:p>
    <w:p w:rsidR="00272EBB" w:rsidRDefault="00272EBB" w:rsidP="00272EBB">
      <w:pPr>
        <w:spacing w:line="360" w:lineRule="auto"/>
        <w:ind w:firstLineChars="200" w:firstLine="420"/>
        <w:rPr>
          <w:rFonts w:ascii="新宋体" w:eastAsia="新宋体" w:hAnsi="新宋体" w:cs="宋体"/>
          <w:szCs w:val="21"/>
        </w:rPr>
      </w:pPr>
      <w:r w:rsidRPr="004D14BA">
        <w:rPr>
          <w:rFonts w:ascii="新宋体" w:eastAsia="新宋体" w:hAnsi="新宋体" w:cs="宋体" w:hint="eastAsia"/>
          <w:szCs w:val="21"/>
        </w:rPr>
        <w:t>为推动各区</w:t>
      </w:r>
      <w:proofErr w:type="gramStart"/>
      <w:r w:rsidRPr="004D14BA">
        <w:rPr>
          <w:rFonts w:ascii="新宋体" w:eastAsia="新宋体" w:hAnsi="新宋体" w:cs="宋体" w:hint="eastAsia"/>
          <w:szCs w:val="21"/>
        </w:rPr>
        <w:t>裸土地复绿工作</w:t>
      </w:r>
      <w:proofErr w:type="gramEnd"/>
      <w:r w:rsidRPr="004D14BA">
        <w:rPr>
          <w:rFonts w:ascii="新宋体" w:eastAsia="新宋体" w:hAnsi="新宋体" w:cs="宋体" w:hint="eastAsia"/>
          <w:szCs w:val="21"/>
        </w:rPr>
        <w:t>，我市持续开展</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土地治理情况季度核查，掌握</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土地分布、</w:t>
      </w:r>
      <w:proofErr w:type="gramStart"/>
      <w:r w:rsidRPr="004D14BA">
        <w:rPr>
          <w:rFonts w:ascii="新宋体" w:eastAsia="新宋体" w:hAnsi="新宋体" w:cs="宋体" w:hint="eastAsia"/>
          <w:szCs w:val="21"/>
        </w:rPr>
        <w:t>复绿等</w:t>
      </w:r>
      <w:proofErr w:type="gramEnd"/>
      <w:r w:rsidRPr="004D14BA">
        <w:rPr>
          <w:rFonts w:ascii="新宋体" w:eastAsia="新宋体" w:hAnsi="新宋体" w:cs="宋体" w:hint="eastAsia"/>
          <w:szCs w:val="21"/>
        </w:rPr>
        <w:t>治理情况，发现</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土地治理中存在的问题，并提出具有针对性的管</w:t>
      </w:r>
      <w:proofErr w:type="gramStart"/>
      <w:r w:rsidRPr="004D14BA">
        <w:rPr>
          <w:rFonts w:ascii="新宋体" w:eastAsia="新宋体" w:hAnsi="新宋体" w:cs="宋体" w:hint="eastAsia"/>
          <w:szCs w:val="21"/>
        </w:rPr>
        <w:t>控治理</w:t>
      </w:r>
      <w:proofErr w:type="gramEnd"/>
      <w:r w:rsidRPr="004D14BA">
        <w:rPr>
          <w:rFonts w:ascii="新宋体" w:eastAsia="新宋体" w:hAnsi="新宋体" w:cs="宋体" w:hint="eastAsia"/>
          <w:szCs w:val="21"/>
        </w:rPr>
        <w:t>建议，进一步强化过程监督管理，加强对生态资源的过程监控和保护，提高生态资源质量。</w:t>
      </w:r>
    </w:p>
    <w:p w:rsidR="00272EBB" w:rsidRDefault="00272EBB" w:rsidP="00272EBB">
      <w:pPr>
        <w:rPr>
          <w:rFonts w:ascii="新宋体" w:eastAsia="新宋体" w:hAnsi="新宋体"/>
          <w:b/>
          <w:bCs/>
          <w:szCs w:val="21"/>
        </w:rPr>
      </w:pPr>
    </w:p>
    <w:p w:rsidR="00272EBB" w:rsidRDefault="00272EBB" w:rsidP="00272EBB">
      <w:pPr>
        <w:pStyle w:val="3"/>
        <w:rPr>
          <w:rFonts w:ascii="新宋体" w:eastAsia="新宋体" w:hAnsi="新宋体"/>
          <w:kern w:val="44"/>
          <w:szCs w:val="28"/>
        </w:rPr>
      </w:pPr>
      <w:r>
        <w:rPr>
          <w:rFonts w:ascii="新宋体" w:eastAsia="新宋体" w:hAnsi="新宋体" w:hint="eastAsia"/>
          <w:kern w:val="44"/>
          <w:szCs w:val="28"/>
        </w:rPr>
        <w:t>四、项目技术要求</w:t>
      </w:r>
    </w:p>
    <w:p w:rsidR="00272EBB" w:rsidRPr="004D14BA" w:rsidRDefault="00272EBB" w:rsidP="00272EBB">
      <w:pPr>
        <w:spacing w:line="360" w:lineRule="auto"/>
        <w:rPr>
          <w:rFonts w:ascii="新宋体" w:eastAsia="新宋体" w:hAnsi="新宋体"/>
          <w:b/>
        </w:rPr>
      </w:pPr>
      <w:r w:rsidRPr="004D14BA">
        <w:rPr>
          <w:rFonts w:ascii="新宋体" w:eastAsia="新宋体" w:hAnsi="新宋体" w:hint="eastAsia"/>
          <w:b/>
        </w:rPr>
        <w:t>（一）工作目标</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通过开展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土地治理情况季度核查工作，掌握各</w:t>
      </w:r>
      <w:r w:rsidRPr="004D14BA">
        <w:rPr>
          <w:rFonts w:ascii="新宋体" w:eastAsia="新宋体" w:hAnsi="新宋体" w:hint="eastAsia"/>
          <w:color w:val="000000" w:themeColor="text1"/>
        </w:rPr>
        <w:t>区（含新</w:t>
      </w:r>
      <w:r w:rsidRPr="004D14BA">
        <w:rPr>
          <w:rFonts w:ascii="新宋体" w:eastAsia="新宋体" w:hAnsi="新宋体" w:hint="eastAsia"/>
        </w:rPr>
        <w:t>区，不含深</w:t>
      </w:r>
      <w:proofErr w:type="gramStart"/>
      <w:r w:rsidRPr="004D14BA">
        <w:rPr>
          <w:rFonts w:ascii="新宋体" w:eastAsia="新宋体" w:hAnsi="新宋体" w:hint="eastAsia"/>
        </w:rPr>
        <w:t>汕</w:t>
      </w:r>
      <w:proofErr w:type="gramEnd"/>
      <w:r w:rsidRPr="004D14BA">
        <w:rPr>
          <w:rFonts w:ascii="新宋体" w:eastAsia="新宋体" w:hAnsi="新宋体" w:hint="eastAsia"/>
        </w:rPr>
        <w:t>合作区）</w:t>
      </w:r>
      <w:proofErr w:type="gramStart"/>
      <w:r w:rsidRPr="004D14BA">
        <w:rPr>
          <w:rFonts w:ascii="新宋体" w:eastAsia="新宋体" w:hAnsi="新宋体" w:hint="eastAsia"/>
        </w:rPr>
        <w:t>裸土地</w:t>
      </w:r>
      <w:proofErr w:type="gramEnd"/>
      <w:r w:rsidRPr="004D14BA">
        <w:rPr>
          <w:rFonts w:ascii="新宋体" w:eastAsia="新宋体" w:hAnsi="新宋体" w:hint="eastAsia"/>
        </w:rPr>
        <w:t>分布信息和治理情况，分析</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土地治理过程存在的问题，提出针对性的治理措施，从而加强对生态资源的全过程监控和保护，提高生态资源质量，推动人居环境质量提升。</w:t>
      </w:r>
    </w:p>
    <w:p w:rsidR="00272EBB" w:rsidRPr="004D14BA" w:rsidRDefault="00272EBB" w:rsidP="00272EBB">
      <w:pPr>
        <w:spacing w:line="360" w:lineRule="auto"/>
        <w:rPr>
          <w:rFonts w:ascii="新宋体" w:eastAsia="新宋体" w:hAnsi="新宋体"/>
          <w:b/>
        </w:rPr>
      </w:pPr>
      <w:r w:rsidRPr="004D14BA">
        <w:rPr>
          <w:rFonts w:ascii="新宋体" w:eastAsia="新宋体" w:hAnsi="新宋体" w:hint="eastAsia"/>
          <w:b/>
        </w:rPr>
        <w:t>（二）工作内容</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土地治理情况季度核查工作主要包括如下5方面的内容：</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1、遥感数据解译与分析</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运用高分辨率遥感影像数据，进行预处理和分类解译工作，提取深圳市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土地斑块分布信息。利用解译处理结果、结合地形图、道路网、街道分区图等叠加分析，制作</w:t>
      </w:r>
      <w:proofErr w:type="gramStart"/>
      <w:r w:rsidRPr="004D14BA">
        <w:rPr>
          <w:rFonts w:ascii="新宋体" w:eastAsia="新宋体" w:hAnsi="新宋体" w:hint="eastAsia"/>
        </w:rPr>
        <w:t>裸</w:t>
      </w:r>
      <w:proofErr w:type="gramEnd"/>
      <w:r w:rsidRPr="004D14BA">
        <w:rPr>
          <w:rFonts w:ascii="新宋体" w:eastAsia="新宋体" w:hAnsi="新宋体" w:hint="eastAsia"/>
        </w:rPr>
        <w:t>土地分布图，并标明</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土地斑块编号，以指导现场勘查工作的开展。</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2、现场数据季度核查及情况通报</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遥感解译处理结果出来后，将根据地形图、电子地图，每季度组织现场调查，拍摄现场照片，完成记录，内容包括</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土地斑块的现状（闲置用地、施工工地、边坡等类别）、地点、已</w:t>
      </w:r>
      <w:proofErr w:type="gramStart"/>
      <w:r w:rsidRPr="004D14BA">
        <w:rPr>
          <w:rFonts w:ascii="新宋体" w:eastAsia="新宋体" w:hAnsi="新宋体" w:hint="eastAsia"/>
        </w:rPr>
        <w:t>复绿面积</w:t>
      </w:r>
      <w:proofErr w:type="gramEnd"/>
      <w:r w:rsidRPr="004D14BA">
        <w:rPr>
          <w:rFonts w:ascii="新宋体" w:eastAsia="新宋体" w:hAnsi="新宋体" w:hint="eastAsia"/>
        </w:rPr>
        <w:t>比例、可</w:t>
      </w:r>
      <w:proofErr w:type="gramStart"/>
      <w:r w:rsidRPr="004D14BA">
        <w:rPr>
          <w:rFonts w:ascii="新宋体" w:eastAsia="新宋体" w:hAnsi="新宋体" w:hint="eastAsia"/>
        </w:rPr>
        <w:t>复绿面积</w:t>
      </w:r>
      <w:proofErr w:type="gramEnd"/>
      <w:r w:rsidRPr="004D14BA">
        <w:rPr>
          <w:rFonts w:ascii="新宋体" w:eastAsia="新宋体" w:hAnsi="新宋体" w:hint="eastAsia"/>
        </w:rPr>
        <w:t>比例等。现场核查完成后将解译结果和核查数据整理，得到深圳市各区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土地斑块现状及治理情况记录图表。将核查结果反馈至各区，推动各区加快开展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3、各区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土地现状及治理工作开展情况分析</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根据现场核查结果，统计全市各区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土地的现状、类型、面积、分布状况等信息，重点分析</w:t>
      </w:r>
      <w:proofErr w:type="gramStart"/>
      <w:r w:rsidRPr="004D14BA">
        <w:rPr>
          <w:rFonts w:ascii="新宋体" w:eastAsia="新宋体" w:hAnsi="新宋体" w:hint="eastAsia"/>
        </w:rPr>
        <w:t>裸土地复绿工作</w:t>
      </w:r>
      <w:proofErr w:type="gramEnd"/>
      <w:r w:rsidRPr="004D14BA">
        <w:rPr>
          <w:rFonts w:ascii="新宋体" w:eastAsia="新宋体" w:hAnsi="新宋体" w:hint="eastAsia"/>
        </w:rPr>
        <w:t>进展情况，包括</w:t>
      </w:r>
      <w:proofErr w:type="gramStart"/>
      <w:r w:rsidRPr="004D14BA">
        <w:rPr>
          <w:rFonts w:ascii="新宋体" w:eastAsia="新宋体" w:hAnsi="新宋体" w:hint="eastAsia"/>
        </w:rPr>
        <w:t>已复绿面积</w:t>
      </w:r>
      <w:proofErr w:type="gramEnd"/>
      <w:r w:rsidRPr="004D14BA">
        <w:rPr>
          <w:rFonts w:ascii="新宋体" w:eastAsia="新宋体" w:hAnsi="新宋体" w:hint="eastAsia"/>
        </w:rPr>
        <w:t>、</w:t>
      </w:r>
      <w:proofErr w:type="gramStart"/>
      <w:r w:rsidRPr="004D14BA">
        <w:rPr>
          <w:rFonts w:ascii="新宋体" w:eastAsia="新宋体" w:hAnsi="新宋体" w:hint="eastAsia"/>
        </w:rPr>
        <w:t>可复绿面积</w:t>
      </w:r>
      <w:proofErr w:type="gramEnd"/>
      <w:r w:rsidRPr="004D14BA">
        <w:rPr>
          <w:rFonts w:ascii="新宋体" w:eastAsia="新宋体" w:hAnsi="新宋体" w:hint="eastAsia"/>
        </w:rPr>
        <w:t>、</w:t>
      </w:r>
      <w:proofErr w:type="gramStart"/>
      <w:r w:rsidRPr="004D14BA">
        <w:rPr>
          <w:rFonts w:ascii="新宋体" w:eastAsia="新宋体" w:hAnsi="新宋体" w:hint="eastAsia"/>
        </w:rPr>
        <w:t>复绿方式</w:t>
      </w:r>
      <w:proofErr w:type="gramEnd"/>
      <w:r w:rsidRPr="004D14BA">
        <w:rPr>
          <w:rFonts w:ascii="新宋体" w:eastAsia="新宋体" w:hAnsi="新宋体" w:hint="eastAsia"/>
        </w:rPr>
        <w:t>（人工、自然）、覆盖率等，初步评价各区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土地治理进度及效果。</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lastRenderedPageBreak/>
        <w:t>4、</w:t>
      </w:r>
      <w:proofErr w:type="gramStart"/>
      <w:r w:rsidRPr="004D14BA">
        <w:rPr>
          <w:rFonts w:ascii="新宋体" w:eastAsia="新宋体" w:hAnsi="新宋体" w:hint="eastAsia"/>
        </w:rPr>
        <w:t>裸土地</w:t>
      </w:r>
      <w:proofErr w:type="gramEnd"/>
      <w:r w:rsidRPr="004D14BA">
        <w:rPr>
          <w:rFonts w:ascii="新宋体" w:eastAsia="新宋体" w:hAnsi="新宋体" w:hint="eastAsia"/>
        </w:rPr>
        <w:t>产生原因分析</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结合深圳市社会经济发展状况、</w:t>
      </w:r>
      <w:proofErr w:type="gramStart"/>
      <w:r w:rsidRPr="004D14BA">
        <w:rPr>
          <w:rFonts w:ascii="新宋体" w:eastAsia="新宋体" w:hAnsi="新宋体" w:hint="eastAsia"/>
        </w:rPr>
        <w:t>裸土地</w:t>
      </w:r>
      <w:proofErr w:type="gramEnd"/>
      <w:r w:rsidRPr="004D14BA">
        <w:rPr>
          <w:rFonts w:ascii="新宋体" w:eastAsia="新宋体" w:hAnsi="新宋体" w:hint="eastAsia"/>
        </w:rPr>
        <w:t>分布情况以及</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土地治理情况，分析各类型</w:t>
      </w:r>
      <w:proofErr w:type="gramStart"/>
      <w:r w:rsidRPr="004D14BA">
        <w:rPr>
          <w:rFonts w:ascii="新宋体" w:eastAsia="新宋体" w:hAnsi="新宋体" w:hint="eastAsia"/>
        </w:rPr>
        <w:t>裸</w:t>
      </w:r>
      <w:proofErr w:type="gramEnd"/>
      <w:r w:rsidRPr="004D14BA">
        <w:rPr>
          <w:rFonts w:ascii="新宋体" w:eastAsia="新宋体" w:hAnsi="新宋体" w:hint="eastAsia"/>
        </w:rPr>
        <w:t>土地产生原因及主要存在的问题，为进一步开展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土地管理及修复工作提供基础。</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5、</w:t>
      </w:r>
      <w:proofErr w:type="gramStart"/>
      <w:r w:rsidRPr="004D14BA">
        <w:rPr>
          <w:rFonts w:ascii="新宋体" w:eastAsia="新宋体" w:hAnsi="新宋体" w:hint="eastAsia"/>
        </w:rPr>
        <w:t>裸土地</w:t>
      </w:r>
      <w:proofErr w:type="gramEnd"/>
      <w:r w:rsidRPr="004D14BA">
        <w:rPr>
          <w:rFonts w:ascii="新宋体" w:eastAsia="新宋体" w:hAnsi="新宋体" w:hint="eastAsia"/>
        </w:rPr>
        <w:t>治理工作对策与建议</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系统分析深圳市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土地现状</w:t>
      </w:r>
      <w:proofErr w:type="gramStart"/>
      <w:r w:rsidRPr="004D14BA">
        <w:rPr>
          <w:rFonts w:ascii="新宋体" w:eastAsia="新宋体" w:hAnsi="新宋体" w:hint="eastAsia"/>
        </w:rPr>
        <w:t>及裸土地</w:t>
      </w:r>
      <w:proofErr w:type="gramEnd"/>
      <w:r w:rsidRPr="004D14BA">
        <w:rPr>
          <w:rFonts w:ascii="新宋体" w:eastAsia="新宋体" w:hAnsi="新宋体" w:hint="eastAsia"/>
        </w:rPr>
        <w:t>治理工作开展情况，吸收借鉴国际国内</w:t>
      </w:r>
      <w:proofErr w:type="gramStart"/>
      <w:r w:rsidRPr="004D14BA">
        <w:rPr>
          <w:rFonts w:ascii="新宋体" w:eastAsia="新宋体" w:hAnsi="新宋体" w:hint="eastAsia"/>
        </w:rPr>
        <w:t>裸</w:t>
      </w:r>
      <w:proofErr w:type="gramEnd"/>
      <w:r w:rsidRPr="004D14BA">
        <w:rPr>
          <w:rFonts w:ascii="新宋体" w:eastAsia="新宋体" w:hAnsi="新宋体" w:hint="eastAsia"/>
        </w:rPr>
        <w:t>土地修复经验分析，充分考虑各类型</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土地斑块的治理成本、治理难易、治理时间、治理紧迫性等方面，分别提出各区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土地治理工作下一步重点及优化治理工作的对策和建议，为各区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土地治理工作的开展提供科学合理的指导。</w:t>
      </w:r>
    </w:p>
    <w:p w:rsidR="00272EBB" w:rsidRPr="004D14BA" w:rsidRDefault="00272EBB" w:rsidP="00272EBB">
      <w:pPr>
        <w:spacing w:line="360" w:lineRule="auto"/>
        <w:rPr>
          <w:rFonts w:ascii="新宋体" w:eastAsia="新宋体" w:hAnsi="新宋体"/>
          <w:b/>
        </w:rPr>
      </w:pPr>
      <w:r w:rsidRPr="004D14BA">
        <w:rPr>
          <w:rFonts w:ascii="新宋体" w:eastAsia="新宋体" w:hAnsi="新宋体" w:hint="eastAsia"/>
          <w:b/>
        </w:rPr>
        <w:t>（三）提交成果</w:t>
      </w:r>
    </w:p>
    <w:p w:rsidR="00272EBB" w:rsidRPr="004D14BA" w:rsidRDefault="00272EBB" w:rsidP="00272EBB">
      <w:pPr>
        <w:spacing w:line="360" w:lineRule="auto"/>
        <w:ind w:firstLineChars="200" w:firstLine="420"/>
        <w:rPr>
          <w:rFonts w:ascii="新宋体" w:eastAsia="新宋体" w:hAnsi="新宋体"/>
        </w:rPr>
      </w:pPr>
      <w:r w:rsidRPr="004D14BA">
        <w:rPr>
          <w:rFonts w:ascii="新宋体" w:eastAsia="新宋体" w:hAnsi="新宋体" w:hint="eastAsia"/>
        </w:rPr>
        <w:t>核心成果应包括20</w:t>
      </w:r>
      <w:r w:rsidRPr="004D14BA">
        <w:rPr>
          <w:rFonts w:ascii="新宋体" w:eastAsia="新宋体" w:hAnsi="新宋体"/>
        </w:rPr>
        <w:t>21</w:t>
      </w:r>
      <w:r w:rsidRPr="004D14BA">
        <w:rPr>
          <w:rFonts w:ascii="新宋体" w:eastAsia="新宋体" w:hAnsi="新宋体" w:hint="eastAsia"/>
        </w:rPr>
        <w:t>年度深圳市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土地治理情况全市总报告与图集及各区季度核查通报。</w:t>
      </w:r>
    </w:p>
    <w:p w:rsidR="00272EBB" w:rsidRPr="004D14BA" w:rsidRDefault="00272EBB" w:rsidP="00272EBB">
      <w:pPr>
        <w:spacing w:line="360" w:lineRule="auto"/>
        <w:rPr>
          <w:rFonts w:ascii="新宋体" w:eastAsia="新宋体" w:hAnsi="新宋体"/>
          <w:b/>
        </w:rPr>
      </w:pPr>
      <w:r w:rsidRPr="004D14BA">
        <w:rPr>
          <w:rFonts w:ascii="新宋体" w:eastAsia="新宋体" w:hAnsi="新宋体" w:hint="eastAsia"/>
          <w:b/>
        </w:rPr>
        <w:t>（四）人员要求</w:t>
      </w:r>
    </w:p>
    <w:p w:rsidR="00272EBB" w:rsidRPr="004D14BA" w:rsidRDefault="00272EBB" w:rsidP="00272EBB">
      <w:pPr>
        <w:spacing w:line="360" w:lineRule="auto"/>
        <w:rPr>
          <w:rFonts w:ascii="新宋体" w:eastAsia="新宋体" w:hAnsi="新宋体"/>
          <w:b/>
        </w:rPr>
      </w:pPr>
      <w:r w:rsidRPr="004D14BA">
        <w:rPr>
          <w:rFonts w:ascii="新宋体" w:eastAsia="新宋体" w:hAnsi="新宋体" w:hint="eastAsia"/>
        </w:rPr>
        <w:t>为保证项目的顺利进行，中标方需组织一支由具有丰富研究经验的研究团队来开展此项目，项目负责人需要熟悉深圳市生态资源状况，具备生态调查核查经验；项目组研究人员分工明确，责任到人，同时还应互相合作，严格按照各项规章制度、工作流程开展工作。</w:t>
      </w:r>
    </w:p>
    <w:p w:rsidR="00272EBB" w:rsidRDefault="00272EBB" w:rsidP="00272EBB">
      <w:pPr>
        <w:rPr>
          <w:rFonts w:ascii="新宋体" w:eastAsia="新宋体" w:hAnsi="新宋体"/>
          <w:b/>
        </w:rPr>
      </w:pPr>
    </w:p>
    <w:p w:rsidR="00272EBB" w:rsidRDefault="00272EBB" w:rsidP="00272EBB">
      <w:pPr>
        <w:pStyle w:val="3"/>
        <w:rPr>
          <w:rFonts w:ascii="新宋体" w:eastAsia="新宋体" w:hAnsi="新宋体"/>
          <w:kern w:val="44"/>
          <w:szCs w:val="28"/>
        </w:rPr>
      </w:pPr>
      <w:r>
        <w:rPr>
          <w:rFonts w:ascii="新宋体" w:eastAsia="新宋体" w:hAnsi="新宋体" w:hint="eastAsia"/>
          <w:kern w:val="44"/>
          <w:szCs w:val="28"/>
        </w:rPr>
        <w:t>五、项目商务要求</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（一）服务期限</w:t>
      </w:r>
    </w:p>
    <w:p w:rsidR="00272EBB" w:rsidRPr="004D14BA" w:rsidRDefault="00272EBB" w:rsidP="00272EBB">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合同签订后12个月内完成</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（二）进度安排</w:t>
      </w:r>
    </w:p>
    <w:p w:rsidR="00272EBB" w:rsidRPr="004D14BA" w:rsidRDefault="00272EBB" w:rsidP="00272EBB">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将按照深圳市</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土地治理情况核查项目要求的期限，严格安排项目进度，完成目标任务。合同签订后3个月内完成遥感数据解译分析和第一次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土地季度核查；合同签订后5个月内完成第二次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土地季度核查；合同签订后7个月内完成第三次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土地季度核查；合同签订后10个月内完成</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土地产生原因和对策建议分析，并编写核查报告。</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（三）付款方式</w:t>
      </w:r>
    </w:p>
    <w:p w:rsidR="00272EBB" w:rsidRPr="004D14BA" w:rsidRDefault="00272EBB" w:rsidP="00272EBB">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付款方式：财政性付款，分两次支付：合同生效后15个工作日支付合同总额的</w:t>
      </w:r>
      <w:r w:rsidRPr="004D14BA">
        <w:rPr>
          <w:rFonts w:ascii="新宋体" w:eastAsia="新宋体" w:hAnsi="新宋体" w:cs="宋体"/>
          <w:kern w:val="0"/>
          <w:szCs w:val="21"/>
        </w:rPr>
        <w:t>5</w:t>
      </w:r>
      <w:r w:rsidRPr="004D14BA">
        <w:rPr>
          <w:rFonts w:ascii="新宋体" w:eastAsia="新宋体" w:hAnsi="新宋体" w:cs="宋体" w:hint="eastAsia"/>
          <w:kern w:val="0"/>
          <w:szCs w:val="21"/>
        </w:rPr>
        <w:t>0%款项；项目通过结题验收后15个工作日内支付剩余</w:t>
      </w:r>
      <w:r w:rsidRPr="004D14BA">
        <w:rPr>
          <w:rFonts w:ascii="新宋体" w:eastAsia="新宋体" w:hAnsi="新宋体" w:cs="宋体"/>
          <w:kern w:val="0"/>
          <w:szCs w:val="21"/>
        </w:rPr>
        <w:t>5</w:t>
      </w:r>
      <w:r w:rsidRPr="004D14BA">
        <w:rPr>
          <w:rFonts w:ascii="新宋体" w:eastAsia="新宋体" w:hAnsi="新宋体" w:cs="宋体" w:hint="eastAsia"/>
          <w:kern w:val="0"/>
          <w:szCs w:val="21"/>
        </w:rPr>
        <w:t>0%款项。</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（四）验收要求</w:t>
      </w:r>
    </w:p>
    <w:p w:rsidR="00272EBB" w:rsidRPr="004D14BA" w:rsidRDefault="00272EBB" w:rsidP="00272EBB">
      <w:pPr>
        <w:spacing w:line="360" w:lineRule="auto"/>
        <w:ind w:firstLineChars="200" w:firstLine="420"/>
        <w:rPr>
          <w:rFonts w:ascii="新宋体" w:eastAsia="新宋体" w:hAnsi="新宋体" w:cs="宋体"/>
          <w:kern w:val="0"/>
          <w:szCs w:val="21"/>
        </w:rPr>
      </w:pPr>
      <w:r w:rsidRPr="004D14BA">
        <w:rPr>
          <w:rFonts w:ascii="新宋体" w:eastAsia="新宋体" w:hAnsi="新宋体" w:hint="eastAsia"/>
        </w:rPr>
        <w:lastRenderedPageBreak/>
        <w:t>主要项目成果通过专家评审，并获得采购人认可。</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（五）培训要求</w:t>
      </w:r>
    </w:p>
    <w:p w:rsidR="00272EBB" w:rsidRPr="004D14BA" w:rsidRDefault="00272EBB" w:rsidP="00272EBB">
      <w:pPr>
        <w:spacing w:line="360" w:lineRule="auto"/>
        <w:ind w:firstLineChars="200" w:firstLine="420"/>
        <w:rPr>
          <w:rFonts w:ascii="新宋体" w:eastAsia="新宋体" w:hAnsi="新宋体" w:cs="宋体"/>
          <w:kern w:val="0"/>
          <w:szCs w:val="21"/>
        </w:rPr>
      </w:pPr>
      <w:r w:rsidRPr="004D14BA">
        <w:rPr>
          <w:rFonts w:ascii="新宋体" w:eastAsia="新宋体" w:hAnsi="新宋体" w:hint="eastAsia"/>
        </w:rPr>
        <w:t>中标方需组织所有参与此项研究的人员进行项目技术培训，确保参与人员能满足相关工作技术要求，保证高质量完成任务。</w:t>
      </w:r>
    </w:p>
    <w:p w:rsidR="00272EBB" w:rsidRPr="004D14BA" w:rsidRDefault="00272EBB" w:rsidP="00272EBB">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（六）售后服务要求</w:t>
      </w:r>
    </w:p>
    <w:p w:rsidR="00272EBB" w:rsidRPr="004D14BA" w:rsidRDefault="00272EBB" w:rsidP="00272EBB">
      <w:pPr>
        <w:spacing w:line="360" w:lineRule="auto"/>
        <w:ind w:firstLine="420"/>
        <w:rPr>
          <w:rFonts w:ascii="新宋体" w:eastAsia="新宋体" w:hAnsi="新宋体" w:cs="宋体"/>
          <w:kern w:val="0"/>
          <w:szCs w:val="21"/>
        </w:rPr>
      </w:pPr>
      <w:r w:rsidRPr="004D14BA">
        <w:rPr>
          <w:rFonts w:ascii="新宋体" w:eastAsia="新宋体" w:hAnsi="新宋体" w:cs="宋体" w:hint="eastAsia"/>
          <w:kern w:val="0"/>
          <w:szCs w:val="21"/>
        </w:rPr>
        <w:t>售后服务期限内提供数据更新、相关咨询、协调和项目审查等技术支持。中标方在公开招标文件中应提供详细的售后服务承诺书，并加盖中标方单位公章。项目由采购方审查通过后进入售后服务期，售后服务内容要求主要包括技术支持等。本项目的售后服务时间为1年。</w:t>
      </w:r>
    </w:p>
    <w:p w:rsidR="00272EBB" w:rsidRDefault="00272EBB" w:rsidP="00272EBB">
      <w:pPr>
        <w:pStyle w:val="3"/>
        <w:rPr>
          <w:rFonts w:ascii="新宋体" w:eastAsia="新宋体" w:hAnsi="新宋体"/>
          <w:kern w:val="44"/>
          <w:szCs w:val="28"/>
        </w:rPr>
      </w:pPr>
      <w:r>
        <w:rPr>
          <w:rFonts w:ascii="新宋体" w:eastAsia="新宋体" w:hAnsi="新宋体" w:hint="eastAsia"/>
          <w:kern w:val="44"/>
          <w:szCs w:val="28"/>
        </w:rPr>
        <w:t>六、投标报价</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72EBB" w:rsidRDefault="00272EBB" w:rsidP="00272EB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272EBB" w:rsidRDefault="00272EBB">
      <w:bookmarkStart w:id="2" w:name="_GoBack"/>
      <w:bookmarkEnd w:id="2"/>
    </w:p>
    <w:sectPr w:rsidR="00DE1EAD" w:rsidRPr="0027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BB" w:rsidRDefault="00272EBB" w:rsidP="00272EBB">
      <w:r>
        <w:separator/>
      </w:r>
    </w:p>
  </w:endnote>
  <w:endnote w:type="continuationSeparator" w:id="0">
    <w:p w:rsidR="00272EBB" w:rsidRDefault="00272EBB" w:rsidP="0027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BB" w:rsidRDefault="00272EBB" w:rsidP="00272EBB">
      <w:r>
        <w:separator/>
      </w:r>
    </w:p>
  </w:footnote>
  <w:footnote w:type="continuationSeparator" w:id="0">
    <w:p w:rsidR="00272EBB" w:rsidRDefault="00272EBB" w:rsidP="00272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8B"/>
    <w:rsid w:val="00231F82"/>
    <w:rsid w:val="00272EBB"/>
    <w:rsid w:val="00CB708B"/>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BB"/>
    <w:pPr>
      <w:widowControl w:val="0"/>
      <w:jc w:val="both"/>
    </w:pPr>
    <w:rPr>
      <w:rFonts w:ascii="Times New Roman" w:eastAsia="宋体" w:hAnsi="Times New Roman" w:cs="Times New Roman"/>
      <w:szCs w:val="24"/>
    </w:rPr>
  </w:style>
  <w:style w:type="paragraph" w:styleId="2">
    <w:name w:val="heading 2"/>
    <w:basedOn w:val="3"/>
    <w:next w:val="4"/>
    <w:link w:val="2Char"/>
    <w:qFormat/>
    <w:rsid w:val="00272EBB"/>
    <w:pPr>
      <w:adjustRightInd w:val="0"/>
      <w:jc w:val="center"/>
      <w:textAlignment w:val="baseline"/>
      <w:outlineLvl w:val="1"/>
    </w:pPr>
    <w:rPr>
      <w:kern w:val="0"/>
      <w:sz w:val="24"/>
      <w:szCs w:val="20"/>
    </w:rPr>
  </w:style>
  <w:style w:type="paragraph" w:styleId="3">
    <w:name w:val="heading 3"/>
    <w:basedOn w:val="4"/>
    <w:next w:val="a"/>
    <w:link w:val="3Char1"/>
    <w:qFormat/>
    <w:rsid w:val="00272EB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72E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E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2EBB"/>
    <w:rPr>
      <w:sz w:val="18"/>
      <w:szCs w:val="18"/>
    </w:rPr>
  </w:style>
  <w:style w:type="paragraph" w:styleId="a4">
    <w:name w:val="footer"/>
    <w:basedOn w:val="a"/>
    <w:link w:val="Char0"/>
    <w:uiPriority w:val="99"/>
    <w:unhideWhenUsed/>
    <w:rsid w:val="00272E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2EBB"/>
    <w:rPr>
      <w:sz w:val="18"/>
      <w:szCs w:val="18"/>
    </w:rPr>
  </w:style>
  <w:style w:type="character" w:customStyle="1" w:styleId="2Char">
    <w:name w:val="标题 2 Char"/>
    <w:basedOn w:val="a0"/>
    <w:link w:val="2"/>
    <w:qFormat/>
    <w:rsid w:val="00272EBB"/>
    <w:rPr>
      <w:rFonts w:ascii="宋体" w:eastAsia="宋体" w:hAnsi="宋体" w:cs="Times New Roman"/>
      <w:b/>
      <w:bCs/>
      <w:kern w:val="0"/>
      <w:sz w:val="24"/>
      <w:szCs w:val="20"/>
    </w:rPr>
  </w:style>
  <w:style w:type="character" w:customStyle="1" w:styleId="3Char">
    <w:name w:val="标题 3 Char"/>
    <w:basedOn w:val="a0"/>
    <w:uiPriority w:val="9"/>
    <w:semiHidden/>
    <w:rsid w:val="00272EBB"/>
    <w:rPr>
      <w:rFonts w:ascii="Times New Roman" w:eastAsia="宋体" w:hAnsi="Times New Roman" w:cs="Times New Roman"/>
      <w:b/>
      <w:bCs/>
      <w:sz w:val="32"/>
      <w:szCs w:val="32"/>
    </w:rPr>
  </w:style>
  <w:style w:type="character" w:customStyle="1" w:styleId="3Char1">
    <w:name w:val="标题 3 Char1"/>
    <w:link w:val="3"/>
    <w:qFormat/>
    <w:rsid w:val="00272EBB"/>
    <w:rPr>
      <w:rFonts w:ascii="宋体" w:eastAsia="宋体" w:hAnsi="宋体" w:cs="Times New Roman"/>
      <w:b/>
      <w:bCs/>
      <w:sz w:val="28"/>
      <w:szCs w:val="32"/>
    </w:rPr>
  </w:style>
  <w:style w:type="character" w:customStyle="1" w:styleId="4Char">
    <w:name w:val="标题 4 Char"/>
    <w:basedOn w:val="a0"/>
    <w:link w:val="4"/>
    <w:uiPriority w:val="9"/>
    <w:semiHidden/>
    <w:rsid w:val="00272EB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BB"/>
    <w:pPr>
      <w:widowControl w:val="0"/>
      <w:jc w:val="both"/>
    </w:pPr>
    <w:rPr>
      <w:rFonts w:ascii="Times New Roman" w:eastAsia="宋体" w:hAnsi="Times New Roman" w:cs="Times New Roman"/>
      <w:szCs w:val="24"/>
    </w:rPr>
  </w:style>
  <w:style w:type="paragraph" w:styleId="2">
    <w:name w:val="heading 2"/>
    <w:basedOn w:val="3"/>
    <w:next w:val="4"/>
    <w:link w:val="2Char"/>
    <w:qFormat/>
    <w:rsid w:val="00272EBB"/>
    <w:pPr>
      <w:adjustRightInd w:val="0"/>
      <w:jc w:val="center"/>
      <w:textAlignment w:val="baseline"/>
      <w:outlineLvl w:val="1"/>
    </w:pPr>
    <w:rPr>
      <w:kern w:val="0"/>
      <w:sz w:val="24"/>
      <w:szCs w:val="20"/>
    </w:rPr>
  </w:style>
  <w:style w:type="paragraph" w:styleId="3">
    <w:name w:val="heading 3"/>
    <w:basedOn w:val="4"/>
    <w:next w:val="a"/>
    <w:link w:val="3Char1"/>
    <w:qFormat/>
    <w:rsid w:val="00272EB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72E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E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2EBB"/>
    <w:rPr>
      <w:sz w:val="18"/>
      <w:szCs w:val="18"/>
    </w:rPr>
  </w:style>
  <w:style w:type="paragraph" w:styleId="a4">
    <w:name w:val="footer"/>
    <w:basedOn w:val="a"/>
    <w:link w:val="Char0"/>
    <w:uiPriority w:val="99"/>
    <w:unhideWhenUsed/>
    <w:rsid w:val="00272E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2EBB"/>
    <w:rPr>
      <w:sz w:val="18"/>
      <w:szCs w:val="18"/>
    </w:rPr>
  </w:style>
  <w:style w:type="character" w:customStyle="1" w:styleId="2Char">
    <w:name w:val="标题 2 Char"/>
    <w:basedOn w:val="a0"/>
    <w:link w:val="2"/>
    <w:qFormat/>
    <w:rsid w:val="00272EBB"/>
    <w:rPr>
      <w:rFonts w:ascii="宋体" w:eastAsia="宋体" w:hAnsi="宋体" w:cs="Times New Roman"/>
      <w:b/>
      <w:bCs/>
      <w:kern w:val="0"/>
      <w:sz w:val="24"/>
      <w:szCs w:val="20"/>
    </w:rPr>
  </w:style>
  <w:style w:type="character" w:customStyle="1" w:styleId="3Char">
    <w:name w:val="标题 3 Char"/>
    <w:basedOn w:val="a0"/>
    <w:uiPriority w:val="9"/>
    <w:semiHidden/>
    <w:rsid w:val="00272EBB"/>
    <w:rPr>
      <w:rFonts w:ascii="Times New Roman" w:eastAsia="宋体" w:hAnsi="Times New Roman" w:cs="Times New Roman"/>
      <w:b/>
      <w:bCs/>
      <w:sz w:val="32"/>
      <w:szCs w:val="32"/>
    </w:rPr>
  </w:style>
  <w:style w:type="character" w:customStyle="1" w:styleId="3Char1">
    <w:name w:val="标题 3 Char1"/>
    <w:link w:val="3"/>
    <w:qFormat/>
    <w:rsid w:val="00272EBB"/>
    <w:rPr>
      <w:rFonts w:ascii="宋体" w:eastAsia="宋体" w:hAnsi="宋体" w:cs="Times New Roman"/>
      <w:b/>
      <w:bCs/>
      <w:sz w:val="28"/>
      <w:szCs w:val="32"/>
    </w:rPr>
  </w:style>
  <w:style w:type="character" w:customStyle="1" w:styleId="4Char">
    <w:name w:val="标题 4 Char"/>
    <w:basedOn w:val="a0"/>
    <w:link w:val="4"/>
    <w:uiPriority w:val="9"/>
    <w:semiHidden/>
    <w:rsid w:val="00272EB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2021-06-10T08:47:00Z</dcterms:created>
  <dcterms:modified xsi:type="dcterms:W3CDTF">2021-06-10T08:47:00Z</dcterms:modified>
</cp:coreProperties>
</file>