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5F1" w:rsidRPr="003675F1" w:rsidRDefault="003675F1" w:rsidP="003675F1">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3675F1">
        <w:rPr>
          <w:rFonts w:ascii="新宋体" w:eastAsia="新宋体" w:hAnsi="新宋体" w:cs="Times New Roman" w:hint="eastAsia"/>
          <w:b/>
          <w:bCs/>
          <w:kern w:val="44"/>
          <w:sz w:val="30"/>
          <w:szCs w:val="30"/>
        </w:rPr>
        <w:t>招标项目需求</w:t>
      </w:r>
    </w:p>
    <w:p w:rsidR="003675F1" w:rsidRPr="003675F1" w:rsidRDefault="003675F1" w:rsidP="003675F1">
      <w:pPr>
        <w:keepNext/>
        <w:keepLines/>
        <w:spacing w:before="260" w:after="260"/>
        <w:outlineLvl w:val="2"/>
        <w:rPr>
          <w:rFonts w:ascii="新宋体" w:eastAsia="新宋体" w:hAnsi="新宋体" w:cs="Times New Roman"/>
          <w:b/>
          <w:bCs/>
          <w:kern w:val="44"/>
          <w:sz w:val="28"/>
          <w:szCs w:val="28"/>
        </w:rPr>
      </w:pPr>
      <w:r w:rsidRPr="003675F1">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3675F1" w:rsidRPr="003675F1" w:rsidTr="00905540">
        <w:trPr>
          <w:cantSplit/>
          <w:trHeight w:val="20"/>
          <w:jc w:val="center"/>
        </w:trPr>
        <w:tc>
          <w:tcPr>
            <w:tcW w:w="827" w:type="dxa"/>
            <w:vAlign w:val="center"/>
          </w:tcPr>
          <w:p w:rsidR="003675F1" w:rsidRPr="003675F1" w:rsidRDefault="003675F1" w:rsidP="003675F1">
            <w:pPr>
              <w:spacing w:line="276" w:lineRule="auto"/>
              <w:jc w:val="center"/>
              <w:rPr>
                <w:rFonts w:ascii="新宋体" w:eastAsia="新宋体" w:hAnsi="新宋体" w:cs="Times New Roman"/>
                <w:b/>
                <w:bCs/>
                <w:szCs w:val="24"/>
              </w:rPr>
            </w:pPr>
            <w:r w:rsidRPr="003675F1">
              <w:rPr>
                <w:rFonts w:ascii="新宋体" w:eastAsia="新宋体" w:hAnsi="新宋体" w:cs="Times New Roman" w:hint="eastAsia"/>
                <w:b/>
                <w:bCs/>
                <w:szCs w:val="24"/>
              </w:rPr>
              <w:t>序号</w:t>
            </w:r>
          </w:p>
        </w:tc>
        <w:tc>
          <w:tcPr>
            <w:tcW w:w="2012" w:type="dxa"/>
            <w:vAlign w:val="center"/>
          </w:tcPr>
          <w:p w:rsidR="003675F1" w:rsidRPr="003675F1" w:rsidRDefault="003675F1" w:rsidP="003675F1">
            <w:pPr>
              <w:spacing w:line="276" w:lineRule="auto"/>
              <w:jc w:val="center"/>
              <w:rPr>
                <w:rFonts w:ascii="新宋体" w:eastAsia="新宋体" w:hAnsi="新宋体" w:cs="Times New Roman"/>
                <w:b/>
                <w:bCs/>
                <w:szCs w:val="24"/>
              </w:rPr>
            </w:pPr>
            <w:r w:rsidRPr="003675F1">
              <w:rPr>
                <w:rFonts w:ascii="新宋体" w:eastAsia="新宋体" w:hAnsi="新宋体" w:cs="Times New Roman" w:hint="eastAsia"/>
                <w:b/>
                <w:bCs/>
                <w:szCs w:val="24"/>
              </w:rPr>
              <w:t>内   容</w:t>
            </w:r>
          </w:p>
        </w:tc>
        <w:tc>
          <w:tcPr>
            <w:tcW w:w="6239" w:type="dxa"/>
            <w:vAlign w:val="center"/>
          </w:tcPr>
          <w:p w:rsidR="003675F1" w:rsidRPr="003675F1" w:rsidRDefault="003675F1" w:rsidP="003675F1">
            <w:pPr>
              <w:spacing w:line="276" w:lineRule="auto"/>
              <w:jc w:val="center"/>
              <w:rPr>
                <w:rFonts w:ascii="新宋体" w:eastAsia="新宋体" w:hAnsi="新宋体" w:cs="Times New Roman"/>
                <w:b/>
                <w:bCs/>
                <w:szCs w:val="24"/>
              </w:rPr>
            </w:pPr>
            <w:proofErr w:type="gramStart"/>
            <w:r w:rsidRPr="003675F1">
              <w:rPr>
                <w:rFonts w:ascii="新宋体" w:eastAsia="新宋体" w:hAnsi="新宋体" w:cs="Times New Roman" w:hint="eastAsia"/>
                <w:b/>
                <w:bCs/>
                <w:szCs w:val="24"/>
              </w:rPr>
              <w:t>规</w:t>
            </w:r>
            <w:proofErr w:type="gramEnd"/>
            <w:r w:rsidRPr="003675F1">
              <w:rPr>
                <w:rFonts w:ascii="新宋体" w:eastAsia="新宋体" w:hAnsi="新宋体" w:cs="Times New Roman" w:hint="eastAsia"/>
                <w:b/>
                <w:bCs/>
                <w:szCs w:val="24"/>
              </w:rPr>
              <w:t xml:space="preserve">      定</w:t>
            </w:r>
          </w:p>
        </w:tc>
      </w:tr>
      <w:tr w:rsidR="003675F1" w:rsidRPr="003675F1" w:rsidTr="00905540">
        <w:trPr>
          <w:cantSplit/>
          <w:trHeight w:val="20"/>
          <w:jc w:val="center"/>
        </w:trPr>
        <w:tc>
          <w:tcPr>
            <w:tcW w:w="827" w:type="dxa"/>
            <w:vAlign w:val="center"/>
          </w:tcPr>
          <w:p w:rsidR="003675F1" w:rsidRPr="003675F1" w:rsidRDefault="003675F1" w:rsidP="003675F1">
            <w:pPr>
              <w:spacing w:line="276" w:lineRule="auto"/>
              <w:jc w:val="center"/>
              <w:rPr>
                <w:rFonts w:ascii="新宋体" w:eastAsia="新宋体" w:hAnsi="新宋体" w:cs="Times New Roman"/>
                <w:szCs w:val="24"/>
              </w:rPr>
            </w:pPr>
            <w:r w:rsidRPr="003675F1">
              <w:rPr>
                <w:rFonts w:ascii="新宋体" w:eastAsia="新宋体" w:hAnsi="新宋体" w:cs="Times New Roman" w:hint="eastAsia"/>
                <w:szCs w:val="24"/>
              </w:rPr>
              <w:t>1</w:t>
            </w:r>
          </w:p>
        </w:tc>
        <w:tc>
          <w:tcPr>
            <w:tcW w:w="2012" w:type="dxa"/>
            <w:vAlign w:val="center"/>
          </w:tcPr>
          <w:p w:rsidR="003675F1" w:rsidRPr="003675F1" w:rsidRDefault="003675F1" w:rsidP="003675F1">
            <w:pPr>
              <w:spacing w:line="276" w:lineRule="auto"/>
              <w:rPr>
                <w:rFonts w:ascii="新宋体" w:eastAsia="新宋体" w:hAnsi="新宋体" w:cs="Times New Roman"/>
                <w:szCs w:val="24"/>
              </w:rPr>
            </w:pPr>
            <w:r w:rsidRPr="003675F1">
              <w:rPr>
                <w:rFonts w:ascii="新宋体" w:eastAsia="新宋体" w:hAnsi="新宋体" w:cs="Times New Roman" w:hint="eastAsia"/>
                <w:szCs w:val="24"/>
              </w:rPr>
              <w:t>联合体投标</w:t>
            </w:r>
          </w:p>
        </w:tc>
        <w:tc>
          <w:tcPr>
            <w:tcW w:w="6239" w:type="dxa"/>
            <w:vAlign w:val="center"/>
          </w:tcPr>
          <w:p w:rsidR="003675F1" w:rsidRPr="003675F1" w:rsidRDefault="003675F1" w:rsidP="003675F1">
            <w:pPr>
              <w:spacing w:line="276" w:lineRule="auto"/>
              <w:rPr>
                <w:rFonts w:ascii="新宋体" w:eastAsia="新宋体" w:hAnsi="新宋体" w:cs="Times New Roman"/>
                <w:snapToGrid w:val="0"/>
                <w:kern w:val="0"/>
                <w:szCs w:val="32"/>
                <w:u w:val="single"/>
                <w:lang w:val="zh-CN"/>
              </w:rPr>
            </w:pPr>
            <w:r w:rsidRPr="003675F1">
              <w:rPr>
                <w:rFonts w:ascii="新宋体" w:eastAsia="新宋体" w:hAnsi="新宋体" w:cs="Times New Roman" w:hint="eastAsia"/>
                <w:snapToGrid w:val="0"/>
                <w:kern w:val="0"/>
                <w:szCs w:val="32"/>
                <w:u w:val="single"/>
                <w:lang w:val="zh-CN"/>
              </w:rPr>
              <w:t>见《招标公告》中“投标人资格要求”部分的相关内容</w:t>
            </w:r>
          </w:p>
        </w:tc>
      </w:tr>
      <w:tr w:rsidR="003675F1" w:rsidRPr="003675F1" w:rsidTr="00905540">
        <w:trPr>
          <w:cantSplit/>
          <w:trHeight w:val="20"/>
          <w:jc w:val="center"/>
        </w:trPr>
        <w:tc>
          <w:tcPr>
            <w:tcW w:w="827" w:type="dxa"/>
            <w:vAlign w:val="center"/>
          </w:tcPr>
          <w:p w:rsidR="003675F1" w:rsidRPr="003675F1" w:rsidRDefault="003675F1" w:rsidP="003675F1">
            <w:pPr>
              <w:spacing w:line="276" w:lineRule="auto"/>
              <w:jc w:val="center"/>
              <w:rPr>
                <w:rFonts w:ascii="新宋体" w:eastAsia="新宋体" w:hAnsi="新宋体" w:cs="Times New Roman"/>
                <w:szCs w:val="24"/>
              </w:rPr>
            </w:pPr>
            <w:r w:rsidRPr="003675F1">
              <w:rPr>
                <w:rFonts w:ascii="新宋体" w:eastAsia="新宋体" w:hAnsi="新宋体" w:cs="Times New Roman" w:hint="eastAsia"/>
                <w:szCs w:val="24"/>
              </w:rPr>
              <w:t>2</w:t>
            </w:r>
          </w:p>
        </w:tc>
        <w:tc>
          <w:tcPr>
            <w:tcW w:w="2012" w:type="dxa"/>
            <w:vAlign w:val="center"/>
          </w:tcPr>
          <w:p w:rsidR="003675F1" w:rsidRPr="003675F1" w:rsidRDefault="003675F1" w:rsidP="003675F1">
            <w:pPr>
              <w:spacing w:line="276" w:lineRule="auto"/>
              <w:rPr>
                <w:rFonts w:ascii="新宋体" w:eastAsia="新宋体" w:hAnsi="新宋体" w:cs="Times New Roman"/>
                <w:szCs w:val="24"/>
              </w:rPr>
            </w:pPr>
            <w:r w:rsidRPr="003675F1">
              <w:rPr>
                <w:rFonts w:ascii="新宋体" w:eastAsia="新宋体" w:hAnsi="新宋体" w:cs="Times New Roman" w:hint="eastAsia"/>
                <w:szCs w:val="24"/>
              </w:rPr>
              <w:t>投标有效期</w:t>
            </w:r>
          </w:p>
        </w:tc>
        <w:tc>
          <w:tcPr>
            <w:tcW w:w="6239" w:type="dxa"/>
            <w:vAlign w:val="center"/>
          </w:tcPr>
          <w:p w:rsidR="003675F1" w:rsidRPr="003675F1" w:rsidRDefault="003675F1" w:rsidP="003675F1">
            <w:pPr>
              <w:spacing w:line="276" w:lineRule="auto"/>
              <w:rPr>
                <w:rFonts w:ascii="新宋体" w:eastAsia="新宋体" w:hAnsi="新宋体" w:cs="Times New Roman"/>
                <w:szCs w:val="24"/>
              </w:rPr>
            </w:pPr>
            <w:r w:rsidRPr="003675F1">
              <w:rPr>
                <w:rFonts w:ascii="新宋体" w:eastAsia="新宋体" w:hAnsi="新宋体" w:cs="Times New Roman" w:hint="eastAsia"/>
                <w:szCs w:val="24"/>
                <w:u w:val="single"/>
              </w:rPr>
              <w:t>120</w:t>
            </w:r>
            <w:r w:rsidRPr="003675F1">
              <w:rPr>
                <w:rFonts w:ascii="新宋体" w:eastAsia="新宋体" w:hAnsi="新宋体" w:cs="Times New Roman"/>
                <w:szCs w:val="24"/>
                <w:u w:val="single"/>
              </w:rPr>
              <w:t>日历天</w:t>
            </w:r>
            <w:r w:rsidRPr="003675F1">
              <w:rPr>
                <w:rFonts w:ascii="新宋体" w:eastAsia="新宋体" w:hAnsi="新宋体" w:cs="Times New Roman"/>
                <w:szCs w:val="24"/>
              </w:rPr>
              <w:t>（从投标截止之日算起）</w:t>
            </w:r>
          </w:p>
        </w:tc>
      </w:tr>
      <w:tr w:rsidR="003675F1" w:rsidRPr="003675F1" w:rsidTr="00905540">
        <w:trPr>
          <w:cantSplit/>
          <w:trHeight w:val="20"/>
          <w:jc w:val="center"/>
        </w:trPr>
        <w:tc>
          <w:tcPr>
            <w:tcW w:w="827" w:type="dxa"/>
            <w:vAlign w:val="center"/>
          </w:tcPr>
          <w:p w:rsidR="003675F1" w:rsidRPr="003675F1" w:rsidRDefault="003675F1" w:rsidP="003675F1">
            <w:pPr>
              <w:spacing w:line="276" w:lineRule="auto"/>
              <w:jc w:val="center"/>
              <w:rPr>
                <w:rFonts w:ascii="新宋体" w:eastAsia="新宋体" w:hAnsi="新宋体" w:cs="Times New Roman"/>
                <w:szCs w:val="24"/>
              </w:rPr>
            </w:pPr>
            <w:r w:rsidRPr="003675F1">
              <w:rPr>
                <w:rFonts w:ascii="新宋体" w:eastAsia="新宋体" w:hAnsi="新宋体" w:cs="Times New Roman" w:hint="eastAsia"/>
                <w:szCs w:val="24"/>
              </w:rPr>
              <w:t>3</w:t>
            </w:r>
          </w:p>
        </w:tc>
        <w:tc>
          <w:tcPr>
            <w:tcW w:w="2012" w:type="dxa"/>
            <w:vAlign w:val="center"/>
          </w:tcPr>
          <w:p w:rsidR="003675F1" w:rsidRPr="003675F1" w:rsidRDefault="003675F1" w:rsidP="003675F1">
            <w:pPr>
              <w:spacing w:line="276" w:lineRule="auto"/>
              <w:rPr>
                <w:rFonts w:ascii="新宋体" w:eastAsia="新宋体" w:hAnsi="新宋体" w:cs="Times New Roman"/>
                <w:szCs w:val="24"/>
              </w:rPr>
            </w:pPr>
            <w:r w:rsidRPr="003675F1">
              <w:rPr>
                <w:rFonts w:ascii="新宋体" w:eastAsia="新宋体" w:hAnsi="新宋体" w:cs="Times New Roman" w:hint="eastAsia"/>
                <w:szCs w:val="24"/>
              </w:rPr>
              <w:t>投标人的替代方案</w:t>
            </w:r>
          </w:p>
        </w:tc>
        <w:tc>
          <w:tcPr>
            <w:tcW w:w="6239" w:type="dxa"/>
            <w:vAlign w:val="center"/>
          </w:tcPr>
          <w:p w:rsidR="003675F1" w:rsidRPr="003675F1" w:rsidRDefault="003675F1" w:rsidP="003675F1">
            <w:pPr>
              <w:spacing w:line="276" w:lineRule="auto"/>
              <w:rPr>
                <w:rFonts w:ascii="新宋体" w:eastAsia="新宋体" w:hAnsi="新宋体" w:cs="Times New Roman"/>
                <w:szCs w:val="24"/>
              </w:rPr>
            </w:pPr>
            <w:r w:rsidRPr="003675F1">
              <w:rPr>
                <w:rFonts w:ascii="新宋体" w:eastAsia="新宋体" w:hAnsi="新宋体" w:cs="Times New Roman" w:hint="eastAsia"/>
                <w:szCs w:val="24"/>
              </w:rPr>
              <w:t>不允许</w:t>
            </w:r>
          </w:p>
        </w:tc>
      </w:tr>
      <w:tr w:rsidR="003675F1" w:rsidRPr="003675F1" w:rsidTr="00905540">
        <w:trPr>
          <w:cantSplit/>
          <w:trHeight w:val="20"/>
          <w:jc w:val="center"/>
        </w:trPr>
        <w:tc>
          <w:tcPr>
            <w:tcW w:w="827" w:type="dxa"/>
            <w:vAlign w:val="center"/>
          </w:tcPr>
          <w:p w:rsidR="003675F1" w:rsidRPr="003675F1" w:rsidRDefault="003675F1" w:rsidP="003675F1">
            <w:pPr>
              <w:spacing w:line="276" w:lineRule="auto"/>
              <w:jc w:val="center"/>
              <w:rPr>
                <w:rFonts w:ascii="新宋体" w:eastAsia="新宋体" w:hAnsi="新宋体" w:cs="Times New Roman"/>
                <w:szCs w:val="24"/>
              </w:rPr>
            </w:pPr>
            <w:r w:rsidRPr="003675F1">
              <w:rPr>
                <w:rFonts w:ascii="新宋体" w:eastAsia="新宋体" w:hAnsi="新宋体" w:cs="Times New Roman" w:hint="eastAsia"/>
                <w:szCs w:val="24"/>
              </w:rPr>
              <w:t>4</w:t>
            </w:r>
          </w:p>
        </w:tc>
        <w:tc>
          <w:tcPr>
            <w:tcW w:w="2012" w:type="dxa"/>
            <w:vAlign w:val="center"/>
          </w:tcPr>
          <w:p w:rsidR="003675F1" w:rsidRPr="003675F1" w:rsidRDefault="003675F1" w:rsidP="003675F1">
            <w:pPr>
              <w:spacing w:line="276" w:lineRule="auto"/>
              <w:rPr>
                <w:rFonts w:ascii="新宋体" w:eastAsia="新宋体" w:hAnsi="新宋体" w:cs="Times New Roman"/>
                <w:szCs w:val="24"/>
              </w:rPr>
            </w:pPr>
            <w:r w:rsidRPr="003675F1">
              <w:rPr>
                <w:rFonts w:ascii="新宋体" w:eastAsia="新宋体" w:hAnsi="新宋体" w:cs="Times New Roman" w:hint="eastAsia"/>
                <w:szCs w:val="24"/>
              </w:rPr>
              <w:t>投标文件的投递</w:t>
            </w:r>
          </w:p>
        </w:tc>
        <w:tc>
          <w:tcPr>
            <w:tcW w:w="6239" w:type="dxa"/>
            <w:vAlign w:val="center"/>
          </w:tcPr>
          <w:p w:rsidR="003675F1" w:rsidRPr="003675F1" w:rsidRDefault="003675F1" w:rsidP="003675F1">
            <w:pPr>
              <w:spacing w:line="276" w:lineRule="auto"/>
              <w:rPr>
                <w:rFonts w:ascii="新宋体" w:eastAsia="新宋体" w:hAnsi="新宋体" w:cs="Times New Roman"/>
                <w:szCs w:val="24"/>
              </w:rPr>
            </w:pPr>
            <w:r w:rsidRPr="003675F1">
              <w:rPr>
                <w:rFonts w:ascii="新宋体" w:eastAsia="新宋体" w:hAnsi="新宋体" w:cs="Times New Roman" w:hint="eastAsia"/>
                <w:snapToGrid w:val="0"/>
                <w:szCs w:val="21"/>
                <w:lang w:val="zh-CN"/>
              </w:rPr>
              <w:t>本项目实行</w:t>
            </w:r>
            <w:bookmarkStart w:id="0" w:name="投递标书方式"/>
            <w:r w:rsidRPr="003675F1">
              <w:rPr>
                <w:rFonts w:ascii="新宋体" w:eastAsia="新宋体" w:hAnsi="新宋体" w:cs="Times New Roman" w:hint="eastAsia"/>
                <w:snapToGrid w:val="0"/>
                <w:szCs w:val="21"/>
                <w:u w:val="single"/>
                <w:lang w:val="zh-CN"/>
              </w:rPr>
              <w:t>网下投标</w:t>
            </w:r>
            <w:bookmarkEnd w:id="0"/>
            <w:r w:rsidRPr="003675F1">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3675F1">
              <w:rPr>
                <w:rFonts w:ascii="新宋体" w:eastAsia="新宋体" w:hAnsi="新宋体" w:cs="宋体" w:hint="eastAsia"/>
                <w:snapToGrid w:val="0"/>
                <w:szCs w:val="21"/>
                <w:lang w:val="zh-CN"/>
              </w:rPr>
              <w:t>应答文件</w:t>
            </w:r>
            <w:r w:rsidRPr="003675F1">
              <w:rPr>
                <w:rFonts w:ascii="新宋体" w:eastAsia="新宋体" w:hAnsi="新宋体" w:cs="Times New Roman"/>
                <w:snapToGrid w:val="0"/>
                <w:szCs w:val="21"/>
                <w:lang w:val="zh-CN"/>
              </w:rPr>
              <w:t>应于</w:t>
            </w:r>
            <w:r w:rsidRPr="003675F1">
              <w:rPr>
                <w:rFonts w:ascii="新宋体" w:eastAsia="新宋体" w:hAnsi="新宋体" w:cs="Times New Roman" w:hint="eastAsia"/>
                <w:snapToGrid w:val="0"/>
                <w:szCs w:val="21"/>
                <w:lang w:val="zh-CN"/>
              </w:rPr>
              <w:t>递交截止时间</w:t>
            </w:r>
            <w:r w:rsidRPr="003675F1">
              <w:rPr>
                <w:rFonts w:ascii="新宋体" w:eastAsia="新宋体" w:hAnsi="新宋体" w:cs="Times New Roman"/>
                <w:snapToGrid w:val="0"/>
                <w:szCs w:val="21"/>
                <w:lang w:val="zh-CN"/>
              </w:rPr>
              <w:t>之前</w:t>
            </w:r>
            <w:r w:rsidRPr="003675F1">
              <w:rPr>
                <w:rFonts w:ascii="新宋体" w:eastAsia="新宋体" w:hAnsi="新宋体" w:cs="Times New Roman" w:hint="eastAsia"/>
                <w:snapToGrid w:val="0"/>
                <w:szCs w:val="21"/>
                <w:lang w:val="zh-CN"/>
              </w:rPr>
              <w:t>送达招标文件规定的地址</w:t>
            </w:r>
            <w:r w:rsidRPr="003675F1">
              <w:rPr>
                <w:rFonts w:ascii="新宋体" w:eastAsia="新宋体" w:hAnsi="新宋体" w:cs="Times New Roman"/>
                <w:snapToGrid w:val="0"/>
                <w:szCs w:val="21"/>
                <w:lang w:val="zh-CN"/>
              </w:rPr>
              <w:t>。</w:t>
            </w:r>
          </w:p>
        </w:tc>
      </w:tr>
      <w:tr w:rsidR="003675F1" w:rsidRPr="003675F1" w:rsidTr="00905540">
        <w:trPr>
          <w:cantSplit/>
          <w:trHeight w:val="20"/>
          <w:jc w:val="center"/>
        </w:trPr>
        <w:tc>
          <w:tcPr>
            <w:tcW w:w="827" w:type="dxa"/>
            <w:vAlign w:val="center"/>
          </w:tcPr>
          <w:p w:rsidR="003675F1" w:rsidRPr="003675F1" w:rsidRDefault="003675F1" w:rsidP="003675F1">
            <w:pPr>
              <w:spacing w:line="276" w:lineRule="auto"/>
              <w:jc w:val="center"/>
              <w:rPr>
                <w:rFonts w:ascii="新宋体" w:eastAsia="新宋体" w:hAnsi="新宋体" w:cs="Times New Roman"/>
                <w:szCs w:val="24"/>
              </w:rPr>
            </w:pPr>
            <w:r w:rsidRPr="003675F1">
              <w:rPr>
                <w:rFonts w:ascii="新宋体" w:eastAsia="新宋体" w:hAnsi="新宋体" w:cs="Times New Roman" w:hint="eastAsia"/>
                <w:szCs w:val="24"/>
              </w:rPr>
              <w:t>5</w:t>
            </w:r>
          </w:p>
        </w:tc>
        <w:tc>
          <w:tcPr>
            <w:tcW w:w="2012" w:type="dxa"/>
            <w:vAlign w:val="center"/>
          </w:tcPr>
          <w:p w:rsidR="003675F1" w:rsidRPr="003675F1" w:rsidRDefault="003675F1" w:rsidP="003675F1">
            <w:pPr>
              <w:spacing w:line="276" w:lineRule="auto"/>
              <w:rPr>
                <w:rFonts w:ascii="新宋体" w:eastAsia="新宋体" w:hAnsi="新宋体" w:cs="Times New Roman"/>
                <w:szCs w:val="24"/>
              </w:rPr>
            </w:pPr>
            <w:r w:rsidRPr="003675F1">
              <w:rPr>
                <w:rFonts w:ascii="新宋体" w:eastAsia="新宋体" w:hAnsi="新宋体" w:cs="Times New Roman" w:hint="eastAsia"/>
                <w:szCs w:val="24"/>
              </w:rPr>
              <w:t>履约保证金</w:t>
            </w:r>
          </w:p>
        </w:tc>
        <w:tc>
          <w:tcPr>
            <w:tcW w:w="6239" w:type="dxa"/>
            <w:vAlign w:val="center"/>
          </w:tcPr>
          <w:p w:rsidR="003675F1" w:rsidRPr="003675F1" w:rsidRDefault="003675F1" w:rsidP="003675F1">
            <w:pPr>
              <w:spacing w:line="276" w:lineRule="auto"/>
              <w:rPr>
                <w:rFonts w:ascii="新宋体" w:eastAsia="新宋体" w:hAnsi="新宋体" w:cs="Times New Roman"/>
                <w:szCs w:val="24"/>
              </w:rPr>
            </w:pPr>
            <w:r w:rsidRPr="003675F1">
              <w:rPr>
                <w:rFonts w:ascii="新宋体" w:eastAsia="新宋体" w:hAnsi="新宋体" w:cs="Times New Roman" w:hint="eastAsia"/>
                <w:szCs w:val="24"/>
              </w:rPr>
              <w:t>_____万元或合同金额的_____%，缴纳方式：</w:t>
            </w:r>
          </w:p>
        </w:tc>
      </w:tr>
      <w:tr w:rsidR="003675F1" w:rsidRPr="003675F1" w:rsidTr="00905540">
        <w:trPr>
          <w:cantSplit/>
          <w:trHeight w:val="20"/>
          <w:jc w:val="center"/>
        </w:trPr>
        <w:tc>
          <w:tcPr>
            <w:tcW w:w="827" w:type="dxa"/>
            <w:vAlign w:val="center"/>
          </w:tcPr>
          <w:p w:rsidR="003675F1" w:rsidRPr="003675F1" w:rsidRDefault="003675F1" w:rsidP="003675F1">
            <w:pPr>
              <w:spacing w:line="276" w:lineRule="auto"/>
              <w:jc w:val="center"/>
              <w:rPr>
                <w:rFonts w:ascii="新宋体" w:eastAsia="新宋体" w:hAnsi="新宋体" w:cs="Times New Roman"/>
                <w:szCs w:val="24"/>
              </w:rPr>
            </w:pPr>
            <w:r w:rsidRPr="003675F1">
              <w:rPr>
                <w:rFonts w:ascii="新宋体" w:eastAsia="新宋体" w:hAnsi="新宋体" w:cs="Times New Roman" w:hint="eastAsia"/>
                <w:szCs w:val="24"/>
              </w:rPr>
              <w:t>6</w:t>
            </w:r>
          </w:p>
        </w:tc>
        <w:tc>
          <w:tcPr>
            <w:tcW w:w="2012" w:type="dxa"/>
            <w:vAlign w:val="center"/>
          </w:tcPr>
          <w:p w:rsidR="003675F1" w:rsidRPr="003675F1" w:rsidRDefault="003675F1" w:rsidP="003675F1">
            <w:pPr>
              <w:spacing w:line="276" w:lineRule="auto"/>
              <w:rPr>
                <w:rFonts w:ascii="新宋体" w:eastAsia="新宋体" w:hAnsi="新宋体" w:cs="Times New Roman"/>
                <w:szCs w:val="24"/>
              </w:rPr>
            </w:pPr>
            <w:r w:rsidRPr="003675F1">
              <w:rPr>
                <w:rFonts w:ascii="新宋体" w:eastAsia="新宋体" w:hAnsi="新宋体" w:cs="Times New Roman" w:hint="eastAsia"/>
                <w:szCs w:val="24"/>
              </w:rPr>
              <w:t>中标</w:t>
            </w:r>
            <w:r w:rsidRPr="003675F1">
              <w:rPr>
                <w:rFonts w:ascii="新宋体" w:eastAsia="新宋体" w:hAnsi="新宋体" w:cs="Times New Roman"/>
                <w:szCs w:val="24"/>
              </w:rPr>
              <w:t>服务费</w:t>
            </w:r>
          </w:p>
        </w:tc>
        <w:tc>
          <w:tcPr>
            <w:tcW w:w="6239" w:type="dxa"/>
            <w:vAlign w:val="center"/>
          </w:tcPr>
          <w:p w:rsidR="003675F1" w:rsidRPr="003675F1" w:rsidRDefault="003675F1" w:rsidP="003675F1">
            <w:pPr>
              <w:spacing w:line="276" w:lineRule="auto"/>
              <w:rPr>
                <w:rFonts w:ascii="新宋体" w:eastAsia="新宋体" w:hAnsi="新宋体" w:cs="Times New Roman"/>
                <w:szCs w:val="24"/>
              </w:rPr>
            </w:pPr>
            <w:r w:rsidRPr="003675F1">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3675F1" w:rsidRPr="003675F1" w:rsidRDefault="003675F1" w:rsidP="003675F1">
      <w:pPr>
        <w:spacing w:line="360" w:lineRule="auto"/>
        <w:rPr>
          <w:rFonts w:ascii="新宋体" w:eastAsia="新宋体" w:hAnsi="新宋体" w:cs="Times New Roman"/>
          <w:b/>
          <w:szCs w:val="24"/>
        </w:rPr>
      </w:pPr>
      <w:r w:rsidRPr="003675F1">
        <w:rPr>
          <w:rFonts w:ascii="新宋体" w:eastAsia="新宋体" w:hAnsi="新宋体" w:cs="Times New Roman" w:hint="eastAsia"/>
          <w:szCs w:val="21"/>
        </w:rPr>
        <w:t>备注：本表为通用条款相关内容的补充和明确，如与通用条款相冲突的以本表为准。</w:t>
      </w:r>
    </w:p>
    <w:p w:rsidR="003675F1" w:rsidRPr="003675F1" w:rsidRDefault="003675F1" w:rsidP="003675F1">
      <w:pPr>
        <w:rPr>
          <w:rFonts w:ascii="新宋体" w:eastAsia="新宋体" w:hAnsi="新宋体" w:cs="Times New Roman"/>
          <w:b/>
          <w:szCs w:val="24"/>
        </w:rPr>
      </w:pPr>
    </w:p>
    <w:p w:rsidR="003675F1" w:rsidRPr="003675F1" w:rsidRDefault="003675F1" w:rsidP="003675F1">
      <w:pPr>
        <w:keepNext/>
        <w:keepLines/>
        <w:spacing w:before="260" w:after="260"/>
        <w:outlineLvl w:val="2"/>
        <w:rPr>
          <w:rFonts w:ascii="新宋体" w:eastAsia="新宋体" w:hAnsi="新宋体" w:cs="Times New Roman"/>
          <w:b/>
          <w:bCs/>
          <w:kern w:val="44"/>
          <w:sz w:val="28"/>
          <w:szCs w:val="28"/>
        </w:rPr>
      </w:pPr>
      <w:bookmarkStart w:id="1" w:name="_Toc128884461"/>
      <w:r w:rsidRPr="003675F1">
        <w:rPr>
          <w:rFonts w:ascii="新宋体" w:eastAsia="新宋体" w:hAnsi="新宋体" w:cs="Times New Roman" w:hint="eastAsia"/>
          <w:b/>
          <w:bCs/>
          <w:kern w:val="44"/>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3675F1" w:rsidRPr="003675F1" w:rsidTr="00905540">
        <w:trPr>
          <w:jc w:val="center"/>
        </w:trPr>
        <w:tc>
          <w:tcPr>
            <w:tcW w:w="959" w:type="dxa"/>
          </w:tcPr>
          <w:p w:rsidR="003675F1" w:rsidRPr="003675F1" w:rsidRDefault="003675F1" w:rsidP="003675F1">
            <w:pPr>
              <w:spacing w:line="276" w:lineRule="auto"/>
              <w:rPr>
                <w:rFonts w:ascii="新宋体" w:eastAsia="新宋体" w:hAnsi="新宋体" w:cs="Times New Roman"/>
                <w:szCs w:val="24"/>
              </w:rPr>
            </w:pPr>
            <w:r w:rsidRPr="003675F1">
              <w:rPr>
                <w:rFonts w:ascii="新宋体" w:eastAsia="新宋体" w:hAnsi="新宋体" w:cs="Times New Roman" w:hint="eastAsia"/>
                <w:szCs w:val="24"/>
              </w:rPr>
              <w:t>序号</w:t>
            </w:r>
          </w:p>
        </w:tc>
        <w:tc>
          <w:tcPr>
            <w:tcW w:w="7938" w:type="dxa"/>
          </w:tcPr>
          <w:p w:rsidR="003675F1" w:rsidRPr="003675F1" w:rsidRDefault="003675F1" w:rsidP="003675F1">
            <w:pPr>
              <w:spacing w:line="276" w:lineRule="auto"/>
              <w:rPr>
                <w:rFonts w:ascii="新宋体" w:eastAsia="新宋体" w:hAnsi="新宋体" w:cs="Times New Roman"/>
                <w:szCs w:val="24"/>
              </w:rPr>
            </w:pPr>
            <w:r w:rsidRPr="003675F1">
              <w:rPr>
                <w:rFonts w:ascii="新宋体" w:eastAsia="新宋体" w:hAnsi="新宋体" w:cs="Times New Roman" w:hint="eastAsia"/>
                <w:szCs w:val="24"/>
              </w:rPr>
              <w:t>具体内容</w:t>
            </w:r>
          </w:p>
        </w:tc>
      </w:tr>
      <w:tr w:rsidR="003675F1" w:rsidRPr="003675F1" w:rsidTr="00905540">
        <w:trPr>
          <w:jc w:val="center"/>
        </w:trPr>
        <w:tc>
          <w:tcPr>
            <w:tcW w:w="959" w:type="dxa"/>
          </w:tcPr>
          <w:p w:rsidR="003675F1" w:rsidRPr="003675F1" w:rsidRDefault="003675F1" w:rsidP="003675F1">
            <w:pPr>
              <w:spacing w:line="276" w:lineRule="auto"/>
              <w:rPr>
                <w:rFonts w:ascii="新宋体" w:eastAsia="新宋体" w:hAnsi="新宋体" w:cs="Times New Roman"/>
                <w:szCs w:val="24"/>
              </w:rPr>
            </w:pPr>
            <w:r w:rsidRPr="003675F1">
              <w:rPr>
                <w:rFonts w:ascii="新宋体" w:eastAsia="新宋体" w:hAnsi="新宋体" w:cs="Times New Roman" w:hint="eastAsia"/>
                <w:szCs w:val="24"/>
              </w:rPr>
              <w:t>1</w:t>
            </w:r>
          </w:p>
        </w:tc>
        <w:tc>
          <w:tcPr>
            <w:tcW w:w="7938" w:type="dxa"/>
          </w:tcPr>
          <w:p w:rsidR="003675F1" w:rsidRPr="003675F1" w:rsidRDefault="003675F1" w:rsidP="003675F1">
            <w:pPr>
              <w:spacing w:line="276" w:lineRule="auto"/>
              <w:rPr>
                <w:rFonts w:ascii="新宋体" w:eastAsia="新宋体" w:hAnsi="新宋体" w:cs="Times New Roman"/>
                <w:szCs w:val="24"/>
              </w:rPr>
            </w:pPr>
            <w:r w:rsidRPr="003675F1">
              <w:rPr>
                <w:rFonts w:ascii="新宋体" w:eastAsia="新宋体" w:hAnsi="新宋体" w:cs="Times New Roman" w:hint="eastAsia"/>
                <w:szCs w:val="24"/>
              </w:rPr>
              <w:t>完全满足本项目服务期限的要求。</w:t>
            </w:r>
          </w:p>
        </w:tc>
      </w:tr>
      <w:tr w:rsidR="003675F1" w:rsidRPr="003675F1" w:rsidTr="00905540">
        <w:trPr>
          <w:jc w:val="center"/>
        </w:trPr>
        <w:tc>
          <w:tcPr>
            <w:tcW w:w="959" w:type="dxa"/>
          </w:tcPr>
          <w:p w:rsidR="003675F1" w:rsidRPr="003675F1" w:rsidRDefault="003675F1" w:rsidP="003675F1">
            <w:pPr>
              <w:spacing w:line="276" w:lineRule="auto"/>
              <w:rPr>
                <w:rFonts w:ascii="新宋体" w:eastAsia="新宋体" w:hAnsi="新宋体" w:cs="Times New Roman"/>
                <w:szCs w:val="24"/>
              </w:rPr>
            </w:pPr>
            <w:r w:rsidRPr="003675F1">
              <w:rPr>
                <w:rFonts w:ascii="新宋体" w:eastAsia="新宋体" w:hAnsi="新宋体" w:cs="Times New Roman" w:hint="eastAsia"/>
                <w:szCs w:val="24"/>
              </w:rPr>
              <w:t>2</w:t>
            </w:r>
          </w:p>
        </w:tc>
        <w:tc>
          <w:tcPr>
            <w:tcW w:w="7938" w:type="dxa"/>
          </w:tcPr>
          <w:p w:rsidR="003675F1" w:rsidRPr="003675F1" w:rsidRDefault="003675F1" w:rsidP="003675F1">
            <w:pPr>
              <w:spacing w:line="276" w:lineRule="auto"/>
              <w:rPr>
                <w:rFonts w:ascii="新宋体" w:eastAsia="新宋体" w:hAnsi="新宋体" w:cs="Times New Roman"/>
                <w:szCs w:val="24"/>
              </w:rPr>
            </w:pPr>
          </w:p>
        </w:tc>
      </w:tr>
      <w:tr w:rsidR="003675F1" w:rsidRPr="003675F1" w:rsidTr="00905540">
        <w:trPr>
          <w:jc w:val="center"/>
        </w:trPr>
        <w:tc>
          <w:tcPr>
            <w:tcW w:w="959" w:type="dxa"/>
          </w:tcPr>
          <w:p w:rsidR="003675F1" w:rsidRPr="003675F1" w:rsidRDefault="003675F1" w:rsidP="003675F1">
            <w:pPr>
              <w:spacing w:line="276" w:lineRule="auto"/>
              <w:rPr>
                <w:rFonts w:ascii="新宋体" w:eastAsia="新宋体" w:hAnsi="新宋体" w:cs="Times New Roman"/>
                <w:szCs w:val="24"/>
              </w:rPr>
            </w:pPr>
            <w:r w:rsidRPr="003675F1">
              <w:rPr>
                <w:rFonts w:ascii="新宋体" w:eastAsia="新宋体" w:hAnsi="新宋体" w:cs="Times New Roman" w:hint="eastAsia"/>
                <w:szCs w:val="24"/>
              </w:rPr>
              <w:t>……</w:t>
            </w:r>
          </w:p>
        </w:tc>
        <w:tc>
          <w:tcPr>
            <w:tcW w:w="7938" w:type="dxa"/>
          </w:tcPr>
          <w:p w:rsidR="003675F1" w:rsidRPr="003675F1" w:rsidRDefault="003675F1" w:rsidP="003675F1">
            <w:pPr>
              <w:spacing w:line="276" w:lineRule="auto"/>
              <w:rPr>
                <w:rFonts w:ascii="新宋体" w:eastAsia="新宋体" w:hAnsi="新宋体" w:cs="Times New Roman"/>
                <w:szCs w:val="24"/>
              </w:rPr>
            </w:pPr>
          </w:p>
        </w:tc>
      </w:tr>
    </w:tbl>
    <w:p w:rsidR="003675F1" w:rsidRPr="003675F1" w:rsidRDefault="003675F1" w:rsidP="003675F1">
      <w:pPr>
        <w:widowControl/>
        <w:spacing w:after="100" w:afterAutospacing="1" w:line="276" w:lineRule="auto"/>
        <w:jc w:val="left"/>
        <w:rPr>
          <w:rFonts w:ascii="新宋体" w:eastAsia="新宋体" w:hAnsi="新宋体" w:cs="Times New Roman"/>
          <w:kern w:val="0"/>
          <w:szCs w:val="21"/>
        </w:rPr>
      </w:pPr>
      <w:r w:rsidRPr="003675F1">
        <w:rPr>
          <w:rFonts w:ascii="新宋体" w:eastAsia="新宋体" w:hAnsi="新宋体" w:cs="Times New Roman" w:hint="eastAsia"/>
          <w:kern w:val="0"/>
          <w:szCs w:val="21"/>
        </w:rPr>
        <w:t>注：上表所列内容为不可负偏离条款</w:t>
      </w:r>
    </w:p>
    <w:bookmarkEnd w:id="1"/>
    <w:p w:rsidR="003675F1" w:rsidRPr="003675F1" w:rsidRDefault="003675F1" w:rsidP="003675F1">
      <w:pPr>
        <w:keepNext/>
        <w:keepLines/>
        <w:spacing w:before="260" w:after="260"/>
        <w:outlineLvl w:val="2"/>
        <w:rPr>
          <w:rFonts w:ascii="新宋体" w:eastAsia="新宋体" w:hAnsi="新宋体" w:cs="Times New Roman"/>
          <w:b/>
          <w:bCs/>
          <w:kern w:val="44"/>
          <w:sz w:val="28"/>
          <w:szCs w:val="28"/>
        </w:rPr>
      </w:pPr>
      <w:r w:rsidRPr="003675F1">
        <w:rPr>
          <w:rFonts w:ascii="新宋体" w:eastAsia="新宋体" w:hAnsi="新宋体" w:cs="Times New Roman" w:hint="eastAsia"/>
          <w:b/>
          <w:bCs/>
          <w:kern w:val="44"/>
          <w:sz w:val="28"/>
          <w:szCs w:val="28"/>
        </w:rPr>
        <w:t>三、项目概况</w:t>
      </w:r>
    </w:p>
    <w:p w:rsidR="003675F1" w:rsidRPr="003675F1" w:rsidRDefault="003675F1" w:rsidP="003675F1">
      <w:pPr>
        <w:spacing w:line="360" w:lineRule="auto"/>
        <w:rPr>
          <w:rFonts w:ascii="新宋体" w:eastAsia="新宋体" w:hAnsi="新宋体" w:cs="宋体"/>
          <w:szCs w:val="21"/>
        </w:rPr>
      </w:pPr>
      <w:r w:rsidRPr="003675F1">
        <w:rPr>
          <w:rFonts w:ascii="新宋体" w:eastAsia="新宋体" w:hAnsi="新宋体" w:cs="宋体" w:hint="eastAsia"/>
          <w:szCs w:val="21"/>
        </w:rPr>
        <w:t>（一）</w:t>
      </w:r>
      <w:r w:rsidRPr="003675F1">
        <w:rPr>
          <w:rFonts w:ascii="新宋体" w:eastAsia="新宋体" w:hAnsi="新宋体" w:cs="宋体"/>
          <w:szCs w:val="21"/>
        </w:rPr>
        <w:t>预算</w:t>
      </w:r>
      <w:r w:rsidRPr="003675F1">
        <w:rPr>
          <w:rFonts w:ascii="新宋体" w:eastAsia="新宋体" w:hAnsi="新宋体" w:cs="宋体" w:hint="eastAsia"/>
          <w:szCs w:val="21"/>
        </w:rPr>
        <w:t>金额: 人民币</w:t>
      </w:r>
      <w:proofErr w:type="gramStart"/>
      <w:r w:rsidRPr="003675F1">
        <w:rPr>
          <w:rFonts w:ascii="新宋体" w:eastAsia="新宋体" w:hAnsi="新宋体" w:cs="宋体" w:hint="eastAsia"/>
          <w:szCs w:val="21"/>
        </w:rPr>
        <w:t>陆拾肆万捌仟</w:t>
      </w:r>
      <w:proofErr w:type="gramEnd"/>
      <w:r w:rsidRPr="003675F1">
        <w:rPr>
          <w:rFonts w:ascii="新宋体" w:eastAsia="新宋体" w:hAnsi="新宋体" w:cs="宋体" w:hint="eastAsia"/>
          <w:szCs w:val="21"/>
        </w:rPr>
        <w:t>元(648,000.00)，</w:t>
      </w:r>
      <w:r w:rsidRPr="003675F1">
        <w:rPr>
          <w:rFonts w:ascii="新宋体" w:eastAsia="新宋体" w:hAnsi="新宋体" w:cs="宋体"/>
          <w:szCs w:val="21"/>
        </w:rPr>
        <w:t>最高投标限价</w:t>
      </w:r>
      <w:r w:rsidRPr="003675F1">
        <w:rPr>
          <w:rFonts w:ascii="新宋体" w:eastAsia="新宋体" w:hAnsi="新宋体" w:cs="宋体" w:hint="eastAsia"/>
          <w:szCs w:val="21"/>
        </w:rPr>
        <w:t>: 人民币</w:t>
      </w:r>
      <w:proofErr w:type="gramStart"/>
      <w:r w:rsidRPr="003675F1">
        <w:rPr>
          <w:rFonts w:ascii="新宋体" w:eastAsia="新宋体" w:hAnsi="新宋体" w:cs="宋体" w:hint="eastAsia"/>
          <w:szCs w:val="21"/>
        </w:rPr>
        <w:t>陆拾肆万捌仟</w:t>
      </w:r>
      <w:proofErr w:type="gramEnd"/>
      <w:r w:rsidRPr="003675F1">
        <w:rPr>
          <w:rFonts w:ascii="新宋体" w:eastAsia="新宋体" w:hAnsi="新宋体" w:cs="宋体" w:hint="eastAsia"/>
          <w:szCs w:val="21"/>
        </w:rPr>
        <w:t>元(648,000.00)</w:t>
      </w:r>
    </w:p>
    <w:p w:rsidR="003675F1" w:rsidRPr="003675F1" w:rsidRDefault="003675F1" w:rsidP="003675F1">
      <w:pPr>
        <w:rPr>
          <w:rFonts w:ascii="新宋体" w:eastAsia="新宋体" w:hAnsi="新宋体" w:cs="宋体"/>
          <w:szCs w:val="21"/>
        </w:rPr>
      </w:pPr>
    </w:p>
    <w:p w:rsidR="003675F1" w:rsidRPr="003675F1" w:rsidRDefault="003675F1" w:rsidP="003675F1">
      <w:pPr>
        <w:spacing w:line="480" w:lineRule="auto"/>
        <w:rPr>
          <w:rFonts w:ascii="新宋体" w:eastAsia="新宋体" w:hAnsi="新宋体" w:cs="宋体"/>
          <w:szCs w:val="21"/>
        </w:rPr>
      </w:pPr>
      <w:r w:rsidRPr="003675F1">
        <w:rPr>
          <w:rFonts w:ascii="新宋体" w:eastAsia="新宋体" w:hAnsi="新宋体" w:cs="宋体" w:hint="eastAsia"/>
          <w:szCs w:val="21"/>
        </w:rPr>
        <w:t xml:space="preserve">（二）项目概况: </w:t>
      </w:r>
    </w:p>
    <w:p w:rsidR="003675F1" w:rsidRPr="003675F1" w:rsidRDefault="003675F1" w:rsidP="003675F1">
      <w:pPr>
        <w:spacing w:line="480" w:lineRule="auto"/>
        <w:ind w:firstLineChars="200" w:firstLine="420"/>
        <w:rPr>
          <w:rFonts w:ascii="新宋体" w:eastAsia="新宋体" w:hAnsi="新宋体" w:cs="宋体"/>
          <w:szCs w:val="21"/>
        </w:rPr>
      </w:pPr>
      <w:r w:rsidRPr="003675F1">
        <w:rPr>
          <w:rFonts w:ascii="新宋体" w:eastAsia="新宋体" w:hAnsi="新宋体" w:cs="宋体" w:hint="eastAsia"/>
          <w:szCs w:val="21"/>
        </w:rPr>
        <w:t>应对气候变化、推动节能减排是生态环境领域的一项重点工作，</w:t>
      </w:r>
      <w:proofErr w:type="gramStart"/>
      <w:r w:rsidRPr="003675F1">
        <w:rPr>
          <w:rFonts w:ascii="新宋体" w:eastAsia="新宋体" w:hAnsi="新宋体" w:cs="宋体" w:hint="eastAsia"/>
          <w:szCs w:val="21"/>
        </w:rPr>
        <w:t>建立碳排放权</w:t>
      </w:r>
      <w:proofErr w:type="gramEnd"/>
      <w:r w:rsidRPr="003675F1">
        <w:rPr>
          <w:rFonts w:ascii="新宋体" w:eastAsia="新宋体" w:hAnsi="新宋体" w:cs="宋体" w:hint="eastAsia"/>
          <w:szCs w:val="21"/>
        </w:rPr>
        <w:t>交易市场、对管</w:t>
      </w:r>
      <w:proofErr w:type="gramStart"/>
      <w:r w:rsidRPr="003675F1">
        <w:rPr>
          <w:rFonts w:ascii="新宋体" w:eastAsia="新宋体" w:hAnsi="新宋体" w:cs="宋体" w:hint="eastAsia"/>
          <w:szCs w:val="21"/>
        </w:rPr>
        <w:t>控单位碳</w:t>
      </w:r>
      <w:proofErr w:type="gramEnd"/>
      <w:r w:rsidRPr="003675F1">
        <w:rPr>
          <w:rFonts w:ascii="新宋体" w:eastAsia="新宋体" w:hAnsi="新宋体" w:cs="宋体" w:hint="eastAsia"/>
          <w:szCs w:val="21"/>
        </w:rPr>
        <w:t>排放进行配额管理，是</w:t>
      </w:r>
      <w:proofErr w:type="gramStart"/>
      <w:r w:rsidRPr="003675F1">
        <w:rPr>
          <w:rFonts w:ascii="新宋体" w:eastAsia="新宋体" w:hAnsi="新宋体" w:cs="宋体" w:hint="eastAsia"/>
          <w:szCs w:val="21"/>
        </w:rPr>
        <w:t>实现碳减排</w:t>
      </w:r>
      <w:proofErr w:type="gramEnd"/>
      <w:r w:rsidRPr="003675F1">
        <w:rPr>
          <w:rFonts w:ascii="新宋体" w:eastAsia="新宋体" w:hAnsi="新宋体" w:cs="宋体" w:hint="eastAsia"/>
          <w:szCs w:val="21"/>
        </w:rPr>
        <w:t>的有效手段，而对碳排放管</w:t>
      </w:r>
      <w:proofErr w:type="gramStart"/>
      <w:r w:rsidRPr="003675F1">
        <w:rPr>
          <w:rFonts w:ascii="新宋体" w:eastAsia="新宋体" w:hAnsi="新宋体" w:cs="宋体" w:hint="eastAsia"/>
          <w:szCs w:val="21"/>
        </w:rPr>
        <w:t>控单位</w:t>
      </w:r>
      <w:proofErr w:type="gramEnd"/>
      <w:r w:rsidRPr="003675F1">
        <w:rPr>
          <w:rFonts w:ascii="新宋体" w:eastAsia="新宋体" w:hAnsi="新宋体" w:cs="宋体" w:hint="eastAsia"/>
          <w:szCs w:val="21"/>
        </w:rPr>
        <w:t>核算增加值是确定管</w:t>
      </w:r>
      <w:proofErr w:type="gramStart"/>
      <w:r w:rsidRPr="003675F1">
        <w:rPr>
          <w:rFonts w:ascii="新宋体" w:eastAsia="新宋体" w:hAnsi="新宋体" w:cs="宋体" w:hint="eastAsia"/>
          <w:szCs w:val="21"/>
        </w:rPr>
        <w:t>控单位碳</w:t>
      </w:r>
      <w:proofErr w:type="gramEnd"/>
      <w:r w:rsidRPr="003675F1">
        <w:rPr>
          <w:rFonts w:ascii="新宋体" w:eastAsia="新宋体" w:hAnsi="新宋体" w:cs="宋体" w:hint="eastAsia"/>
          <w:szCs w:val="21"/>
        </w:rPr>
        <w:t>配额的重要依据。因此，开展管</w:t>
      </w:r>
      <w:proofErr w:type="gramStart"/>
      <w:r w:rsidRPr="003675F1">
        <w:rPr>
          <w:rFonts w:ascii="新宋体" w:eastAsia="新宋体" w:hAnsi="新宋体" w:cs="宋体" w:hint="eastAsia"/>
          <w:szCs w:val="21"/>
        </w:rPr>
        <w:t>控单位</w:t>
      </w:r>
      <w:proofErr w:type="gramEnd"/>
      <w:r w:rsidRPr="003675F1">
        <w:rPr>
          <w:rFonts w:ascii="新宋体" w:eastAsia="新宋体" w:hAnsi="新宋体" w:cs="宋体" w:hint="eastAsia"/>
          <w:szCs w:val="21"/>
        </w:rPr>
        <w:t>增加值核算是一项重要的基础性、常规性工作。</w:t>
      </w:r>
    </w:p>
    <w:p w:rsidR="003675F1" w:rsidRPr="003675F1" w:rsidRDefault="003675F1" w:rsidP="003675F1">
      <w:pPr>
        <w:spacing w:line="360" w:lineRule="auto"/>
        <w:ind w:firstLineChars="200" w:firstLine="420"/>
        <w:rPr>
          <w:rFonts w:ascii="新宋体" w:eastAsia="新宋体" w:hAnsi="新宋体" w:cs="宋体"/>
          <w:szCs w:val="21"/>
        </w:rPr>
      </w:pPr>
      <w:r w:rsidRPr="003675F1">
        <w:rPr>
          <w:rFonts w:ascii="新宋体" w:eastAsia="新宋体" w:hAnsi="新宋体" w:cs="宋体" w:hint="eastAsia"/>
          <w:szCs w:val="21"/>
        </w:rPr>
        <w:t>根据《深圳市碳排放权交易管理暂行办法》第二十九条的规定，主管部门可委托统计指标数据核查机构对管</w:t>
      </w:r>
      <w:proofErr w:type="gramStart"/>
      <w:r w:rsidRPr="003675F1">
        <w:rPr>
          <w:rFonts w:ascii="新宋体" w:eastAsia="新宋体" w:hAnsi="新宋体" w:cs="宋体" w:hint="eastAsia"/>
          <w:szCs w:val="21"/>
        </w:rPr>
        <w:t>控单位</w:t>
      </w:r>
      <w:proofErr w:type="gramEnd"/>
      <w:r w:rsidRPr="003675F1">
        <w:rPr>
          <w:rFonts w:ascii="新宋体" w:eastAsia="新宋体" w:hAnsi="新宋体" w:cs="宋体" w:hint="eastAsia"/>
          <w:szCs w:val="21"/>
        </w:rPr>
        <w:t>提交的统计指标数据报告进行核查。本项目工作内容主要包括编制</w:t>
      </w:r>
      <w:proofErr w:type="gramStart"/>
      <w:r w:rsidRPr="003675F1">
        <w:rPr>
          <w:rFonts w:ascii="新宋体" w:eastAsia="新宋体" w:hAnsi="新宋体" w:cs="宋体" w:hint="eastAsia"/>
          <w:szCs w:val="21"/>
        </w:rPr>
        <w:t>增加值台账</w:t>
      </w:r>
      <w:proofErr w:type="gramEnd"/>
      <w:r w:rsidRPr="003675F1">
        <w:rPr>
          <w:rFonts w:ascii="新宋体" w:eastAsia="新宋体" w:hAnsi="新宋体" w:cs="宋体" w:hint="eastAsia"/>
          <w:szCs w:val="21"/>
        </w:rPr>
        <w:t>、催报财务审计报告、核定增加值数据等。因涉及企业家数众多且核定工作专业性强，时间紧、任务重，有必要委托专业机构具体实施增加值核算工作。</w:t>
      </w:r>
    </w:p>
    <w:p w:rsidR="003675F1" w:rsidRPr="003675F1" w:rsidRDefault="003675F1" w:rsidP="003675F1">
      <w:pPr>
        <w:rPr>
          <w:rFonts w:ascii="新宋体" w:eastAsia="新宋体" w:hAnsi="新宋体" w:cs="Times New Roman"/>
          <w:b/>
          <w:bCs/>
          <w:szCs w:val="21"/>
        </w:rPr>
      </w:pPr>
    </w:p>
    <w:p w:rsidR="003675F1" w:rsidRPr="003675F1" w:rsidRDefault="003675F1" w:rsidP="003675F1">
      <w:pPr>
        <w:keepNext/>
        <w:keepLines/>
        <w:spacing w:before="260" w:after="260"/>
        <w:outlineLvl w:val="2"/>
        <w:rPr>
          <w:rFonts w:ascii="新宋体" w:eastAsia="新宋体" w:hAnsi="新宋体" w:cs="Times New Roman"/>
          <w:b/>
          <w:bCs/>
          <w:kern w:val="44"/>
          <w:sz w:val="28"/>
          <w:szCs w:val="28"/>
        </w:rPr>
      </w:pPr>
      <w:r w:rsidRPr="003675F1">
        <w:rPr>
          <w:rFonts w:ascii="新宋体" w:eastAsia="新宋体" w:hAnsi="新宋体" w:cs="Times New Roman" w:hint="eastAsia"/>
          <w:b/>
          <w:bCs/>
          <w:kern w:val="44"/>
          <w:sz w:val="28"/>
          <w:szCs w:val="28"/>
        </w:rPr>
        <w:t>四、项目技术要求</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（一）服务总体要求</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根据《深圳市碳排放权交易管理暂行办法》要求，对2021年全市</w:t>
      </w:r>
      <w:proofErr w:type="gramStart"/>
      <w:r w:rsidRPr="003675F1">
        <w:rPr>
          <w:rFonts w:ascii="新宋体" w:eastAsia="新宋体" w:hAnsi="新宋体" w:cs="Times New Roman" w:hint="eastAsia"/>
          <w:szCs w:val="24"/>
        </w:rPr>
        <w:t>纳入碳排放权</w:t>
      </w:r>
      <w:proofErr w:type="gramEnd"/>
      <w:r w:rsidRPr="003675F1">
        <w:rPr>
          <w:rFonts w:ascii="新宋体" w:eastAsia="新宋体" w:hAnsi="新宋体" w:cs="Times New Roman" w:hint="eastAsia"/>
          <w:szCs w:val="24"/>
        </w:rPr>
        <w:t>交易市场的管控单位（以下简称“管控单位”）开展统计调查，核算其增加值数据，并以此作为“管控企业”碳配额的重要依据，</w:t>
      </w:r>
      <w:proofErr w:type="gramStart"/>
      <w:r w:rsidRPr="003675F1">
        <w:rPr>
          <w:rFonts w:ascii="新宋体" w:eastAsia="新宋体" w:hAnsi="新宋体" w:cs="Times New Roman" w:hint="eastAsia"/>
          <w:szCs w:val="24"/>
        </w:rPr>
        <w:t>确保碳排放权</w:t>
      </w:r>
      <w:proofErr w:type="gramEnd"/>
      <w:r w:rsidRPr="003675F1">
        <w:rPr>
          <w:rFonts w:ascii="新宋体" w:eastAsia="新宋体" w:hAnsi="新宋体" w:cs="Times New Roman" w:hint="eastAsia"/>
          <w:szCs w:val="24"/>
        </w:rPr>
        <w:t>交易工作的顺利进行。</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（二）服务标的</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全市约750家管控单位。</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（三）服务需求内容</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（1）数据采集</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收集</w:t>
      </w:r>
      <w:proofErr w:type="gramStart"/>
      <w:r w:rsidRPr="003675F1">
        <w:rPr>
          <w:rFonts w:ascii="新宋体" w:eastAsia="新宋体" w:hAnsi="新宋体" w:cs="Times New Roman" w:hint="eastAsia"/>
          <w:szCs w:val="24"/>
        </w:rPr>
        <w:t>全市管控单位</w:t>
      </w:r>
      <w:proofErr w:type="gramEnd"/>
      <w:r w:rsidRPr="003675F1">
        <w:rPr>
          <w:rFonts w:ascii="新宋体" w:eastAsia="新宋体" w:hAnsi="新宋体" w:cs="Times New Roman" w:hint="eastAsia"/>
          <w:szCs w:val="24"/>
        </w:rPr>
        <w:t>的2021年有关财务指标160余项，包括资产负债、损益及分配、成本费用、人工成本及增值税、土地和固定资产支出等五大类指标，涉及的会计报告有资产负债表、利润表。</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（2）数据审核</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对</w:t>
      </w:r>
      <w:proofErr w:type="gramStart"/>
      <w:r w:rsidRPr="003675F1">
        <w:rPr>
          <w:rFonts w:ascii="新宋体" w:eastAsia="新宋体" w:hAnsi="新宋体" w:cs="Times New Roman" w:hint="eastAsia"/>
          <w:szCs w:val="24"/>
        </w:rPr>
        <w:t>全市管控单位</w:t>
      </w:r>
      <w:proofErr w:type="gramEnd"/>
      <w:r w:rsidRPr="003675F1">
        <w:rPr>
          <w:rFonts w:ascii="新宋体" w:eastAsia="新宋体" w:hAnsi="新宋体" w:cs="Times New Roman" w:hint="eastAsia"/>
          <w:szCs w:val="24"/>
        </w:rPr>
        <w:t>提交的财务数据进行审核，对存疑数据、不符合要求的审计报告与管</w:t>
      </w:r>
      <w:proofErr w:type="gramStart"/>
      <w:r w:rsidRPr="003675F1">
        <w:rPr>
          <w:rFonts w:ascii="新宋体" w:eastAsia="新宋体" w:hAnsi="新宋体" w:cs="Times New Roman" w:hint="eastAsia"/>
          <w:szCs w:val="24"/>
        </w:rPr>
        <w:t>控单位</w:t>
      </w:r>
      <w:proofErr w:type="gramEnd"/>
      <w:r w:rsidRPr="003675F1">
        <w:rPr>
          <w:rFonts w:ascii="新宋体" w:eastAsia="新宋体" w:hAnsi="新宋体" w:cs="Times New Roman" w:hint="eastAsia"/>
          <w:szCs w:val="24"/>
        </w:rPr>
        <w:t>进行沟通反馈说明，从严把控数据质量关。</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（3）增加值核算</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lastRenderedPageBreak/>
        <w:t>需要用生产法和收入法分别计算</w:t>
      </w:r>
      <w:proofErr w:type="gramStart"/>
      <w:r w:rsidRPr="003675F1">
        <w:rPr>
          <w:rFonts w:ascii="新宋体" w:eastAsia="新宋体" w:hAnsi="新宋体" w:cs="Times New Roman" w:hint="eastAsia"/>
          <w:szCs w:val="24"/>
        </w:rPr>
        <w:t>全市管控单位</w:t>
      </w:r>
      <w:proofErr w:type="gramEnd"/>
      <w:r w:rsidRPr="003675F1">
        <w:rPr>
          <w:rFonts w:ascii="新宋体" w:eastAsia="新宋体" w:hAnsi="新宋体" w:cs="Times New Roman" w:hint="eastAsia"/>
          <w:szCs w:val="24"/>
        </w:rPr>
        <w:t>的增加值，通过两种方法计算的增加值来核实管</w:t>
      </w:r>
      <w:proofErr w:type="gramStart"/>
      <w:r w:rsidRPr="003675F1">
        <w:rPr>
          <w:rFonts w:ascii="新宋体" w:eastAsia="新宋体" w:hAnsi="新宋体" w:cs="Times New Roman" w:hint="eastAsia"/>
          <w:szCs w:val="24"/>
        </w:rPr>
        <w:t>控单位</w:t>
      </w:r>
      <w:proofErr w:type="gramEnd"/>
      <w:r w:rsidRPr="003675F1">
        <w:rPr>
          <w:rFonts w:ascii="新宋体" w:eastAsia="新宋体" w:hAnsi="新宋体" w:cs="Times New Roman" w:hint="eastAsia"/>
          <w:szCs w:val="24"/>
        </w:rPr>
        <w:t>所提供的相关财务数据的准确性。同时，需要采取多种必要方法手段对</w:t>
      </w:r>
      <w:proofErr w:type="gramStart"/>
      <w:r w:rsidRPr="003675F1">
        <w:rPr>
          <w:rFonts w:ascii="新宋体" w:eastAsia="新宋体" w:hAnsi="新宋体" w:cs="Times New Roman" w:hint="eastAsia"/>
          <w:szCs w:val="24"/>
        </w:rPr>
        <w:t>全市管控单位</w:t>
      </w:r>
      <w:proofErr w:type="gramEnd"/>
      <w:r w:rsidRPr="003675F1">
        <w:rPr>
          <w:rFonts w:ascii="新宋体" w:eastAsia="新宋体" w:hAnsi="新宋体" w:cs="Times New Roman" w:hint="eastAsia"/>
          <w:szCs w:val="24"/>
        </w:rPr>
        <w:t>的增加值数据进行多维度审核，确保核算的数据准确无误并经有关部门审核通过。</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（4）数据核查</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组织力量对部分增加值数据存疑的管</w:t>
      </w:r>
      <w:proofErr w:type="gramStart"/>
      <w:r w:rsidRPr="003675F1">
        <w:rPr>
          <w:rFonts w:ascii="新宋体" w:eastAsia="新宋体" w:hAnsi="新宋体" w:cs="Times New Roman" w:hint="eastAsia"/>
          <w:szCs w:val="24"/>
        </w:rPr>
        <w:t>控单位</w:t>
      </w:r>
      <w:proofErr w:type="gramEnd"/>
      <w:r w:rsidRPr="003675F1">
        <w:rPr>
          <w:rFonts w:ascii="新宋体" w:eastAsia="新宋体" w:hAnsi="新宋体" w:cs="Times New Roman" w:hint="eastAsia"/>
          <w:szCs w:val="24"/>
        </w:rPr>
        <w:t>进行实地核查，现场检查企业的</w:t>
      </w:r>
      <w:proofErr w:type="gramStart"/>
      <w:r w:rsidRPr="003675F1">
        <w:rPr>
          <w:rFonts w:ascii="新宋体" w:eastAsia="新宋体" w:hAnsi="新宋体" w:cs="Times New Roman" w:hint="eastAsia"/>
          <w:szCs w:val="24"/>
        </w:rPr>
        <w:t>相关台</w:t>
      </w:r>
      <w:proofErr w:type="gramEnd"/>
      <w:r w:rsidRPr="003675F1">
        <w:rPr>
          <w:rFonts w:ascii="新宋体" w:eastAsia="新宋体" w:hAnsi="新宋体" w:cs="Times New Roman" w:hint="eastAsia"/>
          <w:szCs w:val="24"/>
        </w:rPr>
        <w:t>账记录，核实管</w:t>
      </w:r>
      <w:proofErr w:type="gramStart"/>
      <w:r w:rsidRPr="003675F1">
        <w:rPr>
          <w:rFonts w:ascii="新宋体" w:eastAsia="新宋体" w:hAnsi="新宋体" w:cs="Times New Roman" w:hint="eastAsia"/>
          <w:szCs w:val="24"/>
        </w:rPr>
        <w:t>控单位</w:t>
      </w:r>
      <w:proofErr w:type="gramEnd"/>
      <w:r w:rsidRPr="003675F1">
        <w:rPr>
          <w:rFonts w:ascii="新宋体" w:eastAsia="新宋体" w:hAnsi="新宋体" w:cs="Times New Roman" w:hint="eastAsia"/>
          <w:szCs w:val="24"/>
        </w:rPr>
        <w:t>实际生产经营情况与增加值数据是否一致。</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（5）数据认定</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协助委托方对核算的数据进行认定，确保最终核算的管</w:t>
      </w:r>
      <w:proofErr w:type="gramStart"/>
      <w:r w:rsidRPr="003675F1">
        <w:rPr>
          <w:rFonts w:ascii="新宋体" w:eastAsia="新宋体" w:hAnsi="新宋体" w:cs="Times New Roman" w:hint="eastAsia"/>
          <w:szCs w:val="24"/>
        </w:rPr>
        <w:t>控单位</w:t>
      </w:r>
      <w:proofErr w:type="gramEnd"/>
      <w:r w:rsidRPr="003675F1">
        <w:rPr>
          <w:rFonts w:ascii="新宋体" w:eastAsia="新宋体" w:hAnsi="新宋体" w:cs="Times New Roman" w:hint="eastAsia"/>
          <w:szCs w:val="24"/>
        </w:rPr>
        <w:t>增加值数据真实准确地反应管</w:t>
      </w:r>
      <w:proofErr w:type="gramStart"/>
      <w:r w:rsidRPr="003675F1">
        <w:rPr>
          <w:rFonts w:ascii="新宋体" w:eastAsia="新宋体" w:hAnsi="新宋体" w:cs="Times New Roman" w:hint="eastAsia"/>
          <w:szCs w:val="24"/>
        </w:rPr>
        <w:t>控单位</w:t>
      </w:r>
      <w:proofErr w:type="gramEnd"/>
      <w:r w:rsidRPr="003675F1">
        <w:rPr>
          <w:rFonts w:ascii="新宋体" w:eastAsia="新宋体" w:hAnsi="新宋体" w:cs="Times New Roman" w:hint="eastAsia"/>
          <w:szCs w:val="24"/>
        </w:rPr>
        <w:t>的二氧化碳排放权水平。</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（四）项目开展方式</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管</w:t>
      </w:r>
      <w:proofErr w:type="gramStart"/>
      <w:r w:rsidRPr="003675F1">
        <w:rPr>
          <w:rFonts w:ascii="新宋体" w:eastAsia="新宋体" w:hAnsi="新宋体" w:cs="Times New Roman" w:hint="eastAsia"/>
          <w:szCs w:val="24"/>
        </w:rPr>
        <w:t>控单位</w:t>
      </w:r>
      <w:proofErr w:type="gramEnd"/>
      <w:r w:rsidRPr="003675F1">
        <w:rPr>
          <w:rFonts w:ascii="新宋体" w:eastAsia="新宋体" w:hAnsi="新宋体" w:cs="Times New Roman" w:hint="eastAsia"/>
          <w:szCs w:val="24"/>
        </w:rPr>
        <w:t>按照统计报表制度的要求，上报2021年年度统计指标，中标人根据企业报送的报表数据在2022年5月10日前核算增加值数据，并提交核算报告。</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管</w:t>
      </w:r>
      <w:proofErr w:type="gramStart"/>
      <w:r w:rsidRPr="003675F1">
        <w:rPr>
          <w:rFonts w:ascii="新宋体" w:eastAsia="新宋体" w:hAnsi="新宋体" w:cs="Times New Roman" w:hint="eastAsia"/>
          <w:szCs w:val="24"/>
        </w:rPr>
        <w:t>控单位</w:t>
      </w:r>
      <w:proofErr w:type="gramEnd"/>
      <w:r w:rsidRPr="003675F1">
        <w:rPr>
          <w:rFonts w:ascii="新宋体" w:eastAsia="新宋体" w:hAnsi="新宋体" w:cs="Times New Roman" w:hint="eastAsia"/>
          <w:szCs w:val="24"/>
        </w:rPr>
        <w:t>向中标人提交用于审核增加值、由会计师事务所出具的详细会计审计报告和各种原始会计资料、统计报表。中标人按照现行的统计调查方法和相关会计制度要求，通过书面沟通和实地检查的方式，严格审核管</w:t>
      </w:r>
      <w:proofErr w:type="gramStart"/>
      <w:r w:rsidRPr="003675F1">
        <w:rPr>
          <w:rFonts w:ascii="新宋体" w:eastAsia="新宋体" w:hAnsi="新宋体" w:cs="Times New Roman" w:hint="eastAsia"/>
          <w:szCs w:val="24"/>
        </w:rPr>
        <w:t>控单位</w:t>
      </w:r>
      <w:proofErr w:type="gramEnd"/>
      <w:r w:rsidRPr="003675F1">
        <w:rPr>
          <w:rFonts w:ascii="新宋体" w:eastAsia="新宋体" w:hAnsi="新宋体" w:cs="Times New Roman" w:hint="eastAsia"/>
          <w:szCs w:val="24"/>
        </w:rPr>
        <w:t>提交的资料，独立、客观、公正地组织开展企业增加值的核算与审核工作。</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（五）项目团队</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1）中标方须承诺配备不少于10人的项目技术支持团队，其中具有经济、统计、会计以及相关工作背景的专业人员不少于5人，项目主要负责人需具备企业增加值核算工作经验，项目成员中需具有中级及以上职称的专业技术人员至少1人；</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（2）需安排1人驻点市生态环境局，直至项目结束。因工作需要如有额外驻点人员需求，中标方需予以保障。</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（六）保密要求</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（1）中标方以及中标方所有参与人员均须与市生态环境局签订保密协议；</w:t>
      </w:r>
    </w:p>
    <w:p w:rsidR="003675F1" w:rsidRPr="003675F1" w:rsidRDefault="003675F1" w:rsidP="003675F1">
      <w:pPr>
        <w:spacing w:line="360" w:lineRule="auto"/>
        <w:ind w:firstLineChars="200" w:firstLine="420"/>
        <w:rPr>
          <w:rFonts w:ascii="新宋体" w:eastAsia="新宋体" w:hAnsi="新宋体" w:cs="Times New Roman"/>
          <w:szCs w:val="24"/>
        </w:rPr>
      </w:pPr>
      <w:r w:rsidRPr="003675F1">
        <w:rPr>
          <w:rFonts w:ascii="新宋体" w:eastAsia="新宋体" w:hAnsi="新宋体" w:cs="Times New Roman" w:hint="eastAsia"/>
          <w:szCs w:val="24"/>
        </w:rPr>
        <w:t>（2）中标方所有参与人均需遵守保密要求，不得向市生态环境局、市统计局以外的单位和个人泄露披露审核数据和单位相关信息。</w:t>
      </w:r>
    </w:p>
    <w:p w:rsidR="003675F1" w:rsidRPr="003675F1" w:rsidRDefault="003675F1" w:rsidP="003675F1">
      <w:pPr>
        <w:rPr>
          <w:rFonts w:ascii="新宋体" w:eastAsia="新宋体" w:hAnsi="新宋体" w:cs="Times New Roman"/>
          <w:b/>
          <w:szCs w:val="24"/>
        </w:rPr>
      </w:pPr>
    </w:p>
    <w:p w:rsidR="003675F1" w:rsidRPr="003675F1" w:rsidRDefault="003675F1" w:rsidP="003675F1">
      <w:pPr>
        <w:keepNext/>
        <w:keepLines/>
        <w:spacing w:before="260" w:after="260"/>
        <w:outlineLvl w:val="2"/>
        <w:rPr>
          <w:rFonts w:ascii="新宋体" w:eastAsia="新宋体" w:hAnsi="新宋体" w:cs="Times New Roman"/>
          <w:b/>
          <w:bCs/>
          <w:kern w:val="44"/>
          <w:sz w:val="28"/>
          <w:szCs w:val="28"/>
        </w:rPr>
      </w:pPr>
      <w:r w:rsidRPr="003675F1">
        <w:rPr>
          <w:rFonts w:ascii="新宋体" w:eastAsia="新宋体" w:hAnsi="新宋体" w:cs="Times New Roman" w:hint="eastAsia"/>
          <w:b/>
          <w:bCs/>
          <w:kern w:val="44"/>
          <w:sz w:val="28"/>
          <w:szCs w:val="28"/>
        </w:rPr>
        <w:lastRenderedPageBreak/>
        <w:t>五、项目商务要求</w:t>
      </w:r>
    </w:p>
    <w:p w:rsidR="003675F1" w:rsidRPr="003675F1" w:rsidRDefault="003675F1" w:rsidP="003675F1">
      <w:pPr>
        <w:spacing w:line="360" w:lineRule="auto"/>
        <w:ind w:firstLineChars="200" w:firstLine="420"/>
        <w:rPr>
          <w:rFonts w:ascii="新宋体" w:eastAsia="新宋体" w:hAnsi="新宋体" w:cs="宋体"/>
          <w:szCs w:val="21"/>
        </w:rPr>
      </w:pPr>
      <w:r w:rsidRPr="003675F1">
        <w:rPr>
          <w:rFonts w:ascii="新宋体" w:eastAsia="新宋体" w:hAnsi="新宋体" w:cs="宋体" w:hint="eastAsia"/>
          <w:szCs w:val="21"/>
        </w:rPr>
        <w:t>（一）服务期限：本项目服务期限为2022年3月-2022年7月（具体服务期限以合同为准）。</w:t>
      </w:r>
    </w:p>
    <w:p w:rsidR="003675F1" w:rsidRPr="003675F1" w:rsidRDefault="003675F1" w:rsidP="003675F1">
      <w:pPr>
        <w:spacing w:line="360" w:lineRule="auto"/>
        <w:ind w:firstLineChars="200" w:firstLine="420"/>
        <w:rPr>
          <w:rFonts w:ascii="新宋体" w:eastAsia="新宋体" w:hAnsi="新宋体" w:cs="宋体"/>
          <w:szCs w:val="21"/>
        </w:rPr>
      </w:pPr>
      <w:r w:rsidRPr="003675F1">
        <w:rPr>
          <w:rFonts w:ascii="新宋体" w:eastAsia="新宋体" w:hAnsi="新宋体" w:cs="宋体" w:hint="eastAsia"/>
          <w:szCs w:val="21"/>
        </w:rPr>
        <w:t>（二）项目进度安排：</w:t>
      </w:r>
    </w:p>
    <w:p w:rsidR="003675F1" w:rsidRPr="003675F1" w:rsidRDefault="003675F1" w:rsidP="003675F1">
      <w:pPr>
        <w:spacing w:line="360" w:lineRule="auto"/>
        <w:ind w:firstLineChars="200" w:firstLine="420"/>
        <w:rPr>
          <w:rFonts w:ascii="新宋体" w:eastAsia="新宋体" w:hAnsi="新宋体" w:cs="宋体"/>
          <w:szCs w:val="21"/>
        </w:rPr>
      </w:pPr>
      <w:r w:rsidRPr="003675F1">
        <w:rPr>
          <w:rFonts w:ascii="新宋体" w:eastAsia="新宋体" w:hAnsi="新宋体" w:cs="宋体" w:hint="eastAsia"/>
          <w:szCs w:val="21"/>
        </w:rPr>
        <w:t>（1）前期准备工作：2022年3月</w:t>
      </w:r>
    </w:p>
    <w:p w:rsidR="003675F1" w:rsidRPr="003675F1" w:rsidRDefault="003675F1" w:rsidP="003675F1">
      <w:pPr>
        <w:spacing w:line="360" w:lineRule="auto"/>
        <w:ind w:firstLineChars="200" w:firstLine="420"/>
        <w:rPr>
          <w:rFonts w:ascii="新宋体" w:eastAsia="新宋体" w:hAnsi="新宋体" w:cs="宋体"/>
          <w:szCs w:val="21"/>
        </w:rPr>
      </w:pPr>
      <w:r w:rsidRPr="003675F1">
        <w:rPr>
          <w:rFonts w:ascii="新宋体" w:eastAsia="新宋体" w:hAnsi="新宋体" w:cs="宋体" w:hint="eastAsia"/>
          <w:szCs w:val="21"/>
        </w:rPr>
        <w:t>提交工作方案、完成项目团队组建、人配置及任务分工、制定工作计划等。</w:t>
      </w:r>
    </w:p>
    <w:p w:rsidR="003675F1" w:rsidRPr="003675F1" w:rsidRDefault="003675F1" w:rsidP="003675F1">
      <w:pPr>
        <w:spacing w:line="360" w:lineRule="auto"/>
        <w:ind w:firstLineChars="200" w:firstLine="420"/>
        <w:rPr>
          <w:rFonts w:ascii="新宋体" w:eastAsia="新宋体" w:hAnsi="新宋体" w:cs="宋体"/>
          <w:szCs w:val="21"/>
        </w:rPr>
      </w:pPr>
      <w:r w:rsidRPr="003675F1">
        <w:rPr>
          <w:rFonts w:ascii="新宋体" w:eastAsia="新宋体" w:hAnsi="新宋体" w:cs="宋体" w:hint="eastAsia"/>
          <w:szCs w:val="21"/>
        </w:rPr>
        <w:t>（2）数据采集、审核、增加值核算、数据核查：2022年4月1日-5月10日</w:t>
      </w:r>
    </w:p>
    <w:p w:rsidR="003675F1" w:rsidRPr="003675F1" w:rsidRDefault="003675F1" w:rsidP="003675F1">
      <w:pPr>
        <w:spacing w:line="360" w:lineRule="auto"/>
        <w:ind w:firstLineChars="200" w:firstLine="420"/>
        <w:rPr>
          <w:rFonts w:ascii="新宋体" w:eastAsia="新宋体" w:hAnsi="新宋体" w:cs="宋体"/>
          <w:szCs w:val="21"/>
        </w:rPr>
      </w:pPr>
      <w:r w:rsidRPr="003675F1">
        <w:rPr>
          <w:rFonts w:ascii="新宋体" w:eastAsia="新宋体" w:hAnsi="新宋体" w:cs="宋体" w:hint="eastAsia"/>
          <w:szCs w:val="21"/>
        </w:rPr>
        <w:t>通知</w:t>
      </w:r>
      <w:proofErr w:type="gramStart"/>
      <w:r w:rsidRPr="003675F1">
        <w:rPr>
          <w:rFonts w:ascii="新宋体" w:eastAsia="新宋体" w:hAnsi="新宋体" w:cs="宋体" w:hint="eastAsia"/>
          <w:szCs w:val="21"/>
        </w:rPr>
        <w:t>全市管控单位</w:t>
      </w:r>
      <w:proofErr w:type="gramEnd"/>
      <w:r w:rsidRPr="003675F1">
        <w:rPr>
          <w:rFonts w:ascii="新宋体" w:eastAsia="新宋体" w:hAnsi="新宋体" w:cs="宋体" w:hint="eastAsia"/>
          <w:szCs w:val="21"/>
        </w:rPr>
        <w:t>提交增加值审计报告以及其他原始凭证资料等；用生产法和收入法计算增加值；运用多种方法对企业增加值数据进行审核；对数据异常企业进行现场核查。</w:t>
      </w:r>
    </w:p>
    <w:p w:rsidR="003675F1" w:rsidRPr="003675F1" w:rsidRDefault="003675F1" w:rsidP="003675F1">
      <w:pPr>
        <w:spacing w:line="360" w:lineRule="auto"/>
        <w:ind w:firstLineChars="200" w:firstLine="420"/>
        <w:rPr>
          <w:rFonts w:ascii="新宋体" w:eastAsia="新宋体" w:hAnsi="新宋体" w:cs="宋体"/>
          <w:szCs w:val="21"/>
        </w:rPr>
      </w:pPr>
      <w:r w:rsidRPr="003675F1">
        <w:rPr>
          <w:rFonts w:ascii="新宋体" w:eastAsia="新宋体" w:hAnsi="新宋体" w:cs="宋体" w:hint="eastAsia"/>
          <w:szCs w:val="21"/>
        </w:rPr>
        <w:t>（3）数据认定：2022年5月11日-6月30日</w:t>
      </w:r>
    </w:p>
    <w:p w:rsidR="003675F1" w:rsidRPr="003675F1" w:rsidRDefault="003675F1" w:rsidP="003675F1">
      <w:pPr>
        <w:spacing w:line="360" w:lineRule="auto"/>
        <w:ind w:firstLineChars="200" w:firstLine="420"/>
        <w:rPr>
          <w:rFonts w:ascii="新宋体" w:eastAsia="新宋体" w:hAnsi="新宋体" w:cs="宋体"/>
          <w:szCs w:val="21"/>
        </w:rPr>
      </w:pPr>
      <w:r w:rsidRPr="003675F1">
        <w:rPr>
          <w:rFonts w:ascii="新宋体" w:eastAsia="新宋体" w:hAnsi="新宋体" w:cs="宋体" w:hint="eastAsia"/>
          <w:szCs w:val="21"/>
        </w:rPr>
        <w:t>与市统计局沟通对接，确保</w:t>
      </w:r>
      <w:proofErr w:type="gramStart"/>
      <w:r w:rsidRPr="003675F1">
        <w:rPr>
          <w:rFonts w:ascii="新宋体" w:eastAsia="新宋体" w:hAnsi="新宋体" w:cs="宋体" w:hint="eastAsia"/>
          <w:szCs w:val="21"/>
        </w:rPr>
        <w:t>全市管控单位</w:t>
      </w:r>
      <w:proofErr w:type="gramEnd"/>
      <w:r w:rsidRPr="003675F1">
        <w:rPr>
          <w:rFonts w:ascii="新宋体" w:eastAsia="新宋体" w:hAnsi="新宋体" w:cs="宋体" w:hint="eastAsia"/>
          <w:szCs w:val="21"/>
        </w:rPr>
        <w:t>通过市统计局的核实认定。</w:t>
      </w:r>
    </w:p>
    <w:p w:rsidR="003675F1" w:rsidRPr="003675F1" w:rsidRDefault="003675F1" w:rsidP="003675F1">
      <w:pPr>
        <w:spacing w:line="360" w:lineRule="auto"/>
        <w:ind w:firstLineChars="200" w:firstLine="420"/>
        <w:rPr>
          <w:rFonts w:ascii="新宋体" w:eastAsia="新宋体" w:hAnsi="新宋体" w:cs="宋体"/>
          <w:szCs w:val="21"/>
        </w:rPr>
      </w:pPr>
      <w:r w:rsidRPr="003675F1">
        <w:rPr>
          <w:rFonts w:ascii="新宋体" w:eastAsia="新宋体" w:hAnsi="新宋体" w:cs="宋体" w:hint="eastAsia"/>
          <w:szCs w:val="21"/>
        </w:rPr>
        <w:t>（4）总结验收：2022年7月1日-7月30日</w:t>
      </w:r>
    </w:p>
    <w:p w:rsidR="003675F1" w:rsidRPr="003675F1" w:rsidRDefault="003675F1" w:rsidP="003675F1">
      <w:pPr>
        <w:spacing w:line="360" w:lineRule="auto"/>
        <w:ind w:firstLineChars="200" w:firstLine="420"/>
        <w:rPr>
          <w:rFonts w:ascii="新宋体" w:eastAsia="新宋体" w:hAnsi="新宋体" w:cs="宋体"/>
          <w:szCs w:val="21"/>
        </w:rPr>
      </w:pPr>
      <w:r w:rsidRPr="003675F1">
        <w:rPr>
          <w:rFonts w:ascii="新宋体" w:eastAsia="新宋体" w:hAnsi="新宋体" w:cs="宋体" w:hint="eastAsia"/>
          <w:szCs w:val="21"/>
        </w:rPr>
        <w:t>撰写增加值核算工作总结报告，进行项目评审及验收。</w:t>
      </w:r>
    </w:p>
    <w:p w:rsidR="003675F1" w:rsidRPr="003675F1" w:rsidRDefault="003675F1" w:rsidP="003675F1">
      <w:pPr>
        <w:spacing w:line="360" w:lineRule="auto"/>
        <w:ind w:firstLineChars="200" w:firstLine="420"/>
        <w:rPr>
          <w:rFonts w:ascii="新宋体" w:eastAsia="新宋体" w:hAnsi="新宋体" w:cs="宋体"/>
          <w:szCs w:val="21"/>
        </w:rPr>
      </w:pPr>
      <w:r w:rsidRPr="003675F1">
        <w:rPr>
          <w:rFonts w:ascii="新宋体" w:eastAsia="新宋体" w:hAnsi="新宋体" w:cs="宋体" w:hint="eastAsia"/>
          <w:szCs w:val="21"/>
        </w:rPr>
        <w:t>（三）付款方式</w:t>
      </w:r>
    </w:p>
    <w:p w:rsidR="003675F1" w:rsidRPr="003675F1" w:rsidRDefault="003675F1" w:rsidP="003675F1">
      <w:pPr>
        <w:spacing w:line="360" w:lineRule="auto"/>
        <w:ind w:firstLineChars="200" w:firstLine="420"/>
        <w:rPr>
          <w:rFonts w:ascii="新宋体" w:eastAsia="新宋体" w:hAnsi="新宋体" w:cs="宋体"/>
          <w:szCs w:val="21"/>
        </w:rPr>
      </w:pPr>
      <w:r w:rsidRPr="003675F1">
        <w:rPr>
          <w:rFonts w:ascii="新宋体" w:eastAsia="新宋体" w:hAnsi="新宋体" w:cs="宋体" w:hint="eastAsia"/>
          <w:szCs w:val="21"/>
        </w:rPr>
        <w:t>合同签订后10个工作日内，预付款支付合同金额的60%；验收通过后10个工作日内支付尾款。</w:t>
      </w:r>
    </w:p>
    <w:p w:rsidR="003675F1" w:rsidRPr="003675F1" w:rsidRDefault="003675F1" w:rsidP="003675F1">
      <w:pPr>
        <w:spacing w:line="360" w:lineRule="auto"/>
        <w:ind w:firstLineChars="200" w:firstLine="420"/>
        <w:rPr>
          <w:rFonts w:ascii="新宋体" w:eastAsia="新宋体" w:hAnsi="新宋体" w:cs="宋体"/>
          <w:szCs w:val="21"/>
        </w:rPr>
      </w:pPr>
      <w:r w:rsidRPr="003675F1">
        <w:rPr>
          <w:rFonts w:ascii="新宋体" w:eastAsia="新宋体" w:hAnsi="新宋体" w:cs="宋体" w:hint="eastAsia"/>
          <w:szCs w:val="21"/>
        </w:rPr>
        <w:t>（四）验收要求</w:t>
      </w:r>
    </w:p>
    <w:p w:rsidR="003675F1" w:rsidRPr="003675F1" w:rsidRDefault="003675F1" w:rsidP="003675F1">
      <w:pPr>
        <w:spacing w:line="360" w:lineRule="auto"/>
        <w:ind w:firstLineChars="200" w:firstLine="420"/>
        <w:rPr>
          <w:rFonts w:ascii="新宋体" w:eastAsia="新宋体" w:hAnsi="新宋体" w:cs="宋体"/>
          <w:szCs w:val="21"/>
        </w:rPr>
      </w:pPr>
      <w:r w:rsidRPr="003675F1">
        <w:rPr>
          <w:rFonts w:ascii="新宋体" w:eastAsia="新宋体" w:hAnsi="新宋体" w:cs="宋体" w:hint="eastAsia"/>
          <w:szCs w:val="21"/>
        </w:rPr>
        <w:t>（1）完成全市2021年</w:t>
      </w:r>
      <w:proofErr w:type="gramStart"/>
      <w:r w:rsidRPr="003675F1">
        <w:rPr>
          <w:rFonts w:ascii="新宋体" w:eastAsia="新宋体" w:hAnsi="新宋体" w:cs="宋体" w:hint="eastAsia"/>
          <w:szCs w:val="21"/>
        </w:rPr>
        <w:t>全市管控单位</w:t>
      </w:r>
      <w:proofErr w:type="gramEnd"/>
      <w:r w:rsidRPr="003675F1">
        <w:rPr>
          <w:rFonts w:ascii="新宋体" w:eastAsia="新宋体" w:hAnsi="新宋体" w:cs="宋体" w:hint="eastAsia"/>
          <w:szCs w:val="21"/>
        </w:rPr>
        <w:t>的财务数据采集、审核、核算、核查等工作（具体以合同规定的服务内容为准）；</w:t>
      </w:r>
    </w:p>
    <w:p w:rsidR="003675F1" w:rsidRPr="003675F1" w:rsidRDefault="003675F1" w:rsidP="003675F1">
      <w:pPr>
        <w:spacing w:line="360" w:lineRule="auto"/>
        <w:ind w:firstLineChars="200" w:firstLine="420"/>
        <w:rPr>
          <w:rFonts w:ascii="新宋体" w:eastAsia="新宋体" w:hAnsi="新宋体" w:cs="宋体"/>
          <w:szCs w:val="21"/>
        </w:rPr>
      </w:pPr>
      <w:r w:rsidRPr="003675F1">
        <w:rPr>
          <w:rFonts w:ascii="新宋体" w:eastAsia="新宋体" w:hAnsi="新宋体" w:cs="宋体" w:hint="eastAsia"/>
          <w:szCs w:val="21"/>
        </w:rPr>
        <w:t>（2）市生态环境局对项目质量进行抽查，达到合格标准；</w:t>
      </w:r>
    </w:p>
    <w:p w:rsidR="003675F1" w:rsidRPr="003675F1" w:rsidRDefault="003675F1" w:rsidP="003675F1">
      <w:pPr>
        <w:spacing w:line="360" w:lineRule="auto"/>
        <w:ind w:firstLineChars="200" w:firstLine="420"/>
        <w:rPr>
          <w:rFonts w:ascii="新宋体" w:eastAsia="新宋体" w:hAnsi="新宋体" w:cs="宋体"/>
          <w:szCs w:val="21"/>
        </w:rPr>
      </w:pPr>
      <w:r w:rsidRPr="003675F1">
        <w:rPr>
          <w:rFonts w:ascii="新宋体" w:eastAsia="新宋体" w:hAnsi="新宋体" w:cs="宋体" w:hint="eastAsia"/>
          <w:szCs w:val="21"/>
        </w:rPr>
        <w:t>（3）通过市生态环境局组织的专家评审会。</w:t>
      </w:r>
    </w:p>
    <w:p w:rsidR="003675F1" w:rsidRPr="003675F1" w:rsidRDefault="003675F1" w:rsidP="003675F1">
      <w:pPr>
        <w:keepNext/>
        <w:keepLines/>
        <w:spacing w:before="260" w:after="260"/>
        <w:outlineLvl w:val="2"/>
        <w:rPr>
          <w:rFonts w:ascii="新宋体" w:eastAsia="新宋体" w:hAnsi="新宋体" w:cs="Times New Roman"/>
          <w:b/>
          <w:bCs/>
          <w:kern w:val="44"/>
          <w:sz w:val="28"/>
          <w:szCs w:val="28"/>
        </w:rPr>
      </w:pPr>
      <w:r w:rsidRPr="003675F1">
        <w:rPr>
          <w:rFonts w:ascii="新宋体" w:eastAsia="新宋体" w:hAnsi="新宋体" w:cs="Times New Roman" w:hint="eastAsia"/>
          <w:b/>
          <w:bCs/>
          <w:kern w:val="44"/>
          <w:sz w:val="28"/>
          <w:szCs w:val="28"/>
        </w:rPr>
        <w:t>六、投标报价</w:t>
      </w:r>
    </w:p>
    <w:p w:rsidR="003675F1" w:rsidRPr="003675F1" w:rsidRDefault="003675F1" w:rsidP="003675F1">
      <w:pPr>
        <w:spacing w:line="360" w:lineRule="auto"/>
        <w:rPr>
          <w:rFonts w:ascii="新宋体" w:eastAsia="新宋体" w:hAnsi="新宋体" w:cs="宋体"/>
          <w:szCs w:val="21"/>
        </w:rPr>
      </w:pPr>
      <w:r w:rsidRPr="003675F1">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3675F1">
        <w:rPr>
          <w:rFonts w:ascii="新宋体" w:eastAsia="新宋体" w:hAnsi="新宋体" w:cs="宋体" w:hint="eastAsia"/>
          <w:szCs w:val="21"/>
        </w:rPr>
        <w:t>签定</w:t>
      </w:r>
      <w:proofErr w:type="gramEnd"/>
      <w:r w:rsidRPr="003675F1">
        <w:rPr>
          <w:rFonts w:ascii="新宋体" w:eastAsia="新宋体" w:hAnsi="新宋体" w:cs="宋体" w:hint="eastAsia"/>
          <w:szCs w:val="21"/>
        </w:rPr>
        <w:t>的合同金额，合同期限内不做调整。</w:t>
      </w:r>
    </w:p>
    <w:p w:rsidR="003675F1" w:rsidRPr="003675F1" w:rsidRDefault="003675F1" w:rsidP="003675F1">
      <w:pPr>
        <w:spacing w:line="360" w:lineRule="auto"/>
        <w:rPr>
          <w:rFonts w:ascii="新宋体" w:eastAsia="新宋体" w:hAnsi="新宋体" w:cs="宋体"/>
          <w:szCs w:val="21"/>
        </w:rPr>
      </w:pPr>
      <w:r w:rsidRPr="003675F1">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w:t>
      </w:r>
      <w:r w:rsidRPr="003675F1">
        <w:rPr>
          <w:rFonts w:ascii="新宋体" w:eastAsia="新宋体" w:hAnsi="新宋体" w:cs="宋体" w:hint="eastAsia"/>
          <w:szCs w:val="21"/>
        </w:rPr>
        <w:lastRenderedPageBreak/>
        <w:t>质量或者不能诚信履约的，应当要求其在评标现场合理的时间内提供书面说明，必要时提交相关证明材料；投标人不能证明其报价合理性的，评标委员会应当将其作为无效投标处理。</w:t>
      </w:r>
    </w:p>
    <w:p w:rsidR="003675F1" w:rsidRPr="003675F1" w:rsidRDefault="003675F1" w:rsidP="003675F1">
      <w:pPr>
        <w:spacing w:line="360" w:lineRule="auto"/>
        <w:rPr>
          <w:rFonts w:ascii="新宋体" w:eastAsia="新宋体" w:hAnsi="新宋体" w:cs="宋体"/>
          <w:szCs w:val="21"/>
        </w:rPr>
      </w:pPr>
      <w:r w:rsidRPr="003675F1">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3675F1" w:rsidRPr="003675F1" w:rsidRDefault="003675F1" w:rsidP="003675F1">
      <w:pPr>
        <w:spacing w:line="360" w:lineRule="auto"/>
        <w:rPr>
          <w:rFonts w:ascii="新宋体" w:eastAsia="新宋体" w:hAnsi="新宋体" w:cs="宋体"/>
          <w:szCs w:val="21"/>
        </w:rPr>
      </w:pPr>
      <w:r w:rsidRPr="003675F1">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3675F1">
        <w:rPr>
          <w:rFonts w:ascii="新宋体" w:eastAsia="新宋体" w:hAnsi="新宋体" w:cs="宋体" w:hint="eastAsia"/>
          <w:szCs w:val="21"/>
        </w:rPr>
        <w:t>中项目</w:t>
      </w:r>
      <w:proofErr w:type="gramEnd"/>
      <w:r w:rsidRPr="003675F1">
        <w:rPr>
          <w:rFonts w:ascii="新宋体" w:eastAsia="新宋体" w:hAnsi="新宋体" w:cs="宋体" w:hint="eastAsia"/>
          <w:szCs w:val="21"/>
        </w:rPr>
        <w:t>和数量填报综合单价或总价。投标人未</w:t>
      </w:r>
      <w:proofErr w:type="gramStart"/>
      <w:r w:rsidRPr="003675F1">
        <w:rPr>
          <w:rFonts w:ascii="新宋体" w:eastAsia="新宋体" w:hAnsi="新宋体" w:cs="宋体" w:hint="eastAsia"/>
          <w:szCs w:val="21"/>
        </w:rPr>
        <w:t>填综合</w:t>
      </w:r>
      <w:proofErr w:type="gramEnd"/>
      <w:r w:rsidRPr="003675F1">
        <w:rPr>
          <w:rFonts w:ascii="新宋体" w:eastAsia="新宋体" w:hAnsi="新宋体" w:cs="宋体" w:hint="eastAsia"/>
          <w:szCs w:val="21"/>
        </w:rPr>
        <w:t>单价或总价的项目，在实施后，将不得以支付，并视作该项费用已包括在其它有价款的综合单价或总价内。</w:t>
      </w:r>
    </w:p>
    <w:p w:rsidR="003675F1" w:rsidRPr="003675F1" w:rsidRDefault="003675F1" w:rsidP="003675F1">
      <w:pPr>
        <w:spacing w:line="360" w:lineRule="auto"/>
        <w:rPr>
          <w:rFonts w:ascii="新宋体" w:eastAsia="新宋体" w:hAnsi="新宋体" w:cs="宋体"/>
          <w:szCs w:val="21"/>
        </w:rPr>
      </w:pPr>
      <w:r w:rsidRPr="003675F1">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E1EAD" w:rsidRDefault="003675F1" w:rsidP="003675F1">
      <w:r w:rsidRPr="003675F1">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bookmarkStart w:id="2" w:name="_GoBack"/>
      <w:bookmarkEnd w:id="2"/>
    </w:p>
    <w:sectPr w:rsidR="00DE1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5F1" w:rsidRDefault="003675F1" w:rsidP="003675F1">
      <w:r>
        <w:separator/>
      </w:r>
    </w:p>
  </w:endnote>
  <w:endnote w:type="continuationSeparator" w:id="0">
    <w:p w:rsidR="003675F1" w:rsidRDefault="003675F1" w:rsidP="0036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5F1" w:rsidRDefault="003675F1" w:rsidP="003675F1">
      <w:r>
        <w:separator/>
      </w:r>
    </w:p>
  </w:footnote>
  <w:footnote w:type="continuationSeparator" w:id="0">
    <w:p w:rsidR="003675F1" w:rsidRDefault="003675F1" w:rsidP="00367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36"/>
    <w:rsid w:val="00231F82"/>
    <w:rsid w:val="003675F1"/>
    <w:rsid w:val="00BA7936"/>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75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75F1"/>
    <w:rPr>
      <w:sz w:val="18"/>
      <w:szCs w:val="18"/>
    </w:rPr>
  </w:style>
  <w:style w:type="paragraph" w:styleId="a4">
    <w:name w:val="footer"/>
    <w:basedOn w:val="a"/>
    <w:link w:val="Char0"/>
    <w:uiPriority w:val="99"/>
    <w:unhideWhenUsed/>
    <w:rsid w:val="003675F1"/>
    <w:pPr>
      <w:tabs>
        <w:tab w:val="center" w:pos="4153"/>
        <w:tab w:val="right" w:pos="8306"/>
      </w:tabs>
      <w:snapToGrid w:val="0"/>
      <w:jc w:val="left"/>
    </w:pPr>
    <w:rPr>
      <w:sz w:val="18"/>
      <w:szCs w:val="18"/>
    </w:rPr>
  </w:style>
  <w:style w:type="character" w:customStyle="1" w:styleId="Char0">
    <w:name w:val="页脚 Char"/>
    <w:basedOn w:val="a0"/>
    <w:link w:val="a4"/>
    <w:uiPriority w:val="99"/>
    <w:rsid w:val="003675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75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75F1"/>
    <w:rPr>
      <w:sz w:val="18"/>
      <w:szCs w:val="18"/>
    </w:rPr>
  </w:style>
  <w:style w:type="paragraph" w:styleId="a4">
    <w:name w:val="footer"/>
    <w:basedOn w:val="a"/>
    <w:link w:val="Char0"/>
    <w:uiPriority w:val="99"/>
    <w:unhideWhenUsed/>
    <w:rsid w:val="003675F1"/>
    <w:pPr>
      <w:tabs>
        <w:tab w:val="center" w:pos="4153"/>
        <w:tab w:val="right" w:pos="8306"/>
      </w:tabs>
      <w:snapToGrid w:val="0"/>
      <w:jc w:val="left"/>
    </w:pPr>
    <w:rPr>
      <w:sz w:val="18"/>
      <w:szCs w:val="18"/>
    </w:rPr>
  </w:style>
  <w:style w:type="character" w:customStyle="1" w:styleId="Char0">
    <w:name w:val="页脚 Char"/>
    <w:basedOn w:val="a0"/>
    <w:link w:val="a4"/>
    <w:uiPriority w:val="99"/>
    <w:rsid w:val="003675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2022-02-18T03:11:00Z</dcterms:created>
  <dcterms:modified xsi:type="dcterms:W3CDTF">2022-02-18T03:11:00Z</dcterms:modified>
</cp:coreProperties>
</file>