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94" w:rsidRDefault="009F2194" w:rsidP="009F219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rsidR="009F2194" w:rsidRDefault="009F2194" w:rsidP="009F219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9F2194" w:rsidRDefault="009F2194" w:rsidP="002E12C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9F2194" w:rsidRDefault="009F2194" w:rsidP="002E12C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9F2194" w:rsidRDefault="009F2194" w:rsidP="002E12C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不允许</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w:t>
            </w:r>
            <w:r w:rsidRPr="007E08B5">
              <w:rPr>
                <w:rFonts w:ascii="新宋体" w:eastAsia="新宋体" w:hAnsi="新宋体"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7E08B5">
              <w:rPr>
                <w:rFonts w:ascii="新宋体" w:eastAsia="新宋体" w:hAnsi="新宋体" w:cs="宋体" w:hint="eastAsia"/>
                <w:snapToGrid w:val="0"/>
                <w:szCs w:val="21"/>
                <w:lang w:val="zh-CN"/>
              </w:rPr>
              <w:t>应答文件</w:t>
            </w:r>
            <w:r w:rsidRPr="007E08B5">
              <w:rPr>
                <w:rFonts w:ascii="新宋体" w:eastAsia="新宋体" w:hAnsi="新宋体"/>
                <w:snapToGrid w:val="0"/>
                <w:szCs w:val="21"/>
                <w:lang w:val="zh-CN"/>
              </w:rPr>
              <w:t>应于</w:t>
            </w:r>
            <w:r w:rsidRPr="007E08B5">
              <w:rPr>
                <w:rFonts w:ascii="新宋体" w:eastAsia="新宋体" w:hAnsi="新宋体" w:hint="eastAsia"/>
                <w:snapToGrid w:val="0"/>
                <w:szCs w:val="21"/>
                <w:lang w:val="zh-CN"/>
              </w:rPr>
              <w:t>递交截止时间</w:t>
            </w:r>
            <w:r w:rsidRPr="007E08B5">
              <w:rPr>
                <w:rFonts w:ascii="新宋体" w:eastAsia="新宋体" w:hAnsi="新宋体"/>
                <w:snapToGrid w:val="0"/>
                <w:szCs w:val="21"/>
                <w:lang w:val="zh-CN"/>
              </w:rPr>
              <w:t>之前</w:t>
            </w:r>
            <w:r w:rsidRPr="007E08B5">
              <w:rPr>
                <w:rFonts w:ascii="新宋体" w:eastAsia="新宋体" w:hAnsi="新宋体" w:hint="eastAsia"/>
                <w:snapToGrid w:val="0"/>
                <w:szCs w:val="21"/>
                <w:lang w:val="zh-CN"/>
              </w:rPr>
              <w:t>送达招标文件规定的地址</w:t>
            </w:r>
            <w:r w:rsidRPr="007E08B5">
              <w:rPr>
                <w:rFonts w:ascii="新宋体" w:eastAsia="新宋体" w:hAnsi="新宋体"/>
                <w:snapToGrid w:val="0"/>
                <w:szCs w:val="21"/>
                <w:lang w:val="zh-CN"/>
              </w:rPr>
              <w:t>。</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_____万元或合同金额的_____%，缴纳方式：</w:t>
            </w:r>
          </w:p>
        </w:tc>
      </w:tr>
      <w:tr w:rsidR="009F2194" w:rsidTr="002E12CE">
        <w:trPr>
          <w:cantSplit/>
          <w:trHeight w:val="20"/>
          <w:jc w:val="center"/>
        </w:trPr>
        <w:tc>
          <w:tcPr>
            <w:tcW w:w="827" w:type="dxa"/>
            <w:vAlign w:val="center"/>
          </w:tcPr>
          <w:p w:rsidR="009F2194" w:rsidRDefault="009F2194" w:rsidP="002E12C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9F2194" w:rsidRDefault="009F2194" w:rsidP="002E12C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9F2194" w:rsidRDefault="009F2194" w:rsidP="009F219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9F2194" w:rsidRDefault="009F2194" w:rsidP="009F2194">
      <w:pPr>
        <w:rPr>
          <w:rFonts w:ascii="新宋体" w:eastAsia="新宋体" w:hAnsi="新宋体"/>
          <w:b/>
        </w:rPr>
      </w:pPr>
    </w:p>
    <w:p w:rsidR="009F2194" w:rsidRDefault="009F2194" w:rsidP="009F219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9F2194" w:rsidTr="002E12CE">
        <w:trPr>
          <w:jc w:val="center"/>
        </w:trPr>
        <w:tc>
          <w:tcPr>
            <w:tcW w:w="959" w:type="dxa"/>
          </w:tcPr>
          <w:p w:rsidR="009F2194" w:rsidRDefault="009F2194" w:rsidP="002E12CE">
            <w:pPr>
              <w:spacing w:line="276" w:lineRule="auto"/>
              <w:rPr>
                <w:rFonts w:ascii="新宋体" w:eastAsia="新宋体" w:hAnsi="新宋体"/>
              </w:rPr>
            </w:pPr>
            <w:r>
              <w:rPr>
                <w:rFonts w:ascii="新宋体" w:eastAsia="新宋体" w:hAnsi="新宋体" w:hint="eastAsia"/>
              </w:rPr>
              <w:t>序号</w:t>
            </w:r>
          </w:p>
        </w:tc>
        <w:tc>
          <w:tcPr>
            <w:tcW w:w="7938" w:type="dxa"/>
          </w:tcPr>
          <w:p w:rsidR="009F2194" w:rsidRDefault="009F2194" w:rsidP="002E12CE">
            <w:pPr>
              <w:spacing w:line="276" w:lineRule="auto"/>
              <w:rPr>
                <w:rFonts w:ascii="新宋体" w:eastAsia="新宋体" w:hAnsi="新宋体"/>
              </w:rPr>
            </w:pPr>
            <w:r>
              <w:rPr>
                <w:rFonts w:ascii="新宋体" w:eastAsia="新宋体" w:hAnsi="新宋体" w:hint="eastAsia"/>
              </w:rPr>
              <w:t>具体内容</w:t>
            </w:r>
          </w:p>
        </w:tc>
      </w:tr>
      <w:tr w:rsidR="009F2194" w:rsidTr="002E12CE">
        <w:trPr>
          <w:jc w:val="center"/>
        </w:trPr>
        <w:tc>
          <w:tcPr>
            <w:tcW w:w="959" w:type="dxa"/>
          </w:tcPr>
          <w:p w:rsidR="009F2194" w:rsidRDefault="009F2194" w:rsidP="002E12CE">
            <w:pPr>
              <w:spacing w:line="276" w:lineRule="auto"/>
              <w:rPr>
                <w:rFonts w:ascii="新宋体" w:eastAsia="新宋体" w:hAnsi="新宋体"/>
              </w:rPr>
            </w:pPr>
            <w:r>
              <w:rPr>
                <w:rFonts w:ascii="新宋体" w:eastAsia="新宋体" w:hAnsi="新宋体" w:hint="eastAsia"/>
              </w:rPr>
              <w:t>1</w:t>
            </w:r>
          </w:p>
        </w:tc>
        <w:tc>
          <w:tcPr>
            <w:tcW w:w="7938" w:type="dxa"/>
          </w:tcPr>
          <w:p w:rsidR="009F2194" w:rsidRDefault="009F2194" w:rsidP="002E12CE">
            <w:pPr>
              <w:spacing w:line="276" w:lineRule="auto"/>
              <w:rPr>
                <w:rFonts w:ascii="新宋体" w:eastAsia="新宋体" w:hAnsi="新宋体"/>
              </w:rPr>
            </w:pPr>
            <w:r>
              <w:rPr>
                <w:rFonts w:ascii="新宋体" w:eastAsia="新宋体" w:hAnsi="新宋体" w:hint="eastAsia"/>
              </w:rPr>
              <w:t>完全满足本项目服务期限的要求。</w:t>
            </w:r>
          </w:p>
        </w:tc>
      </w:tr>
      <w:tr w:rsidR="009F2194" w:rsidTr="002E12CE">
        <w:trPr>
          <w:jc w:val="center"/>
        </w:trPr>
        <w:tc>
          <w:tcPr>
            <w:tcW w:w="959" w:type="dxa"/>
          </w:tcPr>
          <w:p w:rsidR="009F2194" w:rsidRDefault="009F2194" w:rsidP="002E12CE">
            <w:pPr>
              <w:spacing w:line="276" w:lineRule="auto"/>
              <w:rPr>
                <w:rFonts w:ascii="新宋体" w:eastAsia="新宋体" w:hAnsi="新宋体"/>
              </w:rPr>
            </w:pPr>
            <w:r>
              <w:rPr>
                <w:rFonts w:ascii="新宋体" w:eastAsia="新宋体" w:hAnsi="新宋体" w:hint="eastAsia"/>
              </w:rPr>
              <w:t>2</w:t>
            </w:r>
          </w:p>
        </w:tc>
        <w:tc>
          <w:tcPr>
            <w:tcW w:w="7938" w:type="dxa"/>
          </w:tcPr>
          <w:p w:rsidR="009F2194" w:rsidRDefault="009F2194" w:rsidP="002E12CE">
            <w:pPr>
              <w:spacing w:line="276" w:lineRule="auto"/>
              <w:rPr>
                <w:rFonts w:ascii="新宋体" w:eastAsia="新宋体" w:hAnsi="新宋体"/>
              </w:rPr>
            </w:pPr>
          </w:p>
        </w:tc>
      </w:tr>
      <w:tr w:rsidR="009F2194" w:rsidTr="002E12CE">
        <w:trPr>
          <w:jc w:val="center"/>
        </w:trPr>
        <w:tc>
          <w:tcPr>
            <w:tcW w:w="959" w:type="dxa"/>
          </w:tcPr>
          <w:p w:rsidR="009F2194" w:rsidRDefault="009F2194" w:rsidP="002E12CE">
            <w:pPr>
              <w:spacing w:line="276" w:lineRule="auto"/>
              <w:rPr>
                <w:rFonts w:ascii="新宋体" w:eastAsia="新宋体" w:hAnsi="新宋体"/>
              </w:rPr>
            </w:pPr>
            <w:r>
              <w:rPr>
                <w:rFonts w:ascii="新宋体" w:eastAsia="新宋体" w:hAnsi="新宋体" w:hint="eastAsia"/>
              </w:rPr>
              <w:t>……</w:t>
            </w:r>
          </w:p>
        </w:tc>
        <w:tc>
          <w:tcPr>
            <w:tcW w:w="7938" w:type="dxa"/>
          </w:tcPr>
          <w:p w:rsidR="009F2194" w:rsidRDefault="009F2194" w:rsidP="002E12CE">
            <w:pPr>
              <w:spacing w:line="276" w:lineRule="auto"/>
              <w:rPr>
                <w:rFonts w:ascii="新宋体" w:eastAsia="新宋体" w:hAnsi="新宋体"/>
              </w:rPr>
            </w:pPr>
          </w:p>
        </w:tc>
      </w:tr>
    </w:tbl>
    <w:p w:rsidR="009F2194" w:rsidRDefault="009F2194" w:rsidP="009F219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9F2194" w:rsidRDefault="009F2194" w:rsidP="009F2194">
      <w:pPr>
        <w:pStyle w:val="3"/>
        <w:rPr>
          <w:rFonts w:ascii="新宋体" w:eastAsia="新宋体" w:hAnsi="新宋体"/>
          <w:kern w:val="44"/>
          <w:szCs w:val="28"/>
        </w:rPr>
      </w:pPr>
      <w:r>
        <w:rPr>
          <w:rFonts w:ascii="新宋体" w:eastAsia="新宋体" w:hAnsi="新宋体" w:hint="eastAsia"/>
          <w:kern w:val="44"/>
          <w:szCs w:val="28"/>
        </w:rPr>
        <w:t>三、项目概况</w:t>
      </w:r>
    </w:p>
    <w:p w:rsidR="009F2194" w:rsidRDefault="009F2194" w:rsidP="009F219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Pr>
          <w:rFonts w:ascii="新宋体" w:eastAsia="新宋体" w:hAnsi="新宋体" w:hint="eastAsia"/>
          <w:szCs w:val="21"/>
        </w:rPr>
        <w:t>人民币柒拾万元（700,000.00）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Pr>
          <w:rFonts w:ascii="新宋体" w:eastAsia="新宋体" w:hAnsi="新宋体" w:hint="eastAsia"/>
          <w:szCs w:val="21"/>
        </w:rPr>
        <w:t>人民币柒拾万元（700,000.00）</w:t>
      </w:r>
    </w:p>
    <w:p w:rsidR="009F2194" w:rsidRDefault="009F2194" w:rsidP="009F2194">
      <w:pPr>
        <w:rPr>
          <w:rFonts w:ascii="新宋体" w:eastAsia="新宋体" w:hAnsi="新宋体" w:cs="宋体"/>
          <w:szCs w:val="21"/>
        </w:rPr>
      </w:pPr>
    </w:p>
    <w:p w:rsidR="009F2194" w:rsidRDefault="009F2194" w:rsidP="009F2194">
      <w:pPr>
        <w:spacing w:line="360" w:lineRule="auto"/>
      </w:pPr>
      <w:r>
        <w:rPr>
          <w:rFonts w:ascii="新宋体" w:eastAsia="新宋体" w:hAnsi="新宋体" w:cs="宋体" w:hint="eastAsia"/>
          <w:szCs w:val="21"/>
        </w:rPr>
        <w:lastRenderedPageBreak/>
        <w:t>（二）项目概况:</w:t>
      </w:r>
      <w:r w:rsidRPr="007E08B5">
        <w:rPr>
          <w:rFonts w:hint="eastAsia"/>
        </w:rPr>
        <w:t xml:space="preserve"> </w:t>
      </w:r>
    </w:p>
    <w:p w:rsidR="009F2194" w:rsidRDefault="009F2194" w:rsidP="009F2194">
      <w:pPr>
        <w:spacing w:line="360" w:lineRule="auto"/>
        <w:ind w:firstLineChars="200" w:firstLine="420"/>
        <w:rPr>
          <w:rFonts w:ascii="新宋体" w:eastAsia="新宋体" w:hAnsi="新宋体" w:cs="宋体"/>
          <w:szCs w:val="21"/>
        </w:rPr>
      </w:pPr>
      <w:r w:rsidRPr="007E08B5">
        <w:rPr>
          <w:rFonts w:ascii="新宋体" w:eastAsia="新宋体" w:hAnsi="新宋体" w:cs="宋体" w:hint="eastAsia"/>
          <w:szCs w:val="21"/>
        </w:rPr>
        <w:t>为切实做好我局2022年度</w:t>
      </w:r>
      <w:proofErr w:type="gramStart"/>
      <w:r w:rsidRPr="007E08B5">
        <w:rPr>
          <w:rFonts w:ascii="新宋体" w:eastAsia="新宋体" w:hAnsi="新宋体" w:cs="宋体" w:hint="eastAsia"/>
          <w:szCs w:val="21"/>
        </w:rPr>
        <w:t>重保期间</w:t>
      </w:r>
      <w:proofErr w:type="gramEnd"/>
      <w:r w:rsidRPr="007E08B5">
        <w:rPr>
          <w:rFonts w:ascii="新宋体" w:eastAsia="新宋体" w:hAnsi="新宋体" w:cs="宋体" w:hint="eastAsia"/>
          <w:szCs w:val="21"/>
        </w:rPr>
        <w:t>网络安全保障工作，加强日常安全管理和技术监测手段，建立对互联网web业务新型攻击方式（如0day攻击、多源低频攻击、web渗透等）的动态安全防御能力。同时结合广东省、深圳市的攻防实战演练以及国庆期间、其他重大政治活动期间工作要求，定期组织开展应急演练工作，通过模拟演练及实战演练提高我局应急保障能力，全面提升我局网络安全风险管控水平，创建安全健康的网络环境，促进我局信息系统的稳定和安全发展，特对2022年“深圳市市场监督管理局重大节点网络安全保障、网站防御及流量清洗和突发事件应急演练专项服务”项目进行公开招标。</w:t>
      </w:r>
    </w:p>
    <w:p w:rsidR="009F2194" w:rsidRDefault="009F2194" w:rsidP="009F2194">
      <w:pPr>
        <w:rPr>
          <w:rFonts w:ascii="新宋体" w:eastAsia="新宋体" w:hAnsi="新宋体"/>
          <w:b/>
          <w:bCs/>
          <w:szCs w:val="21"/>
        </w:rPr>
      </w:pPr>
    </w:p>
    <w:p w:rsidR="009F2194" w:rsidRDefault="009F2194" w:rsidP="009F2194">
      <w:pPr>
        <w:pStyle w:val="3"/>
        <w:rPr>
          <w:rFonts w:ascii="新宋体" w:eastAsia="新宋体" w:hAnsi="新宋体"/>
          <w:kern w:val="44"/>
          <w:szCs w:val="28"/>
        </w:rPr>
      </w:pPr>
      <w:r>
        <w:rPr>
          <w:rFonts w:ascii="新宋体" w:eastAsia="新宋体" w:hAnsi="新宋体" w:hint="eastAsia"/>
          <w:kern w:val="44"/>
          <w:szCs w:val="28"/>
        </w:rPr>
        <w:t>四、项目技术要求</w:t>
      </w:r>
    </w:p>
    <w:p w:rsidR="009F2194" w:rsidRDefault="009F2194" w:rsidP="009F2194">
      <w:pPr>
        <w:rPr>
          <w:rFonts w:ascii="新宋体" w:eastAsia="新宋体" w:hAnsi="新宋体"/>
          <w:b/>
        </w:rPr>
      </w:pPr>
    </w:p>
    <w:p w:rsidR="009F2194" w:rsidRPr="007E08B5" w:rsidRDefault="009F2194" w:rsidP="009F2194">
      <w:pPr>
        <w:spacing w:line="360" w:lineRule="auto"/>
        <w:rPr>
          <w:rFonts w:ascii="新宋体" w:eastAsia="新宋体" w:hAnsi="新宋体"/>
        </w:rPr>
      </w:pPr>
      <w:r w:rsidRPr="007E08B5">
        <w:rPr>
          <w:rFonts w:ascii="新宋体" w:eastAsia="新宋体" w:hAnsi="新宋体" w:hint="eastAsia"/>
        </w:rPr>
        <w:t>本项目应对深圳市市场监督</w:t>
      </w:r>
      <w:proofErr w:type="gramStart"/>
      <w:r w:rsidRPr="007E08B5">
        <w:rPr>
          <w:rFonts w:ascii="新宋体" w:eastAsia="新宋体" w:hAnsi="新宋体" w:hint="eastAsia"/>
        </w:rPr>
        <w:t>管理局官网及其</w:t>
      </w:r>
      <w:proofErr w:type="gramEnd"/>
      <w:r w:rsidRPr="007E08B5">
        <w:rPr>
          <w:rFonts w:ascii="新宋体" w:eastAsia="新宋体" w:hAnsi="新宋体" w:hint="eastAsia"/>
        </w:rPr>
        <w:t>所有应用系统、深圳</w:t>
      </w:r>
      <w:proofErr w:type="gramStart"/>
      <w:r w:rsidRPr="007E08B5">
        <w:rPr>
          <w:rFonts w:ascii="新宋体" w:eastAsia="新宋体" w:hAnsi="新宋体" w:hint="eastAsia"/>
        </w:rPr>
        <w:t>信用网</w:t>
      </w:r>
      <w:proofErr w:type="gramEnd"/>
      <w:r w:rsidRPr="007E08B5">
        <w:rPr>
          <w:rFonts w:ascii="新宋体" w:eastAsia="新宋体" w:hAnsi="新宋体" w:hint="eastAsia"/>
        </w:rPr>
        <w:t>提供以下服务：</w:t>
      </w:r>
    </w:p>
    <w:p w:rsidR="009F2194" w:rsidRPr="007E08B5" w:rsidRDefault="009F2194" w:rsidP="009F2194">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1、重大节点安全保障及应急演练专项服务</w:t>
      </w:r>
    </w:p>
    <w:p w:rsidR="009F2194" w:rsidRPr="007E08B5" w:rsidRDefault="009F2194" w:rsidP="009F2194">
      <w:pPr>
        <w:spacing w:line="360" w:lineRule="auto"/>
        <w:ind w:firstLineChars="200" w:firstLine="422"/>
        <w:rPr>
          <w:rFonts w:ascii="新宋体" w:eastAsia="新宋体" w:hAnsi="新宋体" w:cs="仿宋_GB2312"/>
          <w:b/>
          <w:bCs/>
          <w:color w:val="000000"/>
          <w:szCs w:val="21"/>
        </w:rPr>
      </w:pPr>
      <w:bookmarkStart w:id="2" w:name="_GoBack"/>
      <w:r w:rsidRPr="007E08B5">
        <w:rPr>
          <w:rFonts w:ascii="新宋体" w:eastAsia="新宋体" w:hAnsi="新宋体" w:cs="仿宋_GB2312" w:hint="eastAsia"/>
          <w:b/>
          <w:bCs/>
          <w:color w:val="000000"/>
          <w:szCs w:val="21"/>
        </w:rPr>
        <w:t>1.1、</w:t>
      </w:r>
      <w:bookmarkEnd w:id="2"/>
      <w:r w:rsidRPr="007E08B5">
        <w:rPr>
          <w:rFonts w:ascii="新宋体" w:eastAsia="新宋体" w:hAnsi="新宋体" w:cs="仿宋_GB2312" w:hint="eastAsia"/>
          <w:b/>
          <w:bCs/>
          <w:color w:val="000000"/>
          <w:szCs w:val="21"/>
        </w:rPr>
        <w:t>信息系统动态应用保护技术服务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（1）*网页代码封装服务</w:t>
      </w:r>
    </w:p>
    <w:p w:rsidR="009F2194" w:rsidRPr="007E08B5" w:rsidRDefault="009F2194" w:rsidP="009F2194">
      <w:pPr>
        <w:spacing w:line="360" w:lineRule="auto"/>
        <w:ind w:firstLineChars="200" w:firstLine="420"/>
        <w:rPr>
          <w:rFonts w:ascii="新宋体" w:eastAsia="新宋体" w:hAnsi="新宋体" w:cs="仿宋_GB2312"/>
          <w:color w:val="000000"/>
          <w:szCs w:val="21"/>
        </w:rPr>
      </w:pPr>
      <w:r w:rsidRPr="007E08B5">
        <w:rPr>
          <w:rFonts w:ascii="新宋体" w:eastAsia="新宋体" w:hAnsi="新宋体" w:cs="仿宋_GB2312" w:hint="eastAsia"/>
          <w:color w:val="000000"/>
          <w:szCs w:val="21"/>
        </w:rPr>
        <w:t>对网页中的URL地址、表单及</w:t>
      </w:r>
      <w:proofErr w:type="spellStart"/>
      <w:r w:rsidRPr="007E08B5">
        <w:rPr>
          <w:rFonts w:ascii="新宋体" w:eastAsia="新宋体" w:hAnsi="新宋体" w:cs="仿宋_GB2312" w:hint="eastAsia"/>
          <w:color w:val="000000"/>
          <w:szCs w:val="21"/>
        </w:rPr>
        <w:t>Javascript</w:t>
      </w:r>
      <w:proofErr w:type="spellEnd"/>
      <w:r w:rsidRPr="007E08B5">
        <w:rPr>
          <w:rFonts w:ascii="新宋体" w:eastAsia="新宋体" w:hAnsi="新宋体" w:cs="仿宋_GB2312" w:hint="eastAsia"/>
          <w:color w:val="000000"/>
          <w:szCs w:val="21"/>
        </w:rPr>
        <w:t>做动态封装，每次封装后的内容均不相同，使攻击者无法直接通过查看网页源代码获取URL地址等内容，无法预测服务器的行为。使自动化工具无法通过分析HTML页面获取攻击入口，无法发动攻击，可有效避免成为网络上容易被攻击的目标。具有自动识别需要封装的URL、表单及</w:t>
      </w:r>
      <w:proofErr w:type="spellStart"/>
      <w:r w:rsidRPr="007E08B5">
        <w:rPr>
          <w:rFonts w:ascii="新宋体" w:eastAsia="新宋体" w:hAnsi="新宋体" w:cs="仿宋_GB2312" w:hint="eastAsia"/>
          <w:color w:val="000000"/>
          <w:szCs w:val="21"/>
        </w:rPr>
        <w:t>Javascript</w:t>
      </w:r>
      <w:proofErr w:type="spellEnd"/>
      <w:r w:rsidRPr="007E08B5">
        <w:rPr>
          <w:rFonts w:ascii="新宋体" w:eastAsia="新宋体" w:hAnsi="新宋体" w:cs="仿宋_GB2312" w:hint="eastAsia"/>
          <w:color w:val="000000"/>
          <w:szCs w:val="21"/>
        </w:rPr>
        <w:t>，不需手动指定要封装的对象，以降低配置的复杂度和避免可能的安全隐患。</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（2）*客户端环境验证服务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在网页内插入对客户端环境的动态检查代码，且每次均随机选取检测项目与数量，以增加应用的不可预测性，提升攻击者或自动化工具假冒合法客户端的难度。</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（3）*客户端提交表单数据混淆服务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使用动态的混淆算法对终端用户请求的内容进行保护，提升中间人攻击的难度，防止伪造请求、代码注入、窃听或篡改交易内容等攻击行为。</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对受保护的请求内容，须对请求的整体内容进行保护，除对参数名称及参数值均需要进行保护外，不可只对个别参数进行保护，以避免攻击者通过对请求的部分内容进行修改，篡改交易内容或注入恶意代码。</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lastRenderedPageBreak/>
        <w:t>（4）*网页令牌服务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通过对当前访问页面内的合法请求授予在一定时间内有效的一次性令牌，可防止攻击者发出非法请求，有效抵御越权访问、网页后门及重放攻击等恶意行为。</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w:t>
      </w:r>
      <w:r w:rsidR="00094123">
        <w:rPr>
          <w:rFonts w:ascii="新宋体" w:eastAsia="新宋体" w:hAnsi="新宋体" w:cs="仿宋_GB2312" w:hint="eastAsia"/>
          <w:color w:val="000000"/>
          <w:szCs w:val="21"/>
        </w:rPr>
        <w:t>5</w:t>
      </w:r>
      <w:r w:rsidRPr="007E08B5">
        <w:rPr>
          <w:rFonts w:ascii="新宋体" w:eastAsia="新宋体" w:hAnsi="新宋体" w:cs="仿宋_GB2312" w:hint="eastAsia"/>
          <w:color w:val="000000"/>
          <w:szCs w:val="21"/>
        </w:rPr>
        <w:t>）*</w:t>
      </w:r>
      <w:proofErr w:type="gramStart"/>
      <w:r w:rsidRPr="007E08B5">
        <w:rPr>
          <w:rFonts w:ascii="新宋体" w:eastAsia="新宋体" w:hAnsi="新宋体" w:cs="仿宋_GB2312" w:hint="eastAsia"/>
          <w:color w:val="000000"/>
          <w:szCs w:val="21"/>
        </w:rPr>
        <w:t>网页反调试</w:t>
      </w:r>
      <w:proofErr w:type="gramEnd"/>
      <w:r w:rsidRPr="007E08B5">
        <w:rPr>
          <w:rFonts w:ascii="新宋体" w:eastAsia="新宋体" w:hAnsi="新宋体" w:cs="仿宋_GB2312" w:hint="eastAsia"/>
          <w:color w:val="000000"/>
          <w:szCs w:val="21"/>
        </w:rPr>
        <w:t>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提供阻止开发</w:t>
      </w:r>
      <w:proofErr w:type="gramStart"/>
      <w:r w:rsidRPr="007E08B5">
        <w:rPr>
          <w:rFonts w:ascii="新宋体" w:eastAsia="新宋体" w:hAnsi="新宋体" w:cs="仿宋_GB2312" w:hint="eastAsia"/>
          <w:color w:val="000000"/>
          <w:szCs w:val="21"/>
        </w:rPr>
        <w:t>者工具</w:t>
      </w:r>
      <w:proofErr w:type="gramEnd"/>
      <w:r w:rsidRPr="007E08B5">
        <w:rPr>
          <w:rFonts w:ascii="新宋体" w:eastAsia="新宋体" w:hAnsi="新宋体" w:cs="仿宋_GB2312" w:hint="eastAsia"/>
          <w:color w:val="000000"/>
          <w:szCs w:val="21"/>
        </w:rPr>
        <w:t>对网页代码进行调试服务。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w:t>
      </w:r>
      <w:r w:rsidR="00094123">
        <w:rPr>
          <w:rFonts w:ascii="新宋体" w:eastAsia="新宋体" w:hAnsi="新宋体" w:cs="仿宋_GB2312" w:hint="eastAsia"/>
          <w:color w:val="000000"/>
          <w:szCs w:val="21"/>
        </w:rPr>
        <w:t>6</w:t>
      </w:r>
      <w:r w:rsidRPr="007E08B5">
        <w:rPr>
          <w:rFonts w:ascii="新宋体" w:eastAsia="新宋体" w:hAnsi="新宋体" w:cs="仿宋_GB2312" w:hint="eastAsia"/>
          <w:color w:val="000000"/>
          <w:szCs w:val="21"/>
        </w:rPr>
        <w:t>）自动化模拟操作服务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防止攻击者通过自动化模拟操作，进行批量建立虚假</w:t>
      </w:r>
      <w:proofErr w:type="gramStart"/>
      <w:r w:rsidRPr="007E08B5">
        <w:rPr>
          <w:rFonts w:ascii="新宋体" w:eastAsia="新宋体" w:hAnsi="新宋体" w:cs="仿宋_GB2312" w:hint="eastAsia"/>
          <w:color w:val="000000"/>
          <w:szCs w:val="21"/>
        </w:rPr>
        <w:t>帐号</w:t>
      </w:r>
      <w:proofErr w:type="gramEnd"/>
      <w:r w:rsidRPr="007E08B5">
        <w:rPr>
          <w:rFonts w:ascii="新宋体" w:eastAsia="新宋体" w:hAnsi="新宋体" w:cs="仿宋_GB2312" w:hint="eastAsia"/>
          <w:color w:val="000000"/>
          <w:szCs w:val="21"/>
        </w:rPr>
        <w:t>、盗用</w:t>
      </w:r>
      <w:proofErr w:type="gramStart"/>
      <w:r w:rsidRPr="007E08B5">
        <w:rPr>
          <w:rFonts w:ascii="新宋体" w:eastAsia="新宋体" w:hAnsi="新宋体" w:cs="仿宋_GB2312" w:hint="eastAsia"/>
          <w:color w:val="000000"/>
          <w:szCs w:val="21"/>
        </w:rPr>
        <w:t>帐号</w:t>
      </w:r>
      <w:proofErr w:type="gramEnd"/>
      <w:r w:rsidRPr="007E08B5">
        <w:rPr>
          <w:rFonts w:ascii="新宋体" w:eastAsia="新宋体" w:hAnsi="新宋体" w:cs="仿宋_GB2312" w:hint="eastAsia"/>
          <w:color w:val="000000"/>
          <w:szCs w:val="21"/>
        </w:rPr>
        <w:t>、交易欺诈、操纵评价或其它恶意操作行为，不论是单一来源的高频请求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来源的低频请求均须能防护。</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w:t>
      </w:r>
      <w:r w:rsidR="00094123">
        <w:rPr>
          <w:rFonts w:ascii="新宋体" w:eastAsia="新宋体" w:hAnsi="新宋体" w:cs="仿宋_GB2312" w:hint="eastAsia"/>
          <w:color w:val="000000"/>
          <w:szCs w:val="21"/>
        </w:rPr>
        <w:t>7</w:t>
      </w:r>
      <w:r w:rsidRPr="007E08B5">
        <w:rPr>
          <w:rFonts w:ascii="新宋体" w:eastAsia="新宋体" w:hAnsi="新宋体" w:cs="仿宋_GB2312" w:hint="eastAsia"/>
          <w:color w:val="000000"/>
          <w:szCs w:val="21"/>
        </w:rPr>
        <w:t>）自动化内容搜刮服务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防止攻击者通过爬虫或自动化工具，搜刮服务器上的数据或敏感信息，不论是单一来源的高频请求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来源的低频请求均须能防护。</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w:t>
      </w:r>
      <w:r w:rsidR="00094123">
        <w:rPr>
          <w:rFonts w:ascii="新宋体" w:eastAsia="新宋体" w:hAnsi="新宋体" w:cs="仿宋_GB2312" w:hint="eastAsia"/>
          <w:color w:val="000000"/>
          <w:szCs w:val="21"/>
        </w:rPr>
        <w:t>8</w:t>
      </w:r>
      <w:r w:rsidRPr="007E08B5">
        <w:rPr>
          <w:rFonts w:ascii="新宋体" w:eastAsia="新宋体" w:hAnsi="新宋体" w:cs="仿宋_GB2312" w:hint="eastAsia"/>
          <w:color w:val="000000"/>
          <w:szCs w:val="21"/>
        </w:rPr>
        <w:t>）自动化暴力破解服务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防止攻击者通过自动化程序，暴力破解或猜测敏感数据，不论是单一来源的高频请求</w:t>
      </w:r>
      <w:proofErr w:type="gramStart"/>
      <w:r w:rsidRPr="007E08B5">
        <w:rPr>
          <w:rFonts w:ascii="新宋体" w:eastAsia="新宋体" w:hAnsi="新宋体" w:cs="仿宋_GB2312" w:hint="eastAsia"/>
          <w:color w:val="000000"/>
          <w:szCs w:val="21"/>
        </w:rPr>
        <w:t>或是多</w:t>
      </w:r>
      <w:proofErr w:type="gramEnd"/>
      <w:r w:rsidRPr="007E08B5">
        <w:rPr>
          <w:rFonts w:ascii="新宋体" w:eastAsia="新宋体" w:hAnsi="新宋体" w:cs="仿宋_GB2312" w:hint="eastAsia"/>
          <w:color w:val="000000"/>
          <w:szCs w:val="21"/>
        </w:rPr>
        <w:t>来源的低频请求均须能防护。</w:t>
      </w:r>
    </w:p>
    <w:p w:rsidR="009F2194" w:rsidRPr="007E08B5" w:rsidRDefault="009F2194" w:rsidP="009F2194">
      <w:pPr>
        <w:pStyle w:val="11"/>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1.2、动态应用防护巡检服务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动态应用保护系统部署后，需指派具有丰富经验的工程师提供现场巡检服务。要求每年4次的巡检服务，对系统运行状况、功能防护效果、系统性能、参数配置等方面进行全面检查，并生成分析报告。</w:t>
      </w:r>
    </w:p>
    <w:p w:rsidR="009F2194" w:rsidRPr="007E08B5" w:rsidRDefault="009F2194" w:rsidP="009F2194">
      <w:pPr>
        <w:pStyle w:val="11"/>
        <w:spacing w:line="360" w:lineRule="auto"/>
        <w:ind w:firstLineChars="0" w:firstLine="0"/>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2、重大节点现场值守安全保障服务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根据</w:t>
      </w:r>
      <w:r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需要，</w:t>
      </w:r>
      <w:proofErr w:type="gramStart"/>
      <w:r w:rsidRPr="007E08B5">
        <w:rPr>
          <w:rFonts w:ascii="新宋体" w:eastAsia="新宋体" w:hAnsi="新宋体" w:cs="仿宋_GB2312" w:hint="eastAsia"/>
          <w:color w:val="000000"/>
          <w:szCs w:val="21"/>
        </w:rPr>
        <w:t>在重保期间</w:t>
      </w:r>
      <w:proofErr w:type="gramEnd"/>
      <w:r w:rsidRPr="007E08B5">
        <w:rPr>
          <w:rFonts w:ascii="新宋体" w:eastAsia="新宋体" w:hAnsi="新宋体" w:cs="仿宋_GB2312" w:hint="eastAsia"/>
          <w:color w:val="000000"/>
          <w:szCs w:val="21"/>
        </w:rPr>
        <w:t>（如重大政治活动期间、粤盾、护网及其他重要安全保障期间）提供人员及技术服务。</w:t>
      </w:r>
      <w:proofErr w:type="gramStart"/>
      <w:r w:rsidRPr="007E08B5">
        <w:rPr>
          <w:rFonts w:ascii="新宋体" w:eastAsia="新宋体" w:hAnsi="新宋体" w:cs="仿宋_GB2312" w:hint="eastAsia"/>
          <w:color w:val="000000"/>
          <w:szCs w:val="21"/>
        </w:rPr>
        <w:t>重保期间</w:t>
      </w:r>
      <w:proofErr w:type="gramEnd"/>
      <w:r w:rsidRPr="007E08B5">
        <w:rPr>
          <w:rFonts w:ascii="新宋体" w:eastAsia="新宋体" w:hAnsi="新宋体" w:cs="仿宋_GB2312" w:hint="eastAsia"/>
          <w:color w:val="000000"/>
          <w:szCs w:val="21"/>
        </w:rPr>
        <w:t>驻场人员值守时间不少于30人天。</w:t>
      </w:r>
    </w:p>
    <w:p w:rsidR="009F2194" w:rsidRPr="007E08B5" w:rsidRDefault="009F2194" w:rsidP="009F2194">
      <w:pPr>
        <w:pStyle w:val="11"/>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2.1、</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前期准备工作</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开展</w:t>
      </w:r>
      <w:r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信息系统全面自查工作，落实漏洞扫描，梳理信息系统漏洞清单，在重保活动开始前提供重保活动信息系统保障方案及系统关停建议。</w:t>
      </w:r>
    </w:p>
    <w:p w:rsidR="009F2194" w:rsidRPr="007E08B5" w:rsidRDefault="009F2194" w:rsidP="009F2194">
      <w:pPr>
        <w:pStyle w:val="11"/>
        <w:spacing w:line="360" w:lineRule="auto"/>
        <w:ind w:firstLine="422"/>
        <w:rPr>
          <w:rFonts w:ascii="新宋体" w:eastAsia="新宋体" w:hAnsi="新宋体" w:cs="仿宋_GB2312"/>
          <w:color w:val="000000"/>
          <w:szCs w:val="21"/>
        </w:rPr>
      </w:pPr>
      <w:r w:rsidRPr="007E08B5">
        <w:rPr>
          <w:rFonts w:ascii="新宋体" w:eastAsia="新宋体" w:hAnsi="新宋体" w:cs="仿宋_GB2312" w:hint="eastAsia"/>
          <w:b/>
          <w:bCs/>
          <w:color w:val="000000"/>
          <w:szCs w:val="21"/>
        </w:rPr>
        <w:t>2.2、</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现场值守</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根据</w:t>
      </w:r>
      <w:r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实际情况，按需提供工程师现场值守服务，针对web云防护、动态应用防护系统的WEB攻击日志进行实时分析、</w:t>
      </w:r>
      <w:proofErr w:type="gramStart"/>
      <w:r w:rsidRPr="007E08B5">
        <w:rPr>
          <w:rFonts w:ascii="新宋体" w:eastAsia="新宋体" w:hAnsi="新宋体" w:cs="仿宋_GB2312" w:hint="eastAsia"/>
          <w:color w:val="000000"/>
          <w:szCs w:val="21"/>
        </w:rPr>
        <w:t>研</w:t>
      </w:r>
      <w:proofErr w:type="gramEnd"/>
      <w:r w:rsidRPr="007E08B5">
        <w:rPr>
          <w:rFonts w:ascii="新宋体" w:eastAsia="新宋体" w:hAnsi="新宋体" w:cs="仿宋_GB2312" w:hint="eastAsia"/>
          <w:color w:val="000000"/>
          <w:szCs w:val="21"/>
        </w:rPr>
        <w:t>判。在发现高度可疑攻击时，结合其他安全设备的日志情况对攻击者及其攻击行为进行整体分析，并通过策略屏蔽攻击源。</w:t>
      </w:r>
    </w:p>
    <w:p w:rsidR="009F2194" w:rsidRPr="007E08B5" w:rsidRDefault="009F2194" w:rsidP="009F2194">
      <w:pPr>
        <w:pStyle w:val="11"/>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2.3、</w:t>
      </w:r>
      <w:proofErr w:type="gramStart"/>
      <w:r w:rsidRPr="007E08B5">
        <w:rPr>
          <w:rFonts w:ascii="新宋体" w:eastAsia="新宋体" w:hAnsi="新宋体" w:cs="仿宋_GB2312" w:hint="eastAsia"/>
          <w:b/>
          <w:bCs/>
          <w:color w:val="000000"/>
          <w:szCs w:val="21"/>
        </w:rPr>
        <w:t>重保期间</w:t>
      </w:r>
      <w:proofErr w:type="gramEnd"/>
      <w:r w:rsidRPr="007E08B5">
        <w:rPr>
          <w:rFonts w:ascii="新宋体" w:eastAsia="新宋体" w:hAnsi="新宋体" w:cs="仿宋_GB2312" w:hint="eastAsia"/>
          <w:b/>
          <w:bCs/>
          <w:color w:val="000000"/>
          <w:szCs w:val="21"/>
        </w:rPr>
        <w:t>防护总结</w:t>
      </w:r>
    </w:p>
    <w:p w:rsidR="009F2194" w:rsidRPr="007E08B5" w:rsidRDefault="009F2194" w:rsidP="009F2194">
      <w:pPr>
        <w:pStyle w:val="11"/>
        <w:spacing w:line="360" w:lineRule="auto"/>
        <w:rPr>
          <w:rFonts w:ascii="新宋体" w:eastAsia="新宋体" w:hAnsi="新宋体" w:cs="仿宋_GB2312"/>
          <w:color w:val="000000"/>
          <w:szCs w:val="21"/>
        </w:rPr>
      </w:pPr>
      <w:proofErr w:type="gramStart"/>
      <w:r w:rsidRPr="007E08B5">
        <w:rPr>
          <w:rFonts w:ascii="新宋体" w:eastAsia="新宋体" w:hAnsi="新宋体" w:cs="仿宋_GB2312" w:hint="eastAsia"/>
          <w:color w:val="000000"/>
          <w:szCs w:val="21"/>
        </w:rPr>
        <w:t>在重保服务</w:t>
      </w:r>
      <w:proofErr w:type="gramEnd"/>
      <w:r w:rsidRPr="007E08B5">
        <w:rPr>
          <w:rFonts w:ascii="新宋体" w:eastAsia="新宋体" w:hAnsi="新宋体" w:cs="仿宋_GB2312" w:hint="eastAsia"/>
          <w:color w:val="000000"/>
          <w:szCs w:val="21"/>
        </w:rPr>
        <w:t>结束后，对重</w:t>
      </w:r>
      <w:proofErr w:type="gramStart"/>
      <w:r w:rsidRPr="007E08B5">
        <w:rPr>
          <w:rFonts w:ascii="新宋体" w:eastAsia="新宋体" w:hAnsi="新宋体" w:cs="仿宋_GB2312" w:hint="eastAsia"/>
          <w:color w:val="000000"/>
          <w:szCs w:val="21"/>
        </w:rPr>
        <w:t>保期间</w:t>
      </w:r>
      <w:proofErr w:type="gramEnd"/>
      <w:r w:rsidRPr="007E08B5">
        <w:rPr>
          <w:rFonts w:ascii="新宋体" w:eastAsia="新宋体" w:hAnsi="新宋体" w:cs="仿宋_GB2312" w:hint="eastAsia"/>
          <w:color w:val="000000"/>
          <w:szCs w:val="21"/>
        </w:rPr>
        <w:t>防护过程进行复盘总结，</w:t>
      </w:r>
      <w:proofErr w:type="gramStart"/>
      <w:r w:rsidRPr="007E08B5">
        <w:rPr>
          <w:rFonts w:ascii="新宋体" w:eastAsia="新宋体" w:hAnsi="新宋体" w:cs="仿宋_GB2312" w:hint="eastAsia"/>
          <w:color w:val="000000"/>
          <w:szCs w:val="21"/>
        </w:rPr>
        <w:t>提供重保防护</w:t>
      </w:r>
      <w:proofErr w:type="gramEnd"/>
      <w:r w:rsidRPr="007E08B5">
        <w:rPr>
          <w:rFonts w:ascii="新宋体" w:eastAsia="新宋体" w:hAnsi="新宋体" w:cs="仿宋_GB2312" w:hint="eastAsia"/>
          <w:color w:val="000000"/>
          <w:szCs w:val="21"/>
        </w:rPr>
        <w:t>总结报告。</w:t>
      </w:r>
    </w:p>
    <w:p w:rsidR="009F2194" w:rsidRPr="007E08B5" w:rsidRDefault="009F2194" w:rsidP="009F2194">
      <w:pPr>
        <w:pStyle w:val="11"/>
        <w:spacing w:line="360" w:lineRule="auto"/>
        <w:ind w:firstLine="422"/>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lastRenderedPageBreak/>
        <w:t>2.4应急响应</w:t>
      </w:r>
    </w:p>
    <w:p w:rsidR="009F2194" w:rsidRPr="007E08B5" w:rsidRDefault="009F2194" w:rsidP="009F2194">
      <w:pPr>
        <w:pStyle w:val="11"/>
        <w:spacing w:line="360" w:lineRule="auto"/>
        <w:rPr>
          <w:rFonts w:ascii="新宋体" w:eastAsia="新宋体" w:hAnsi="新宋体" w:cs="仿宋_GB2312"/>
          <w:color w:val="000000"/>
          <w:szCs w:val="21"/>
        </w:rPr>
      </w:pPr>
      <w:proofErr w:type="gramStart"/>
      <w:r w:rsidRPr="007E08B5">
        <w:rPr>
          <w:rFonts w:ascii="新宋体" w:eastAsia="新宋体" w:hAnsi="新宋体" w:cs="仿宋_GB2312" w:hint="eastAsia"/>
          <w:color w:val="000000"/>
          <w:szCs w:val="21"/>
        </w:rPr>
        <w:t>重保期间</w:t>
      </w:r>
      <w:proofErr w:type="gramEnd"/>
      <w:r w:rsidRPr="007E08B5">
        <w:rPr>
          <w:rFonts w:ascii="新宋体" w:eastAsia="新宋体" w:hAnsi="新宋体" w:cs="仿宋_GB2312" w:hint="eastAsia"/>
          <w:color w:val="000000"/>
          <w:szCs w:val="21"/>
        </w:rPr>
        <w:t>如发生突发安全事件，提供应急响应服务，对安全事件开展问题定位、</w:t>
      </w:r>
      <w:proofErr w:type="gramStart"/>
      <w:r w:rsidRPr="007E08B5">
        <w:rPr>
          <w:rFonts w:ascii="新宋体" w:eastAsia="新宋体" w:hAnsi="新宋体" w:cs="仿宋_GB2312" w:hint="eastAsia"/>
          <w:color w:val="000000"/>
          <w:szCs w:val="21"/>
        </w:rPr>
        <w:t>研</w:t>
      </w:r>
      <w:proofErr w:type="gramEnd"/>
      <w:r w:rsidRPr="007E08B5">
        <w:rPr>
          <w:rFonts w:ascii="新宋体" w:eastAsia="新宋体" w:hAnsi="新宋体" w:cs="仿宋_GB2312" w:hint="eastAsia"/>
          <w:color w:val="000000"/>
          <w:szCs w:val="21"/>
        </w:rPr>
        <w:t>判分析、整改建议、情况总结等工作。</w:t>
      </w:r>
    </w:p>
    <w:p w:rsidR="009F2194" w:rsidRPr="007E08B5" w:rsidRDefault="009F2194" w:rsidP="009F2194">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3、重大节点安全保障云防护增量服务</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 xml:space="preserve">3.1 </w:t>
      </w:r>
      <w:r w:rsidRPr="00337686">
        <w:rPr>
          <w:rFonts w:ascii="新宋体" w:eastAsia="新宋体" w:hAnsi="新宋体" w:hint="eastAsia"/>
          <w:color w:val="000000"/>
          <w:szCs w:val="21"/>
        </w:rPr>
        <w:t>原</w:t>
      </w:r>
      <w:proofErr w:type="gramStart"/>
      <w:r w:rsidRPr="00337686">
        <w:rPr>
          <w:rFonts w:ascii="新宋体" w:eastAsia="新宋体" w:hAnsi="新宋体" w:hint="eastAsia"/>
          <w:color w:val="000000"/>
          <w:szCs w:val="21"/>
        </w:rPr>
        <w:t>网站云</w:t>
      </w:r>
      <w:proofErr w:type="gramEnd"/>
      <w:r w:rsidRPr="00337686">
        <w:rPr>
          <w:rFonts w:ascii="新宋体" w:eastAsia="新宋体" w:hAnsi="新宋体" w:hint="eastAsia"/>
          <w:color w:val="000000"/>
          <w:szCs w:val="21"/>
        </w:rPr>
        <w:t>防御服务已对</w:t>
      </w:r>
      <w:proofErr w:type="gramStart"/>
      <w:r w:rsidRPr="00337686">
        <w:rPr>
          <w:rFonts w:ascii="新宋体" w:eastAsia="新宋体" w:hAnsi="新宋体" w:hint="eastAsia"/>
          <w:color w:val="000000"/>
          <w:szCs w:val="21"/>
        </w:rPr>
        <w:t>市局官网一个</w:t>
      </w:r>
      <w:proofErr w:type="gramEnd"/>
      <w:r w:rsidRPr="00337686">
        <w:rPr>
          <w:rFonts w:ascii="新宋体" w:eastAsia="新宋体" w:hAnsi="新宋体" w:hint="eastAsia"/>
          <w:color w:val="000000"/>
          <w:szCs w:val="21"/>
        </w:rPr>
        <w:t>域名、</w:t>
      </w:r>
      <w:proofErr w:type="gramStart"/>
      <w:r w:rsidRPr="00337686">
        <w:rPr>
          <w:rFonts w:ascii="新宋体" w:eastAsia="新宋体" w:hAnsi="新宋体" w:hint="eastAsia"/>
          <w:color w:val="000000"/>
          <w:szCs w:val="21"/>
        </w:rPr>
        <w:t>信用网</w:t>
      </w:r>
      <w:proofErr w:type="gramEnd"/>
      <w:r w:rsidRPr="00337686">
        <w:rPr>
          <w:rFonts w:ascii="新宋体" w:eastAsia="新宋体" w:hAnsi="新宋体" w:hint="eastAsia"/>
          <w:color w:val="000000"/>
          <w:szCs w:val="21"/>
        </w:rPr>
        <w:t>两个域名提供了三套网站防御服务</w:t>
      </w:r>
      <w:r w:rsidRPr="007E08B5">
        <w:rPr>
          <w:rFonts w:ascii="新宋体" w:eastAsia="新宋体" w:hAnsi="新宋体"/>
          <w:color w:val="000000"/>
          <w:szCs w:val="21"/>
        </w:rPr>
        <w:t>，每套网站防御服务可对每个站点的一级和二级域名（合计不超过5个）提供服务</w:t>
      </w:r>
      <w:r w:rsidRPr="007E08B5">
        <w:rPr>
          <w:rFonts w:ascii="新宋体" w:eastAsia="新宋体" w:hAnsi="新宋体" w:hint="eastAsia"/>
          <w:color w:val="000000"/>
          <w:szCs w:val="21"/>
        </w:rPr>
        <w:t>。</w:t>
      </w:r>
      <w:r w:rsidRPr="007E08B5">
        <w:rPr>
          <w:rFonts w:ascii="新宋体" w:eastAsia="新宋体" w:hAnsi="新宋体"/>
          <w:color w:val="000000"/>
          <w:szCs w:val="21"/>
        </w:rPr>
        <w:t>信用网（www.szcredit.org.cn）目前已使用5个二级域名用于不同业务发布，新增</w:t>
      </w:r>
      <w:r w:rsidRPr="007E08B5">
        <w:rPr>
          <w:rFonts w:ascii="新宋体" w:eastAsia="新宋体" w:hAnsi="新宋体" w:hint="eastAsia"/>
          <w:color w:val="000000"/>
          <w:szCs w:val="21"/>
        </w:rPr>
        <w:t>1</w:t>
      </w:r>
      <w:r w:rsidRPr="007E08B5">
        <w:rPr>
          <w:rFonts w:ascii="新宋体" w:eastAsia="新宋体" w:hAnsi="新宋体"/>
          <w:color w:val="000000"/>
          <w:szCs w:val="21"/>
        </w:rPr>
        <w:t>套云防护套餐，对</w:t>
      </w:r>
      <w:proofErr w:type="gramStart"/>
      <w:r w:rsidRPr="007E08B5">
        <w:rPr>
          <w:rFonts w:ascii="新宋体" w:eastAsia="新宋体" w:hAnsi="新宋体" w:hint="eastAsia"/>
          <w:color w:val="000000"/>
          <w:szCs w:val="21"/>
        </w:rPr>
        <w:t>信用网</w:t>
      </w:r>
      <w:proofErr w:type="gramEnd"/>
      <w:r w:rsidRPr="007E08B5">
        <w:rPr>
          <w:rFonts w:ascii="新宋体" w:eastAsia="新宋体" w:hAnsi="新宋体" w:hint="eastAsia"/>
          <w:color w:val="000000"/>
          <w:szCs w:val="21"/>
        </w:rPr>
        <w:t>域名</w:t>
      </w:r>
      <w:r w:rsidRPr="007E08B5">
        <w:rPr>
          <w:rFonts w:ascii="新宋体" w:eastAsia="新宋体" w:hAnsi="新宋体"/>
          <w:color w:val="000000"/>
          <w:szCs w:val="21"/>
        </w:rPr>
        <w:t>现有</w:t>
      </w:r>
      <w:proofErr w:type="gramStart"/>
      <w:r w:rsidRPr="007E08B5">
        <w:rPr>
          <w:rFonts w:ascii="新宋体" w:eastAsia="新宋体" w:hAnsi="新宋体"/>
          <w:color w:val="000000"/>
          <w:szCs w:val="21"/>
        </w:rPr>
        <w:t>云服务</w:t>
      </w:r>
      <w:proofErr w:type="gramEnd"/>
      <w:r w:rsidRPr="007E08B5">
        <w:rPr>
          <w:rFonts w:ascii="新宋体" w:eastAsia="新宋体" w:hAnsi="新宋体"/>
          <w:color w:val="000000"/>
          <w:szCs w:val="21"/>
        </w:rPr>
        <w:t>套餐中已超出的子域名部分提供</w:t>
      </w:r>
      <w:r w:rsidRPr="007E08B5">
        <w:rPr>
          <w:rFonts w:ascii="新宋体" w:eastAsia="新宋体" w:hAnsi="新宋体" w:hint="eastAsia"/>
          <w:color w:val="000000"/>
          <w:szCs w:val="21"/>
        </w:rPr>
        <w:t>为期一年</w:t>
      </w:r>
      <w:r w:rsidRPr="007E08B5">
        <w:rPr>
          <w:rFonts w:ascii="新宋体" w:eastAsia="新宋体" w:hAnsi="新宋体"/>
          <w:color w:val="000000"/>
          <w:szCs w:val="21"/>
        </w:rPr>
        <w:t>云防护服务。</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3.2 为深圳市市场监督管理局官网（amr.sz.gov.cn）</w:t>
      </w:r>
      <w:r w:rsidRPr="007E08B5">
        <w:rPr>
          <w:rFonts w:ascii="新宋体" w:eastAsia="新宋体" w:hAnsi="新宋体"/>
          <w:color w:val="000000"/>
          <w:szCs w:val="21"/>
        </w:rPr>
        <w:t>提供一套</w:t>
      </w:r>
      <w:r w:rsidRPr="007E08B5">
        <w:rPr>
          <w:rFonts w:ascii="新宋体" w:eastAsia="新宋体" w:hAnsi="新宋体" w:hint="eastAsia"/>
          <w:color w:val="000000"/>
          <w:szCs w:val="21"/>
        </w:rPr>
        <w:t>为期一年的</w:t>
      </w:r>
      <w:r w:rsidRPr="007E08B5">
        <w:rPr>
          <w:rFonts w:ascii="新宋体" w:eastAsia="新宋体" w:hAnsi="新宋体"/>
          <w:color w:val="000000"/>
          <w:szCs w:val="21"/>
        </w:rPr>
        <w:t>IPv6防护服务， 对IPv6攻击进行防护。</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3.3 为深圳市市场监督</w:t>
      </w:r>
      <w:proofErr w:type="gramStart"/>
      <w:r w:rsidRPr="007E08B5">
        <w:rPr>
          <w:rFonts w:ascii="新宋体" w:eastAsia="新宋体" w:hAnsi="新宋体" w:hint="eastAsia"/>
          <w:color w:val="000000"/>
          <w:szCs w:val="21"/>
        </w:rPr>
        <w:t>管理局官网和</w:t>
      </w:r>
      <w:proofErr w:type="gramEnd"/>
      <w:r w:rsidRPr="007E08B5">
        <w:rPr>
          <w:rFonts w:ascii="新宋体" w:eastAsia="新宋体" w:hAnsi="新宋体" w:hint="eastAsia"/>
          <w:color w:val="000000"/>
          <w:szCs w:val="21"/>
        </w:rPr>
        <w:t>深圳</w:t>
      </w:r>
      <w:proofErr w:type="gramStart"/>
      <w:r w:rsidRPr="007E08B5">
        <w:rPr>
          <w:rFonts w:ascii="新宋体" w:eastAsia="新宋体" w:hAnsi="新宋体" w:hint="eastAsia"/>
          <w:color w:val="000000"/>
          <w:szCs w:val="21"/>
        </w:rPr>
        <w:t>信用网</w:t>
      </w:r>
      <w:proofErr w:type="gramEnd"/>
      <w:r w:rsidRPr="007E08B5">
        <w:rPr>
          <w:rFonts w:ascii="新宋体" w:eastAsia="新宋体" w:hAnsi="新宋体"/>
          <w:color w:val="000000"/>
          <w:szCs w:val="21"/>
        </w:rPr>
        <w:t>提供</w:t>
      </w:r>
      <w:r w:rsidRPr="007E08B5">
        <w:rPr>
          <w:rFonts w:ascii="新宋体" w:eastAsia="新宋体" w:hAnsi="新宋体" w:hint="eastAsia"/>
          <w:color w:val="000000"/>
          <w:szCs w:val="21"/>
        </w:rPr>
        <w:t>为期一年的</w:t>
      </w:r>
      <w:r w:rsidRPr="007E08B5">
        <w:rPr>
          <w:rFonts w:ascii="新宋体" w:eastAsia="新宋体" w:hAnsi="新宋体"/>
          <w:color w:val="000000"/>
          <w:szCs w:val="21"/>
        </w:rPr>
        <w:t>流量清洗套餐（含500T流量），保障</w:t>
      </w:r>
      <w:proofErr w:type="gramStart"/>
      <w:r w:rsidRPr="007E08B5">
        <w:rPr>
          <w:rFonts w:ascii="新宋体" w:eastAsia="新宋体" w:hAnsi="新宋体"/>
          <w:color w:val="000000"/>
          <w:szCs w:val="21"/>
        </w:rPr>
        <w:t>所有云</w:t>
      </w:r>
      <w:proofErr w:type="gramEnd"/>
      <w:r w:rsidRPr="007E08B5">
        <w:rPr>
          <w:rFonts w:ascii="新宋体" w:eastAsia="新宋体" w:hAnsi="新宋体"/>
          <w:color w:val="000000"/>
          <w:szCs w:val="21"/>
        </w:rPr>
        <w:t>防护套餐的清洁流量</w:t>
      </w:r>
      <w:r w:rsidRPr="007E08B5">
        <w:rPr>
          <w:rFonts w:ascii="新宋体" w:eastAsia="新宋体" w:hAnsi="新宋体" w:hint="eastAsia"/>
          <w:color w:val="000000"/>
          <w:szCs w:val="21"/>
        </w:rPr>
        <w:t>使用</w:t>
      </w:r>
      <w:r w:rsidRPr="007E08B5">
        <w:rPr>
          <w:rFonts w:ascii="新宋体" w:eastAsia="新宋体" w:hAnsi="新宋体"/>
          <w:color w:val="000000"/>
          <w:szCs w:val="21"/>
        </w:rPr>
        <w:t>。</w:t>
      </w:r>
    </w:p>
    <w:p w:rsidR="009F2194" w:rsidRPr="007E08B5" w:rsidRDefault="009F2194" w:rsidP="009F2194">
      <w:pPr>
        <w:pStyle w:val="11"/>
        <w:spacing w:line="360" w:lineRule="auto"/>
        <w:rPr>
          <w:rFonts w:ascii="新宋体" w:eastAsia="新宋体" w:hAnsi="新宋体" w:cs="仿宋_GB2312"/>
          <w:color w:val="000000"/>
          <w:szCs w:val="21"/>
        </w:rPr>
      </w:pPr>
    </w:p>
    <w:p w:rsidR="009F2194" w:rsidRPr="007E08B5" w:rsidRDefault="009F2194" w:rsidP="009F2194">
      <w:pPr>
        <w:spacing w:line="360" w:lineRule="auto"/>
        <w:rPr>
          <w:rFonts w:ascii="新宋体" w:eastAsia="新宋体" w:hAnsi="新宋体" w:cs="仿宋_GB2312"/>
          <w:b/>
          <w:bCs/>
          <w:color w:val="000000"/>
          <w:szCs w:val="21"/>
        </w:rPr>
      </w:pPr>
      <w:r w:rsidRPr="007E08B5">
        <w:rPr>
          <w:rFonts w:ascii="新宋体" w:eastAsia="新宋体" w:hAnsi="新宋体" w:cs="仿宋_GB2312" w:hint="eastAsia"/>
          <w:b/>
          <w:bCs/>
          <w:color w:val="000000"/>
          <w:szCs w:val="21"/>
        </w:rPr>
        <w:t>4、突发事件应急演练专项服务</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cs="仿宋_GB2312" w:hint="eastAsia"/>
          <w:color w:val="000000"/>
          <w:szCs w:val="21"/>
        </w:rPr>
        <w:t>为进一步提高应对网络安全突发事件的应急保障能力和整体协作水平，根据</w:t>
      </w:r>
      <w:r w:rsidRPr="00556C0E">
        <w:rPr>
          <w:rFonts w:ascii="新宋体" w:eastAsia="新宋体" w:hAnsi="新宋体" w:cs="仿宋_GB2312" w:hint="eastAsia"/>
          <w:color w:val="000000"/>
          <w:szCs w:val="21"/>
        </w:rPr>
        <w:t>深圳市市场监督管理局</w:t>
      </w:r>
      <w:r w:rsidRPr="007E08B5">
        <w:rPr>
          <w:rFonts w:ascii="新宋体" w:eastAsia="新宋体" w:hAnsi="新宋体" w:cs="仿宋_GB2312" w:hint="eastAsia"/>
          <w:color w:val="000000"/>
          <w:szCs w:val="21"/>
        </w:rPr>
        <w:t>需要，每年至少开展一次应急演练工作。演练要求包括以下内容</w:t>
      </w:r>
    </w:p>
    <w:p w:rsidR="009F2194" w:rsidRPr="007E08B5" w:rsidRDefault="009F2194" w:rsidP="009F2194">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4.1、演练培训</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组织全体参演人员参加应急预案、专项应急预案及方案的演练脚本培训，讲解应急演练流程，熟悉演练过程中各自的角色和任务，保证演练的顺利进行。</w:t>
      </w:r>
    </w:p>
    <w:p w:rsidR="009F2194" w:rsidRPr="007E08B5" w:rsidRDefault="009F2194" w:rsidP="009F2194">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4.2、场地和环境搭建</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后勤保障组在演练前两周需落实演练人员名单和器材的到位情况，准备好所有应急需要联系的电话号码，并联络参加演练的工作人员，并按照演练场景做好场地和环境搭建。攻击组、监控组等配合准备演练所需的场地、网络环境及系统调试，部署专用靶机环境，使用工具进行渗透攻击。具体包括:</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（1）落实演练物资的到位情况；</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（2）网络环境准备，演练现场的网络接入和调试；</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（3）攻击环境准备，安装、调试专用渗透工具；</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（4）防护环境准备，时刻准备恢复事件；</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（5）监控环境准备，值班人员对监控平台日志进行监测分析；</w:t>
      </w:r>
    </w:p>
    <w:p w:rsidR="009F2194" w:rsidRPr="007E08B5" w:rsidRDefault="009F2194" w:rsidP="009F2194">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w:t>
      </w:r>
      <w:r w:rsidRPr="007E08B5">
        <w:rPr>
          <w:rFonts w:ascii="新宋体" w:eastAsia="新宋体" w:hAnsi="新宋体"/>
          <w:b/>
          <w:bCs/>
          <w:color w:val="000000"/>
          <w:szCs w:val="21"/>
        </w:rPr>
        <w:t>3</w:t>
      </w:r>
      <w:r w:rsidRPr="007E08B5">
        <w:rPr>
          <w:rFonts w:ascii="新宋体" w:eastAsia="新宋体" w:hAnsi="新宋体" w:hint="eastAsia"/>
          <w:b/>
          <w:bCs/>
          <w:color w:val="000000"/>
          <w:szCs w:val="21"/>
        </w:rPr>
        <w:t>、演练预演</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lastRenderedPageBreak/>
        <w:t>在演练实施前，组织各参演人进行预演，安排专业摄影团队，满足至少2个摄影机位进行多方位拍摄，根据预演情况修订和完善演练脚本。</w:t>
      </w:r>
    </w:p>
    <w:p w:rsidR="009F2194" w:rsidRPr="007E08B5" w:rsidRDefault="009F2194" w:rsidP="009F2194">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w:t>
      </w:r>
      <w:r w:rsidRPr="007E08B5">
        <w:rPr>
          <w:rFonts w:ascii="新宋体" w:eastAsia="新宋体" w:hAnsi="新宋体"/>
          <w:b/>
          <w:bCs/>
          <w:color w:val="000000"/>
          <w:szCs w:val="21"/>
        </w:rPr>
        <w:t>4</w:t>
      </w:r>
      <w:r w:rsidRPr="007E08B5">
        <w:rPr>
          <w:rFonts w:ascii="新宋体" w:eastAsia="新宋体" w:hAnsi="新宋体" w:hint="eastAsia"/>
          <w:b/>
          <w:bCs/>
          <w:color w:val="000000"/>
          <w:szCs w:val="21"/>
        </w:rPr>
        <w:t>、开展演练</w:t>
      </w:r>
    </w:p>
    <w:p w:rsidR="009F2194" w:rsidRPr="007E08B5" w:rsidRDefault="009F2194" w:rsidP="009F2194">
      <w:pPr>
        <w:spacing w:line="360" w:lineRule="auto"/>
        <w:ind w:firstLineChars="200" w:firstLine="420"/>
        <w:jc w:val="left"/>
        <w:rPr>
          <w:rFonts w:ascii="新宋体" w:eastAsia="新宋体" w:hAnsi="新宋体"/>
          <w:color w:val="000000"/>
          <w:szCs w:val="21"/>
        </w:rPr>
      </w:pPr>
      <w:r w:rsidRPr="007E08B5">
        <w:rPr>
          <w:rFonts w:ascii="新宋体" w:eastAsia="新宋体" w:hAnsi="新宋体" w:hint="eastAsia"/>
          <w:color w:val="000000"/>
          <w:szCs w:val="21"/>
        </w:rPr>
        <w:t>根据已制定的2022年网络安全突发事件应急演练方案内容，开展应急演练工作；组织应急指挥部以及受邀前来的各单位安全员通过直播屏幕进行现场观摩。安排专业摄影团队全程进行拍摄，满足至少2个摄影机位进行多方位拍摄。</w:t>
      </w:r>
    </w:p>
    <w:p w:rsidR="009F2194" w:rsidRPr="007E08B5" w:rsidRDefault="009F2194" w:rsidP="009F2194">
      <w:pPr>
        <w:spacing w:line="360" w:lineRule="auto"/>
        <w:ind w:firstLineChars="200" w:firstLine="422"/>
        <w:jc w:val="left"/>
        <w:rPr>
          <w:rFonts w:ascii="新宋体" w:eastAsia="新宋体" w:hAnsi="新宋体"/>
          <w:b/>
          <w:bCs/>
          <w:color w:val="000000"/>
          <w:szCs w:val="21"/>
        </w:rPr>
      </w:pPr>
      <w:r w:rsidRPr="007E08B5">
        <w:rPr>
          <w:rFonts w:ascii="新宋体" w:eastAsia="新宋体" w:hAnsi="新宋体" w:hint="eastAsia"/>
          <w:b/>
          <w:bCs/>
          <w:color w:val="000000"/>
          <w:szCs w:val="21"/>
        </w:rPr>
        <w:t>4.5、后期剪辑</w:t>
      </w:r>
    </w:p>
    <w:p w:rsidR="009F2194" w:rsidRPr="007E08B5" w:rsidRDefault="009F2194" w:rsidP="009F2194">
      <w:pPr>
        <w:pStyle w:val="11"/>
        <w:spacing w:line="360" w:lineRule="auto"/>
        <w:rPr>
          <w:rFonts w:ascii="新宋体" w:eastAsia="新宋体" w:hAnsi="新宋体" w:cs="仿宋_GB2312"/>
          <w:color w:val="000000"/>
          <w:szCs w:val="21"/>
        </w:rPr>
      </w:pPr>
      <w:r w:rsidRPr="007E08B5">
        <w:rPr>
          <w:rFonts w:ascii="新宋体" w:eastAsia="新宋体" w:hAnsi="新宋体" w:hint="eastAsia"/>
          <w:color w:val="000000"/>
          <w:szCs w:val="21"/>
        </w:rPr>
        <w:t>演练结束后，需对演练视频进行后期剪辑。相关视频制作完成提交给</w:t>
      </w:r>
      <w:r w:rsidRPr="00556C0E">
        <w:rPr>
          <w:rFonts w:ascii="新宋体" w:eastAsia="新宋体" w:hAnsi="新宋体" w:hint="eastAsia"/>
          <w:color w:val="000000"/>
          <w:szCs w:val="21"/>
        </w:rPr>
        <w:t>深圳市市场监督管理局</w:t>
      </w:r>
      <w:r w:rsidRPr="007E08B5">
        <w:rPr>
          <w:rFonts w:ascii="新宋体" w:eastAsia="新宋体" w:hAnsi="新宋体" w:hint="eastAsia"/>
          <w:color w:val="000000"/>
          <w:szCs w:val="21"/>
        </w:rPr>
        <w:t>。</w:t>
      </w:r>
    </w:p>
    <w:p w:rsidR="009F2194" w:rsidRDefault="009F2194" w:rsidP="009F2194">
      <w:pPr>
        <w:rPr>
          <w:rFonts w:ascii="新宋体" w:eastAsia="新宋体" w:hAnsi="新宋体"/>
          <w:b/>
        </w:rPr>
      </w:pPr>
    </w:p>
    <w:p w:rsidR="009F2194" w:rsidRDefault="009F2194" w:rsidP="009F2194">
      <w:pPr>
        <w:pStyle w:val="3"/>
        <w:rPr>
          <w:rFonts w:ascii="新宋体" w:eastAsia="新宋体" w:hAnsi="新宋体"/>
          <w:kern w:val="44"/>
          <w:szCs w:val="28"/>
        </w:rPr>
      </w:pPr>
      <w:r>
        <w:rPr>
          <w:rFonts w:ascii="新宋体" w:eastAsia="新宋体" w:hAnsi="新宋体" w:hint="eastAsia"/>
          <w:kern w:val="44"/>
          <w:szCs w:val="28"/>
        </w:rPr>
        <w:t>五、项目商务要求</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7E08B5">
        <w:rPr>
          <w:rFonts w:ascii="新宋体" w:eastAsia="新宋体" w:hAnsi="新宋体" w:cs="宋体" w:hint="eastAsia"/>
          <w:szCs w:val="21"/>
        </w:rPr>
        <w:t>自合同签订之日起一年。采购人可根据中标供应商履约服务情况申请延长，但累计服务期限最长不超过三年，合同一年一签。</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7E08B5">
        <w:rPr>
          <w:rFonts w:ascii="新宋体" w:eastAsia="新宋体" w:hAnsi="新宋体" w:cs="宋体" w:hint="eastAsia"/>
          <w:szCs w:val="21"/>
        </w:rPr>
        <w:t>合同签订后，中标供应商提供符合规定的发票，采购人30天内支付合同总额的40%；本年度12月完成当年重大节点保障和应急演练并开展进度验收合格后支付合同总额的40%；剩余合同总额的20%于项目终验合格后支付。</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1.质量考核验收标准：</w:t>
      </w:r>
    </w:p>
    <w:p w:rsidR="009F2194" w:rsidRPr="007E08B5"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（1）验收标准：</w:t>
      </w:r>
    </w:p>
    <w:p w:rsidR="009F2194" w:rsidRPr="007E08B5"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按合同内容提供验收材料，并附上《政府采购合同履约评价表》、《合同执行情况表》、验收报告等。</w:t>
      </w:r>
    </w:p>
    <w:p w:rsidR="009F2194" w:rsidRPr="007E08B5"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（2）违约责任</w:t>
      </w:r>
    </w:p>
    <w:p w:rsidR="009F2194" w:rsidRPr="007E08B5"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在合同服务期内，（1）由于中标人未能履行合同中规定的保密条款，造成采购人损失的，中标人应根据所造成的损失大小向采购人赔偿，采购人保留向中标人提出法律诉讼的权利。（2）由于中标人的工作的错误或遗漏造成安全服务质量损失的，每发生一起，扣除合同总金额的1%，情况严重的，采购方有权终止合同。</w:t>
      </w:r>
    </w:p>
    <w:p w:rsidR="009F2194" w:rsidRPr="007E08B5"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（四）</w:t>
      </w:r>
      <w:r w:rsidRPr="007E08B5">
        <w:rPr>
          <w:rFonts w:ascii="新宋体" w:eastAsia="新宋体" w:hAnsi="新宋体" w:cs="宋体" w:hint="eastAsia"/>
          <w:szCs w:val="21"/>
        </w:rPr>
        <w:t>售后服务：中标供应商在项目验收合格之日</w:t>
      </w:r>
      <w:proofErr w:type="gramStart"/>
      <w:r w:rsidRPr="007E08B5">
        <w:rPr>
          <w:rFonts w:ascii="新宋体" w:eastAsia="新宋体" w:hAnsi="新宋体" w:cs="宋体" w:hint="eastAsia"/>
          <w:szCs w:val="21"/>
        </w:rPr>
        <w:t>起提供</w:t>
      </w:r>
      <w:proofErr w:type="gramEnd"/>
      <w:r w:rsidRPr="007E08B5">
        <w:rPr>
          <w:rFonts w:ascii="新宋体" w:eastAsia="新宋体" w:hAnsi="新宋体" w:cs="宋体" w:hint="eastAsia"/>
          <w:szCs w:val="21"/>
        </w:rPr>
        <w:t>售后服务一年，在售后服务期内，中标供应商应在接到采购人通知之日后2个自然日内派人处理</w:t>
      </w:r>
    </w:p>
    <w:p w:rsidR="009F2194" w:rsidRPr="007E08B5"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lastRenderedPageBreak/>
        <w:t>（五）</w:t>
      </w:r>
      <w:r w:rsidRPr="007E08B5">
        <w:rPr>
          <w:rFonts w:ascii="新宋体" w:eastAsia="新宋体" w:hAnsi="新宋体" w:cs="宋体" w:hint="eastAsia"/>
          <w:szCs w:val="21"/>
        </w:rPr>
        <w:t>知识产权：</w:t>
      </w:r>
    </w:p>
    <w:p w:rsidR="009F2194" w:rsidRPr="007E08B5"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（1）中标供应商在项目实施过程中不得侵犯第三人知识产权以及其他权益。需要使用第三人知识产权的，中标供应商应取得权利人许可或者授权并由中标供应商承担费用。</w:t>
      </w:r>
    </w:p>
    <w:p w:rsidR="009F2194" w:rsidRDefault="009F2194" w:rsidP="009F2194">
      <w:pPr>
        <w:spacing w:line="360" w:lineRule="auto"/>
        <w:rPr>
          <w:rFonts w:ascii="新宋体" w:eastAsia="新宋体" w:hAnsi="新宋体" w:cs="宋体"/>
          <w:szCs w:val="21"/>
        </w:rPr>
      </w:pPr>
      <w:r w:rsidRPr="007E08B5">
        <w:rPr>
          <w:rFonts w:ascii="新宋体" w:eastAsia="新宋体" w:hAnsi="新宋体" w:cs="宋体" w:hint="eastAsia"/>
          <w:szCs w:val="21"/>
        </w:rPr>
        <w:t>（2）除第三人依法享有知识产权的除外，中标供应商实施本项目所形成成果的知识产权归采购人所有，未经采购人许可，中标供应商不得随意使用。</w:t>
      </w:r>
    </w:p>
    <w:p w:rsidR="009F2194" w:rsidRDefault="009F2194" w:rsidP="009F2194">
      <w:pPr>
        <w:pStyle w:val="3"/>
        <w:rPr>
          <w:rFonts w:ascii="新宋体" w:eastAsia="新宋体" w:hAnsi="新宋体"/>
          <w:kern w:val="44"/>
          <w:szCs w:val="28"/>
        </w:rPr>
      </w:pPr>
      <w:r>
        <w:rPr>
          <w:rFonts w:ascii="新宋体" w:eastAsia="新宋体" w:hAnsi="新宋体" w:hint="eastAsia"/>
          <w:kern w:val="44"/>
          <w:szCs w:val="28"/>
        </w:rPr>
        <w:t>六、投标报价</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9F2194" w:rsidRDefault="009F2194" w:rsidP="009F219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52F82" w:rsidRPr="009F2194" w:rsidRDefault="00252F82"/>
    <w:sectPr w:rsidR="00252F82" w:rsidRPr="009F21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194" w:rsidRDefault="009F2194" w:rsidP="009F2194">
      <w:r>
        <w:separator/>
      </w:r>
    </w:p>
  </w:endnote>
  <w:endnote w:type="continuationSeparator" w:id="0">
    <w:p w:rsidR="009F2194" w:rsidRDefault="009F2194" w:rsidP="009F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194" w:rsidRDefault="009F2194" w:rsidP="009F2194">
      <w:r>
        <w:separator/>
      </w:r>
    </w:p>
  </w:footnote>
  <w:footnote w:type="continuationSeparator" w:id="0">
    <w:p w:rsidR="009F2194" w:rsidRDefault="009F2194" w:rsidP="009F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67"/>
    <w:rsid w:val="00094123"/>
    <w:rsid w:val="001B4267"/>
    <w:rsid w:val="00252F82"/>
    <w:rsid w:val="0073636D"/>
    <w:rsid w:val="009F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4"/>
    <w:pPr>
      <w:widowControl w:val="0"/>
      <w:jc w:val="both"/>
    </w:pPr>
    <w:rPr>
      <w:rFonts w:ascii="Times New Roman" w:eastAsia="宋体" w:hAnsi="Times New Roman" w:cs="Times New Roman"/>
      <w:szCs w:val="24"/>
    </w:rPr>
  </w:style>
  <w:style w:type="paragraph" w:styleId="2">
    <w:name w:val="heading 2"/>
    <w:basedOn w:val="3"/>
    <w:next w:val="4"/>
    <w:link w:val="2Char"/>
    <w:qFormat/>
    <w:rsid w:val="009F2194"/>
    <w:pPr>
      <w:adjustRightInd w:val="0"/>
      <w:jc w:val="center"/>
      <w:textAlignment w:val="baseline"/>
      <w:outlineLvl w:val="1"/>
    </w:pPr>
    <w:rPr>
      <w:kern w:val="0"/>
      <w:sz w:val="24"/>
      <w:szCs w:val="20"/>
    </w:rPr>
  </w:style>
  <w:style w:type="paragraph" w:styleId="3">
    <w:name w:val="heading 3"/>
    <w:basedOn w:val="4"/>
    <w:next w:val="a"/>
    <w:link w:val="3Char1"/>
    <w:qFormat/>
    <w:rsid w:val="009F219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F21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1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2194"/>
    <w:rPr>
      <w:sz w:val="18"/>
      <w:szCs w:val="18"/>
    </w:rPr>
  </w:style>
  <w:style w:type="paragraph" w:styleId="a4">
    <w:name w:val="footer"/>
    <w:basedOn w:val="a"/>
    <w:link w:val="Char0"/>
    <w:uiPriority w:val="99"/>
    <w:unhideWhenUsed/>
    <w:rsid w:val="009F2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2194"/>
    <w:rPr>
      <w:sz w:val="18"/>
      <w:szCs w:val="18"/>
    </w:rPr>
  </w:style>
  <w:style w:type="character" w:customStyle="1" w:styleId="2Char">
    <w:name w:val="标题 2 Char"/>
    <w:basedOn w:val="a0"/>
    <w:link w:val="2"/>
    <w:qFormat/>
    <w:rsid w:val="009F2194"/>
    <w:rPr>
      <w:rFonts w:ascii="宋体" w:eastAsia="宋体" w:hAnsi="宋体" w:cs="Times New Roman"/>
      <w:b/>
      <w:bCs/>
      <w:kern w:val="0"/>
      <w:sz w:val="24"/>
      <w:szCs w:val="20"/>
    </w:rPr>
  </w:style>
  <w:style w:type="character" w:customStyle="1" w:styleId="3Char">
    <w:name w:val="标题 3 Char"/>
    <w:basedOn w:val="a0"/>
    <w:uiPriority w:val="9"/>
    <w:semiHidden/>
    <w:rsid w:val="009F2194"/>
    <w:rPr>
      <w:rFonts w:ascii="Times New Roman" w:eastAsia="宋体" w:hAnsi="Times New Roman" w:cs="Times New Roman"/>
      <w:b/>
      <w:bCs/>
      <w:sz w:val="32"/>
      <w:szCs w:val="32"/>
    </w:rPr>
  </w:style>
  <w:style w:type="character" w:customStyle="1" w:styleId="3Char1">
    <w:name w:val="标题 3 Char1"/>
    <w:link w:val="3"/>
    <w:qFormat/>
    <w:rsid w:val="009F2194"/>
    <w:rPr>
      <w:rFonts w:ascii="宋体" w:eastAsia="宋体" w:hAnsi="宋体" w:cs="Times New Roman"/>
      <w:b/>
      <w:bCs/>
      <w:sz w:val="28"/>
      <w:szCs w:val="32"/>
    </w:rPr>
  </w:style>
  <w:style w:type="paragraph" w:customStyle="1" w:styleId="11">
    <w:name w:val="列出段落11"/>
    <w:basedOn w:val="a"/>
    <w:uiPriority w:val="34"/>
    <w:qFormat/>
    <w:rsid w:val="009F2194"/>
    <w:pPr>
      <w:ind w:firstLineChars="200" w:firstLine="420"/>
    </w:pPr>
  </w:style>
  <w:style w:type="character" w:customStyle="1" w:styleId="4Char">
    <w:name w:val="标题 4 Char"/>
    <w:basedOn w:val="a0"/>
    <w:link w:val="4"/>
    <w:uiPriority w:val="9"/>
    <w:semiHidden/>
    <w:rsid w:val="009F219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4"/>
    <w:pPr>
      <w:widowControl w:val="0"/>
      <w:jc w:val="both"/>
    </w:pPr>
    <w:rPr>
      <w:rFonts w:ascii="Times New Roman" w:eastAsia="宋体" w:hAnsi="Times New Roman" w:cs="Times New Roman"/>
      <w:szCs w:val="24"/>
    </w:rPr>
  </w:style>
  <w:style w:type="paragraph" w:styleId="2">
    <w:name w:val="heading 2"/>
    <w:basedOn w:val="3"/>
    <w:next w:val="4"/>
    <w:link w:val="2Char"/>
    <w:qFormat/>
    <w:rsid w:val="009F2194"/>
    <w:pPr>
      <w:adjustRightInd w:val="0"/>
      <w:jc w:val="center"/>
      <w:textAlignment w:val="baseline"/>
      <w:outlineLvl w:val="1"/>
    </w:pPr>
    <w:rPr>
      <w:kern w:val="0"/>
      <w:sz w:val="24"/>
      <w:szCs w:val="20"/>
    </w:rPr>
  </w:style>
  <w:style w:type="paragraph" w:styleId="3">
    <w:name w:val="heading 3"/>
    <w:basedOn w:val="4"/>
    <w:next w:val="a"/>
    <w:link w:val="3Char1"/>
    <w:qFormat/>
    <w:rsid w:val="009F219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9F21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21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2194"/>
    <w:rPr>
      <w:sz w:val="18"/>
      <w:szCs w:val="18"/>
    </w:rPr>
  </w:style>
  <w:style w:type="paragraph" w:styleId="a4">
    <w:name w:val="footer"/>
    <w:basedOn w:val="a"/>
    <w:link w:val="Char0"/>
    <w:uiPriority w:val="99"/>
    <w:unhideWhenUsed/>
    <w:rsid w:val="009F21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2194"/>
    <w:rPr>
      <w:sz w:val="18"/>
      <w:szCs w:val="18"/>
    </w:rPr>
  </w:style>
  <w:style w:type="character" w:customStyle="1" w:styleId="2Char">
    <w:name w:val="标题 2 Char"/>
    <w:basedOn w:val="a0"/>
    <w:link w:val="2"/>
    <w:qFormat/>
    <w:rsid w:val="009F2194"/>
    <w:rPr>
      <w:rFonts w:ascii="宋体" w:eastAsia="宋体" w:hAnsi="宋体" w:cs="Times New Roman"/>
      <w:b/>
      <w:bCs/>
      <w:kern w:val="0"/>
      <w:sz w:val="24"/>
      <w:szCs w:val="20"/>
    </w:rPr>
  </w:style>
  <w:style w:type="character" w:customStyle="1" w:styleId="3Char">
    <w:name w:val="标题 3 Char"/>
    <w:basedOn w:val="a0"/>
    <w:uiPriority w:val="9"/>
    <w:semiHidden/>
    <w:rsid w:val="009F2194"/>
    <w:rPr>
      <w:rFonts w:ascii="Times New Roman" w:eastAsia="宋体" w:hAnsi="Times New Roman" w:cs="Times New Roman"/>
      <w:b/>
      <w:bCs/>
      <w:sz w:val="32"/>
      <w:szCs w:val="32"/>
    </w:rPr>
  </w:style>
  <w:style w:type="character" w:customStyle="1" w:styleId="3Char1">
    <w:name w:val="标题 3 Char1"/>
    <w:link w:val="3"/>
    <w:qFormat/>
    <w:rsid w:val="009F2194"/>
    <w:rPr>
      <w:rFonts w:ascii="宋体" w:eastAsia="宋体" w:hAnsi="宋体" w:cs="Times New Roman"/>
      <w:b/>
      <w:bCs/>
      <w:sz w:val="28"/>
      <w:szCs w:val="32"/>
    </w:rPr>
  </w:style>
  <w:style w:type="paragraph" w:customStyle="1" w:styleId="11">
    <w:name w:val="列出段落11"/>
    <w:basedOn w:val="a"/>
    <w:uiPriority w:val="34"/>
    <w:qFormat/>
    <w:rsid w:val="009F2194"/>
    <w:pPr>
      <w:ind w:firstLineChars="200" w:firstLine="420"/>
    </w:pPr>
  </w:style>
  <w:style w:type="character" w:customStyle="1" w:styleId="4Char">
    <w:name w:val="标题 4 Char"/>
    <w:basedOn w:val="a0"/>
    <w:link w:val="4"/>
    <w:uiPriority w:val="9"/>
    <w:semiHidden/>
    <w:rsid w:val="009F219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3</cp:revision>
  <dcterms:created xsi:type="dcterms:W3CDTF">2022-03-28T09:05:00Z</dcterms:created>
  <dcterms:modified xsi:type="dcterms:W3CDTF">2022-03-28T09:21:00Z</dcterms:modified>
</cp:coreProperties>
</file>