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outlineLvl w:val="1"/>
        <w:rPr>
          <w:rFonts w:ascii="新宋体" w:hAnsi="新宋体" w:eastAsia="新宋体"/>
          <w:b/>
          <w:sz w:val="28"/>
          <w:szCs w:val="28"/>
        </w:rPr>
      </w:pPr>
      <w:r>
        <w:rPr>
          <w:rFonts w:hint="eastAsia" w:ascii="新宋体" w:hAnsi="新宋体" w:eastAsia="新宋体"/>
          <w:b/>
          <w:sz w:val="28"/>
          <w:szCs w:val="28"/>
        </w:rPr>
        <w:t>一、技术要求</w:t>
      </w:r>
    </w:p>
    <w:p>
      <w:pPr>
        <w:spacing w:line="360" w:lineRule="auto"/>
        <w:rPr>
          <w:rFonts w:ascii="新宋体" w:hAnsi="新宋体" w:eastAsia="新宋体"/>
          <w:b/>
          <w:szCs w:val="21"/>
        </w:rPr>
      </w:pPr>
      <w:r>
        <w:rPr>
          <w:rFonts w:hint="eastAsia" w:ascii="新宋体" w:hAnsi="新宋体" w:eastAsia="新宋体"/>
          <w:b/>
          <w:bCs/>
          <w:szCs w:val="21"/>
        </w:rPr>
        <w:t>　（一）</w:t>
      </w:r>
      <w:r>
        <w:rPr>
          <w:rFonts w:hint="eastAsia" w:ascii="新宋体" w:hAnsi="新宋体" w:eastAsia="新宋体"/>
          <w:b/>
          <w:szCs w:val="21"/>
        </w:rPr>
        <w:t>项目概况</w:t>
      </w:r>
    </w:p>
    <w:p>
      <w:pPr>
        <w:spacing w:line="360" w:lineRule="auto"/>
        <w:rPr>
          <w:rFonts w:ascii="新宋体" w:hAnsi="新宋体" w:eastAsia="新宋体"/>
          <w:b/>
          <w:bCs/>
          <w:szCs w:val="21"/>
        </w:rPr>
      </w:pPr>
      <w:r>
        <w:rPr>
          <w:rFonts w:hint="eastAsia" w:ascii="新宋体" w:hAnsi="新宋体" w:eastAsia="新宋体"/>
          <w:b/>
          <w:bCs/>
          <w:szCs w:val="21"/>
        </w:rPr>
        <w:t>　1.物业座落位置及用途：</w:t>
      </w:r>
    </w:p>
    <w:p>
      <w:pPr>
        <w:numPr>
          <w:ilvl w:val="0"/>
          <w:numId w:val="1"/>
        </w:numPr>
        <w:spacing w:line="360" w:lineRule="auto"/>
        <w:rPr>
          <w:rFonts w:ascii="新宋体" w:hAnsi="新宋体" w:eastAsia="新宋体"/>
          <w:szCs w:val="21"/>
        </w:rPr>
      </w:pPr>
      <w:r>
        <w:rPr>
          <w:rFonts w:hint="eastAsia" w:ascii="新宋体" w:hAnsi="新宋体" w:eastAsia="新宋体"/>
          <w:szCs w:val="21"/>
        </w:rPr>
        <w:t>座落位置：深圳市龙华区梅观路10号；</w:t>
      </w:r>
    </w:p>
    <w:p>
      <w:pPr>
        <w:numPr>
          <w:ilvl w:val="0"/>
          <w:numId w:val="1"/>
        </w:numPr>
        <w:spacing w:line="360" w:lineRule="auto"/>
        <w:rPr>
          <w:rFonts w:ascii="新宋体" w:hAnsi="新宋体" w:eastAsia="新宋体"/>
          <w:szCs w:val="21"/>
        </w:rPr>
      </w:pPr>
      <w:r>
        <w:rPr>
          <w:rFonts w:hint="eastAsia" w:ascii="新宋体" w:hAnsi="新宋体" w:eastAsia="新宋体"/>
          <w:szCs w:val="21"/>
        </w:rPr>
        <w:t>服务场所：</w:t>
      </w:r>
      <w:r>
        <w:rPr>
          <w:rFonts w:hint="eastAsia" w:ascii="新宋体" w:hAnsi="新宋体" w:eastAsia="新宋体"/>
          <w:kern w:val="0"/>
          <w:szCs w:val="21"/>
        </w:rPr>
        <w:t>梅林海关办公大楼、机检实训中心、饭堂</w:t>
      </w:r>
      <w:r>
        <w:rPr>
          <w:rFonts w:hint="eastAsia" w:ascii="新宋体" w:hAnsi="新宋体" w:eastAsia="新宋体"/>
          <w:szCs w:val="21"/>
        </w:rPr>
        <w:t>等；</w:t>
      </w:r>
    </w:p>
    <w:p>
      <w:pPr>
        <w:numPr>
          <w:ilvl w:val="0"/>
          <w:numId w:val="1"/>
        </w:numPr>
        <w:spacing w:line="360" w:lineRule="auto"/>
        <w:rPr>
          <w:rFonts w:ascii="新宋体" w:hAnsi="新宋体" w:eastAsia="新宋体"/>
          <w:szCs w:val="21"/>
        </w:rPr>
      </w:pPr>
      <w:r>
        <w:rPr>
          <w:rFonts w:hint="eastAsia" w:ascii="新宋体" w:hAnsi="新宋体" w:eastAsia="新宋体"/>
          <w:szCs w:val="21"/>
        </w:rPr>
        <w:t>物业用途：办公及食堂。</w:t>
      </w:r>
    </w:p>
    <w:p>
      <w:pPr>
        <w:spacing w:line="360" w:lineRule="auto"/>
        <w:rPr>
          <w:rFonts w:ascii="新宋体" w:hAnsi="新宋体" w:eastAsia="新宋体"/>
          <w:b/>
          <w:szCs w:val="21"/>
        </w:rPr>
      </w:pPr>
      <w:r>
        <w:rPr>
          <w:rFonts w:hint="eastAsia" w:ascii="新宋体" w:hAnsi="新宋体" w:eastAsia="新宋体"/>
          <w:b/>
          <w:szCs w:val="21"/>
        </w:rPr>
        <w:t>　2.服务内容</w:t>
      </w:r>
    </w:p>
    <w:p>
      <w:pPr>
        <w:numPr>
          <w:ilvl w:val="0"/>
          <w:numId w:val="2"/>
        </w:numPr>
        <w:spacing w:line="360" w:lineRule="auto"/>
        <w:rPr>
          <w:rFonts w:ascii="新宋体" w:hAnsi="新宋体" w:eastAsia="新宋体"/>
          <w:szCs w:val="21"/>
        </w:rPr>
      </w:pPr>
      <w:r>
        <w:rPr>
          <w:rFonts w:hint="eastAsia" w:ascii="新宋体" w:hAnsi="新宋体" w:eastAsia="新宋体"/>
          <w:szCs w:val="21"/>
        </w:rPr>
        <w:t>设立梅林海关办公楼物业管理处</w:t>
      </w:r>
    </w:p>
    <w:p>
      <w:pPr>
        <w:numPr>
          <w:ilvl w:val="0"/>
          <w:numId w:val="2"/>
        </w:numPr>
        <w:spacing w:line="360" w:lineRule="auto"/>
        <w:rPr>
          <w:rFonts w:ascii="新宋体" w:hAnsi="新宋体" w:eastAsia="新宋体"/>
          <w:szCs w:val="21"/>
        </w:rPr>
      </w:pPr>
      <w:r>
        <w:rPr>
          <w:rFonts w:hint="eastAsia" w:ascii="新宋体" w:hAnsi="新宋体" w:eastAsia="新宋体"/>
          <w:szCs w:val="21"/>
        </w:rPr>
        <w:t>设立梅林海关办公楼物业管理处，配备经理1人，作为物业管理工作的中心，对日常事务处理、安全保卫管理、日常维修、清洁卫生服务等各个岗位的物业管理服务的实施情况进行监督、检查、协调。及时向甲方对口管理的领导汇报物业管理工作实施的情况，听取甲方对物业管理工作的要求、意见和建议，及时纠正物业管理工作的不足之处。满足甲方对物业管理方面的需求。</w:t>
      </w:r>
    </w:p>
    <w:p>
      <w:pPr>
        <w:spacing w:line="360" w:lineRule="auto"/>
        <w:rPr>
          <w:rFonts w:hint="eastAsia" w:ascii="新宋体" w:hAnsi="新宋体" w:eastAsia="新宋体"/>
          <w:b/>
          <w:szCs w:val="21"/>
        </w:rPr>
      </w:pPr>
      <w:r>
        <w:rPr>
          <w:rFonts w:hint="eastAsia" w:ascii="新宋体" w:hAnsi="新宋体" w:eastAsia="新宋体"/>
          <w:b/>
          <w:bCs/>
          <w:szCs w:val="21"/>
        </w:rPr>
        <w:t>　3.管理架构图</w:t>
      </w:r>
      <w:r>
        <w:rPr>
          <w:rFonts w:ascii="新宋体" w:hAnsi="新宋体" w:eastAsia="新宋体"/>
          <w:b/>
          <w:bCs/>
          <w:szCs w:val="21"/>
        </w:rPr>
        <w:t xml:space="preserve">  </w:t>
      </w:r>
    </w:p>
    <w:p>
      <w:pPr>
        <w:pStyle w:val="25"/>
        <w:spacing w:line="520" w:lineRule="exact"/>
        <w:rPr>
          <w:rFonts w:ascii="宋体"/>
          <w:b/>
          <w:sz w:val="21"/>
          <w:szCs w:val="21"/>
        </w:rPr>
      </w:pPr>
      <w:bookmarkStart w:id="0" w:name="_GoBack"/>
      <w:r>
        <w:rPr>
          <w:rFonts w:ascii="宋体"/>
          <w:color w:val="000000"/>
          <w:sz w:val="21"/>
          <w:szCs w:val="21"/>
        </w:rPr>
        <mc:AlternateContent>
          <mc:Choice Requires="wpg">
            <w:drawing>
              <wp:anchor distT="0" distB="0" distL="114300" distR="114300" simplePos="0" relativeHeight="251659264" behindDoc="1" locked="0" layoutInCell="1" allowOverlap="1">
                <wp:simplePos x="0" y="0"/>
                <wp:positionH relativeFrom="column">
                  <wp:posOffset>447675</wp:posOffset>
                </wp:positionH>
                <wp:positionV relativeFrom="page">
                  <wp:posOffset>4800600</wp:posOffset>
                </wp:positionV>
                <wp:extent cx="4709795" cy="2362200"/>
                <wp:effectExtent l="0" t="0" r="0" b="0"/>
                <wp:wrapTight wrapText="bothSides">
                  <wp:wrapPolygon>
                    <wp:start x="419" y="7961"/>
                    <wp:lineTo x="262" y="8013"/>
                    <wp:lineTo x="262" y="11845"/>
                    <wp:lineTo x="419" y="11868"/>
                    <wp:lineTo x="419" y="21182"/>
                    <wp:lineTo x="21181" y="21182"/>
                    <wp:lineTo x="21181" y="11729"/>
                    <wp:lineTo x="21405" y="11671"/>
                    <wp:lineTo x="21318" y="7839"/>
                    <wp:lineTo x="21181" y="7804"/>
                    <wp:lineTo x="21181" y="418"/>
                    <wp:lineTo x="419" y="418"/>
                    <wp:lineTo x="419" y="7961"/>
                  </wp:wrapPolygon>
                </wp:wrapTight>
                <wp:docPr id="10" name="组合 10"/>
                <wp:cNvGraphicFramePr/>
                <a:graphic xmlns:a="http://schemas.openxmlformats.org/drawingml/2006/main">
                  <a:graphicData uri="http://schemas.microsoft.com/office/word/2010/wordprocessingGroup">
                    <wpg:wgp>
                      <wpg:cNvGrpSpPr>
                        <a:grpSpLocks noRot="1"/>
                      </wpg:cNvGrpSpPr>
                      <wpg:grpSpPr>
                        <a:xfrm>
                          <a:off x="0" y="0"/>
                          <a:ext cx="4709795" cy="2362200"/>
                          <a:chOff x="2220" y="10455"/>
                          <a:chExt cx="7581" cy="4080"/>
                        </a:xfrm>
                        <a:effectLst/>
                      </wpg:grpSpPr>
                      <wps:wsp>
                        <wps:cNvPr id="1" name="矩形 1"/>
                        <wps:cNvSpPr>
                          <a:spLocks noChangeAspect="1"/>
                        </wps:cNvSpPr>
                        <wps:spPr>
                          <a:xfrm>
                            <a:off x="2220" y="10455"/>
                            <a:ext cx="7581" cy="4080"/>
                          </a:xfrm>
                          <a:prstGeom prst="rect">
                            <a:avLst/>
                          </a:prstGeom>
                          <a:noFill/>
                          <a:ln>
                            <a:noFill/>
                          </a:ln>
                          <a:effectLst/>
                        </wps:spPr>
                        <wps:bodyPr upright="1"/>
                      </wps:wsp>
                      <wps:wsp>
                        <wps:cNvPr id="2" name="矩形 2"/>
                        <wps:cNvSpPr/>
                        <wps:spPr>
                          <a:xfrm>
                            <a:off x="4460" y="10718"/>
                            <a:ext cx="2411" cy="65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b/>
                                  <w:sz w:val="30"/>
                                  <w:szCs w:val="30"/>
                                </w:rPr>
                              </w:pPr>
                              <w:r>
                                <w:rPr>
                                  <w:rFonts w:hint="eastAsia" w:ascii="仿宋_GB2312" w:eastAsia="仿宋_GB2312"/>
                                  <w:b/>
                                  <w:sz w:val="28"/>
                                  <w:szCs w:val="28"/>
                                </w:rPr>
                                <w:t>物业管理服务处</w:t>
                              </w:r>
                            </w:p>
                          </w:txbxContent>
                        </wps:txbx>
                        <wps:bodyPr upright="1"/>
                      </wps:wsp>
                      <wps:wsp>
                        <wps:cNvPr id="3" name="矩形 3"/>
                        <wps:cNvSpPr/>
                        <wps:spPr>
                          <a:xfrm>
                            <a:off x="2392" y="12166"/>
                            <a:ext cx="2411" cy="5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安全保卫服务</w:t>
                              </w:r>
                            </w:p>
                          </w:txbxContent>
                        </wps:txbx>
                        <wps:bodyPr upright="1"/>
                      </wps:wsp>
                      <wps:wsp>
                        <wps:cNvPr id="4" name="矩形 4"/>
                        <wps:cNvSpPr/>
                        <wps:spPr>
                          <a:xfrm>
                            <a:off x="4805" y="12955"/>
                            <a:ext cx="2067" cy="5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日常维修服务</w:t>
                              </w:r>
                            </w:p>
                          </w:txbxContent>
                        </wps:txbx>
                        <wps:bodyPr upright="1"/>
                      </wps:wsp>
                      <wps:wsp>
                        <wps:cNvPr id="5" name="矩形 5"/>
                        <wps:cNvSpPr/>
                        <wps:spPr>
                          <a:xfrm>
                            <a:off x="7045" y="12166"/>
                            <a:ext cx="2584" cy="5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清洁保洁服务</w:t>
                              </w:r>
                            </w:p>
                          </w:txbxContent>
                        </wps:txbx>
                        <wps:bodyPr upright="1"/>
                      </wps:wsp>
                      <wps:wsp>
                        <wps:cNvPr id="6" name="直接连接符 6"/>
                        <wps:cNvCnPr/>
                        <wps:spPr>
                          <a:xfrm>
                            <a:off x="5668" y="11377"/>
                            <a:ext cx="1" cy="1580"/>
                          </a:xfrm>
                          <a:prstGeom prst="line">
                            <a:avLst/>
                          </a:prstGeom>
                          <a:ln w="9525" cap="flat" cmpd="sng">
                            <a:solidFill>
                              <a:srgbClr val="000000"/>
                            </a:solidFill>
                            <a:prstDash val="solid"/>
                            <a:headEnd type="none" w="med" len="med"/>
                            <a:tailEnd type="none" w="med" len="med"/>
                          </a:ln>
                          <a:effectLst/>
                        </wps:spPr>
                        <wps:bodyPr upright="1"/>
                      </wps:wsp>
                      <wps:wsp>
                        <wps:cNvPr id="7" name="直接连接符 7"/>
                        <wps:cNvCnPr/>
                        <wps:spPr>
                          <a:xfrm>
                            <a:off x="3599" y="11772"/>
                            <a:ext cx="4827" cy="1"/>
                          </a:xfrm>
                          <a:prstGeom prst="line">
                            <a:avLst/>
                          </a:prstGeom>
                          <a:ln w="9525" cap="flat" cmpd="sng">
                            <a:solidFill>
                              <a:srgbClr val="000000"/>
                            </a:solidFill>
                            <a:prstDash val="solid"/>
                            <a:headEnd type="none" w="med" len="med"/>
                            <a:tailEnd type="none" w="med" len="med"/>
                          </a:ln>
                          <a:effectLst/>
                        </wps:spPr>
                        <wps:bodyPr upright="1"/>
                      </wps:wsp>
                      <wps:wsp>
                        <wps:cNvPr id="8" name="直接连接符 8"/>
                        <wps:cNvCnPr/>
                        <wps:spPr>
                          <a:xfrm>
                            <a:off x="3599" y="11772"/>
                            <a:ext cx="0" cy="395"/>
                          </a:xfrm>
                          <a:prstGeom prst="line">
                            <a:avLst/>
                          </a:prstGeom>
                          <a:ln w="9525" cap="flat" cmpd="sng">
                            <a:solidFill>
                              <a:srgbClr val="000000"/>
                            </a:solidFill>
                            <a:prstDash val="solid"/>
                            <a:headEnd type="none" w="med" len="med"/>
                            <a:tailEnd type="none" w="med" len="med"/>
                          </a:ln>
                          <a:effectLst/>
                        </wps:spPr>
                        <wps:bodyPr upright="1"/>
                      </wps:wsp>
                      <wps:wsp>
                        <wps:cNvPr id="9" name="直接连接符 9"/>
                        <wps:cNvCnPr/>
                        <wps:spPr>
                          <a:xfrm>
                            <a:off x="8426" y="11772"/>
                            <a:ext cx="0" cy="395"/>
                          </a:xfrm>
                          <a:prstGeom prst="line">
                            <a:avLst/>
                          </a:prstGeom>
                          <a:ln w="9525"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35.25pt;margin-top:378pt;height:186pt;width:370.85pt;mso-position-vertical-relative:page;mso-wrap-distance-left:9pt;mso-wrap-distance-right:9pt;z-index:-251657216;mso-width-relative:page;mso-height-relative:page;" coordorigin="2220,10455" coordsize="7581,4080" wrapcoords="419 7961 262 8013 262 11845 419 11868 419 21182 21181 21182 21181 11729 21405 11671 21318 7839 21181 7804 21181 418 419 418 419 7961" o:gfxdata="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">
                <o:lock v:ext="edit" rotation="t" aspectratio="f"/>
                <v:rect id="_x0000_s1026" o:spid="_x0000_s1026" o:spt="1" style="position:absolute;left:2220;top:10455;height:4080;width:7581;"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path/>
                  <v:fill on="f" focussize="0,0"/>
                  <v:stroke on="f"/>
                  <v:imagedata o:title=""/>
                  <o:lock v:ext="edit" aspectratio="t"/>
                </v:rect>
                <v:rect id="_x0000_s1026" o:spid="_x0000_s1026" o:spt="1" style="position:absolute;left:4460;top:10718;height:656;width:2411;"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path/>
                  <v:fill on="t" focussize="0,0"/>
                  <v:stroke/>
                  <v:imagedata o:title=""/>
                  <o:lock v:ext="edit" aspectratio="f"/>
                  <v:textbox>
                    <w:txbxContent>
                      <w:p>
                        <w:pPr>
                          <w:jc w:val="center"/>
                          <w:rPr>
                            <w:rFonts w:ascii="仿宋_GB2312" w:eastAsia="仿宋_GB2312"/>
                            <w:b/>
                            <w:sz w:val="30"/>
                            <w:szCs w:val="30"/>
                          </w:rPr>
                        </w:pPr>
                        <w:r>
                          <w:rPr>
                            <w:rFonts w:hint="eastAsia" w:ascii="仿宋_GB2312" w:eastAsia="仿宋_GB2312"/>
                            <w:b/>
                            <w:sz w:val="28"/>
                            <w:szCs w:val="28"/>
                          </w:rPr>
                          <w:t>物业管理服务处</w:t>
                        </w:r>
                      </w:p>
                    </w:txbxContent>
                  </v:textbox>
                </v:rect>
                <v:rect id="_x0000_s1026" o:spid="_x0000_s1026" o:spt="1" style="position:absolute;left:2392;top:12166;height:525;width:2411;"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path/>
                  <v:fill on="t" focussize="0,0"/>
                  <v:stroke/>
                  <v:imagedata o:title=""/>
                  <o:lock v:ext="edit" aspectratio="f"/>
                  <v:textbox>
                    <w:txbxContent>
                      <w:p>
                        <w:pPr>
                          <w:jc w:val="center"/>
                          <w:rPr>
                            <w:sz w:val="24"/>
                          </w:rPr>
                        </w:pPr>
                        <w:r>
                          <w:rPr>
                            <w:rFonts w:hint="eastAsia"/>
                            <w:sz w:val="24"/>
                          </w:rPr>
                          <w:t>安全保卫服务</w:t>
                        </w:r>
                      </w:p>
                    </w:txbxContent>
                  </v:textbox>
                </v:rect>
                <v:rect id="_x0000_s1026" o:spid="_x0000_s1026" o:spt="1" style="position:absolute;left:4805;top:12955;height:525;width:2067;"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path/>
                  <v:fill on="t" focussize="0,0"/>
                  <v:stroke/>
                  <v:imagedata o:title=""/>
                  <o:lock v:ext="edit" aspectratio="f"/>
                  <v:textbox>
                    <w:txbxContent>
                      <w:p>
                        <w:pPr>
                          <w:jc w:val="center"/>
                          <w:rPr>
                            <w:sz w:val="24"/>
                          </w:rPr>
                        </w:pPr>
                        <w:r>
                          <w:rPr>
                            <w:rFonts w:hint="eastAsia"/>
                            <w:sz w:val="24"/>
                          </w:rPr>
                          <w:t>日常维修服务</w:t>
                        </w:r>
                      </w:p>
                    </w:txbxContent>
                  </v:textbox>
                </v:rect>
                <v:rect id="_x0000_s1026" o:spid="_x0000_s1026" o:spt="1" style="position:absolute;left:7045;top:12166;height:525;width:2584;"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path/>
                  <v:fill on="t" focussize="0,0"/>
                  <v:stroke/>
                  <v:imagedata o:title=""/>
                  <o:lock v:ext="edit" aspectratio="f"/>
                  <v:textbox>
                    <w:txbxContent>
                      <w:p>
                        <w:pPr>
                          <w:jc w:val="center"/>
                          <w:rPr>
                            <w:sz w:val="24"/>
                          </w:rPr>
                        </w:pPr>
                        <w:r>
                          <w:rPr>
                            <w:rFonts w:hint="eastAsia"/>
                            <w:sz w:val="24"/>
                          </w:rPr>
                          <w:t>清洁保洁服务</w:t>
                        </w:r>
                      </w:p>
                    </w:txbxContent>
                  </v:textbox>
                </v:rect>
                <v:line id="_x0000_s1026" o:spid="_x0000_s1026" o:spt="20" style="position:absolute;left:5668;top:11377;height:1580;width:1;"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path arrowok="t"/>
                  <v:fill on="f" focussize="0,0"/>
                  <v:stroke/>
                  <v:imagedata o:title=""/>
                  <o:lock v:ext="edit" aspectratio="f"/>
                </v:line>
                <v:line id="_x0000_s1026" o:spid="_x0000_s1026" o:spt="20" style="position:absolute;left:3599;top:11772;height:1;width:4827;"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path arrowok="t"/>
                  <v:fill on="f" focussize="0,0"/>
                  <v:stroke/>
                  <v:imagedata o:title=""/>
                  <o:lock v:ext="edit" aspectratio="f"/>
                </v:line>
                <v:line id="_x0000_s1026" o:spid="_x0000_s1026" o:spt="20" style="position:absolute;left:3599;top:11772;height:395;width:0;"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path arrowok="t"/>
                  <v:fill on="f" focussize="0,0"/>
                  <v:stroke/>
                  <v:imagedata o:title=""/>
                  <o:lock v:ext="edit" aspectratio="f"/>
                </v:line>
                <v:line id="_x0000_s1026" o:spid="_x0000_s1026" o:spt="20" style="position:absolute;left:8426;top:11772;height:395;width:0;"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path arrowok="t"/>
                  <v:fill on="f" focussize="0,0"/>
                  <v:stroke/>
                  <v:imagedata o:title=""/>
                  <o:lock v:ext="edit" aspectratio="f"/>
                </v:line>
                <w10:wrap type="tight"/>
              </v:group>
            </w:pict>
          </mc:Fallback>
        </mc:AlternateContent>
      </w:r>
      <w:bookmarkEnd w:id="0"/>
    </w:p>
    <w:p>
      <w:pPr>
        <w:pStyle w:val="25"/>
        <w:spacing w:line="520" w:lineRule="exact"/>
        <w:rPr>
          <w:rFonts w:ascii="宋体"/>
          <w:b/>
          <w:sz w:val="21"/>
          <w:szCs w:val="21"/>
        </w:rPr>
      </w:pPr>
    </w:p>
    <w:p>
      <w:pPr>
        <w:spacing w:line="520" w:lineRule="exact"/>
        <w:rPr>
          <w:rFonts w:ascii="宋体" w:eastAsia="Times New Roman"/>
          <w:color w:val="000000"/>
          <w:szCs w:val="21"/>
        </w:rPr>
      </w:pPr>
    </w:p>
    <w:p>
      <w:pPr>
        <w:pStyle w:val="9"/>
        <w:rPr>
          <w:rFonts w:eastAsia="Times New Roman"/>
          <w:color w:val="000000"/>
          <w:szCs w:val="21"/>
        </w:rPr>
      </w:pPr>
    </w:p>
    <w:p>
      <w:pPr>
        <w:pStyle w:val="9"/>
        <w:rPr>
          <w:rFonts w:eastAsia="Times New Roman"/>
          <w:color w:val="000000"/>
          <w:szCs w:val="21"/>
        </w:rPr>
      </w:pPr>
    </w:p>
    <w:p>
      <w:pPr>
        <w:pStyle w:val="9"/>
        <w:rPr>
          <w:rFonts w:eastAsia="Times New Roman"/>
          <w:color w:val="000000"/>
          <w:szCs w:val="21"/>
        </w:rPr>
      </w:pPr>
    </w:p>
    <w:p>
      <w:pPr>
        <w:pStyle w:val="9"/>
        <w:rPr>
          <w:rFonts w:eastAsia="Times New Roman"/>
          <w:color w:val="000000"/>
          <w:szCs w:val="21"/>
        </w:rPr>
      </w:pPr>
    </w:p>
    <w:p>
      <w:pPr>
        <w:pStyle w:val="9"/>
        <w:rPr>
          <w:rFonts w:eastAsia="Times New Roman"/>
          <w:color w:val="000000"/>
          <w:szCs w:val="21"/>
        </w:rPr>
      </w:pPr>
    </w:p>
    <w:p>
      <w:pPr>
        <w:pStyle w:val="25"/>
        <w:rPr>
          <w:rFonts w:hint="eastAsia" w:ascii="宋体"/>
          <w:b/>
          <w:bCs w:val="0"/>
        </w:rPr>
      </w:pPr>
    </w:p>
    <w:p>
      <w:pPr>
        <w:pStyle w:val="25"/>
        <w:rPr>
          <w:rFonts w:ascii="新宋体" w:hAnsi="新宋体" w:eastAsia="新宋体"/>
          <w:b/>
          <w:bCs w:val="0"/>
        </w:rPr>
      </w:pPr>
      <w:r>
        <w:rPr>
          <w:rFonts w:hint="eastAsia" w:ascii="宋体"/>
          <w:b/>
          <w:bCs w:val="0"/>
        </w:rPr>
        <w:t>（二）</w:t>
      </w:r>
      <w:r>
        <w:rPr>
          <w:rFonts w:hint="eastAsia" w:ascii="新宋体" w:hAnsi="新宋体" w:eastAsia="新宋体"/>
          <w:b/>
          <w:bCs w:val="0"/>
        </w:rPr>
        <w:t>按照项目管理要求，设置岗位，配备相关人员，共</w:t>
      </w:r>
      <w:r>
        <w:rPr>
          <w:rFonts w:hint="eastAsia" w:ascii="新宋体" w:hAnsi="新宋体" w:eastAsia="新宋体"/>
          <w:b/>
          <w:bCs w:val="0"/>
          <w:u w:val="single"/>
        </w:rPr>
        <w:t xml:space="preserve">  17 </w:t>
      </w:r>
      <w:r>
        <w:rPr>
          <w:rFonts w:hint="eastAsia" w:ascii="新宋体" w:hAnsi="新宋体" w:eastAsia="新宋体"/>
          <w:b/>
          <w:bCs w:val="0"/>
        </w:rPr>
        <w:t>人：</w:t>
      </w:r>
    </w:p>
    <w:tbl>
      <w:tblPr>
        <w:tblStyle w:val="1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559"/>
        <w:gridCol w:w="1134"/>
        <w:gridCol w:w="534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701" w:type="dxa"/>
            <w:noWrap w:val="0"/>
            <w:vAlign w:val="center"/>
          </w:tcPr>
          <w:p>
            <w:pPr>
              <w:widowControl/>
              <w:spacing w:line="276" w:lineRule="auto"/>
              <w:jc w:val="center"/>
              <w:rPr>
                <w:rFonts w:ascii="新宋体" w:hAnsi="新宋体" w:eastAsia="新宋体" w:cs="宋体"/>
                <w:b/>
                <w:kern w:val="0"/>
                <w:szCs w:val="21"/>
              </w:rPr>
            </w:pPr>
            <w:r>
              <w:rPr>
                <w:rFonts w:hint="eastAsia" w:ascii="新宋体" w:hAnsi="新宋体" w:eastAsia="新宋体" w:cs="宋体"/>
                <w:b/>
                <w:kern w:val="0"/>
                <w:szCs w:val="21"/>
              </w:rPr>
              <w:t>物业专业分类</w:t>
            </w:r>
          </w:p>
        </w:tc>
        <w:tc>
          <w:tcPr>
            <w:tcW w:w="1559" w:type="dxa"/>
            <w:noWrap w:val="0"/>
            <w:vAlign w:val="center"/>
          </w:tcPr>
          <w:p>
            <w:pPr>
              <w:widowControl/>
              <w:spacing w:line="276" w:lineRule="auto"/>
              <w:jc w:val="center"/>
              <w:rPr>
                <w:rFonts w:ascii="新宋体" w:hAnsi="新宋体" w:eastAsia="新宋体" w:cs="宋体"/>
                <w:b/>
                <w:kern w:val="0"/>
                <w:szCs w:val="21"/>
              </w:rPr>
            </w:pPr>
            <w:r>
              <w:rPr>
                <w:rFonts w:hint="eastAsia" w:ascii="新宋体" w:hAnsi="新宋体" w:eastAsia="新宋体" w:cs="宋体"/>
                <w:b/>
                <w:kern w:val="0"/>
                <w:szCs w:val="21"/>
              </w:rPr>
              <w:t>岗位名称</w:t>
            </w:r>
          </w:p>
        </w:tc>
        <w:tc>
          <w:tcPr>
            <w:tcW w:w="1134" w:type="dxa"/>
            <w:noWrap w:val="0"/>
            <w:vAlign w:val="center"/>
          </w:tcPr>
          <w:p>
            <w:pPr>
              <w:widowControl/>
              <w:spacing w:line="276" w:lineRule="auto"/>
              <w:jc w:val="center"/>
              <w:rPr>
                <w:rFonts w:ascii="新宋体" w:hAnsi="新宋体" w:eastAsia="新宋体" w:cs="宋体"/>
                <w:b/>
                <w:kern w:val="0"/>
                <w:szCs w:val="21"/>
              </w:rPr>
            </w:pPr>
            <w:r>
              <w:rPr>
                <w:rFonts w:hint="eastAsia" w:ascii="新宋体" w:hAnsi="新宋体" w:eastAsia="新宋体" w:cs="宋体"/>
                <w:b/>
                <w:kern w:val="0"/>
                <w:szCs w:val="21"/>
              </w:rPr>
              <w:t>岗位人数</w:t>
            </w:r>
          </w:p>
        </w:tc>
        <w:tc>
          <w:tcPr>
            <w:tcW w:w="5345" w:type="dxa"/>
            <w:noWrap w:val="0"/>
            <w:vAlign w:val="center"/>
          </w:tcPr>
          <w:p>
            <w:pPr>
              <w:widowControl/>
              <w:spacing w:line="276" w:lineRule="auto"/>
              <w:jc w:val="center"/>
              <w:rPr>
                <w:rFonts w:ascii="新宋体" w:hAnsi="新宋体" w:eastAsia="新宋体" w:cs="宋体"/>
                <w:b/>
                <w:kern w:val="0"/>
                <w:szCs w:val="21"/>
              </w:rPr>
            </w:pPr>
            <w:r>
              <w:rPr>
                <w:rFonts w:hint="eastAsia" w:ascii="新宋体" w:hAnsi="新宋体" w:eastAsia="新宋体" w:cs="宋体"/>
                <w:b/>
                <w:kern w:val="0"/>
                <w:szCs w:val="21"/>
              </w:rPr>
              <w:t>岗位主要职责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701" w:type="dxa"/>
            <w:noWrap w:val="0"/>
            <w:vAlign w:val="center"/>
          </w:tcPr>
          <w:p>
            <w:pPr>
              <w:widowControl/>
              <w:spacing w:line="276" w:lineRule="auto"/>
              <w:jc w:val="center"/>
              <w:rPr>
                <w:rFonts w:ascii="新宋体" w:hAnsi="新宋体" w:eastAsia="新宋体" w:cs="宋体"/>
                <w:kern w:val="0"/>
                <w:szCs w:val="21"/>
              </w:rPr>
            </w:pPr>
            <w:r>
              <w:rPr>
                <w:rFonts w:hint="eastAsia" w:ascii="新宋体" w:hAnsi="新宋体" w:eastAsia="新宋体" w:cs="宋体"/>
                <w:kern w:val="0"/>
                <w:szCs w:val="21"/>
              </w:rPr>
              <w:t>综合管理</w:t>
            </w:r>
            <w:r>
              <w:rPr>
                <w:rFonts w:ascii="新宋体" w:hAnsi="新宋体" w:eastAsia="新宋体" w:cs="宋体"/>
                <w:kern w:val="0"/>
                <w:szCs w:val="21"/>
              </w:rPr>
              <w:t>(1</w:t>
            </w:r>
            <w:r>
              <w:rPr>
                <w:rFonts w:hint="eastAsia" w:ascii="新宋体" w:hAnsi="新宋体" w:eastAsia="新宋体" w:cs="宋体"/>
                <w:kern w:val="0"/>
                <w:szCs w:val="21"/>
              </w:rPr>
              <w:t>人）</w:t>
            </w:r>
          </w:p>
        </w:tc>
        <w:tc>
          <w:tcPr>
            <w:tcW w:w="1559" w:type="dxa"/>
            <w:noWrap w:val="0"/>
            <w:vAlign w:val="center"/>
          </w:tcPr>
          <w:p>
            <w:pPr>
              <w:widowControl/>
              <w:spacing w:line="276" w:lineRule="auto"/>
              <w:jc w:val="center"/>
              <w:rPr>
                <w:rFonts w:ascii="新宋体" w:hAnsi="新宋体" w:eastAsia="新宋体" w:cs="宋体"/>
                <w:kern w:val="0"/>
                <w:szCs w:val="21"/>
              </w:rPr>
            </w:pPr>
            <w:r>
              <w:rPr>
                <w:rFonts w:hint="eastAsia" w:ascii="新宋体" w:hAnsi="新宋体" w:eastAsia="新宋体" w:cs="宋体"/>
                <w:kern w:val="0"/>
                <w:szCs w:val="21"/>
              </w:rPr>
              <w:t>管理处经理</w:t>
            </w:r>
          </w:p>
        </w:tc>
        <w:tc>
          <w:tcPr>
            <w:tcW w:w="1134" w:type="dxa"/>
            <w:noWrap w:val="0"/>
            <w:vAlign w:val="center"/>
          </w:tcPr>
          <w:p>
            <w:pPr>
              <w:widowControl/>
              <w:spacing w:line="276" w:lineRule="auto"/>
              <w:jc w:val="center"/>
              <w:rPr>
                <w:rFonts w:ascii="新宋体" w:hAnsi="新宋体" w:eastAsia="新宋体" w:cs="宋体"/>
                <w:kern w:val="0"/>
                <w:szCs w:val="21"/>
              </w:rPr>
            </w:pPr>
            <w:r>
              <w:rPr>
                <w:rFonts w:ascii="新宋体" w:hAnsi="新宋体" w:eastAsia="新宋体" w:cs="宋体"/>
                <w:kern w:val="0"/>
                <w:szCs w:val="21"/>
              </w:rPr>
              <w:t>1</w:t>
            </w:r>
            <w:r>
              <w:rPr>
                <w:rFonts w:hint="eastAsia" w:ascii="新宋体" w:hAnsi="新宋体" w:eastAsia="新宋体" w:cs="宋体"/>
                <w:kern w:val="0"/>
                <w:szCs w:val="21"/>
              </w:rPr>
              <w:t>人</w:t>
            </w:r>
          </w:p>
        </w:tc>
        <w:tc>
          <w:tcPr>
            <w:tcW w:w="5345" w:type="dxa"/>
            <w:noWrap w:val="0"/>
            <w:vAlign w:val="center"/>
          </w:tcPr>
          <w:p>
            <w:pPr>
              <w:widowControl/>
              <w:spacing w:line="276" w:lineRule="auto"/>
              <w:jc w:val="left"/>
              <w:rPr>
                <w:rFonts w:ascii="新宋体" w:hAnsi="新宋体" w:eastAsia="新宋体" w:cs="宋体"/>
                <w:kern w:val="0"/>
                <w:szCs w:val="21"/>
              </w:rPr>
            </w:pPr>
            <w:r>
              <w:rPr>
                <w:rFonts w:hint="eastAsia" w:ascii="新宋体" w:hAnsi="新宋体" w:eastAsia="新宋体" w:cs="宋体"/>
                <w:kern w:val="0"/>
                <w:szCs w:val="21"/>
              </w:rPr>
              <w:t>负责全面物业管理工作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701" w:type="dxa"/>
            <w:noWrap w:val="0"/>
            <w:vAlign w:val="center"/>
          </w:tcPr>
          <w:p>
            <w:pPr>
              <w:widowControl/>
              <w:spacing w:line="276" w:lineRule="auto"/>
              <w:jc w:val="center"/>
              <w:rPr>
                <w:rFonts w:ascii="新宋体" w:hAnsi="新宋体" w:eastAsia="新宋体" w:cs="宋体"/>
                <w:kern w:val="0"/>
                <w:szCs w:val="21"/>
              </w:rPr>
            </w:pPr>
            <w:r>
              <w:rPr>
                <w:rFonts w:hint="eastAsia" w:ascii="新宋体" w:hAnsi="新宋体" w:eastAsia="新宋体" w:cs="宋体"/>
                <w:kern w:val="0"/>
                <w:szCs w:val="21"/>
              </w:rPr>
              <w:t>维修人员（1人）</w:t>
            </w:r>
          </w:p>
        </w:tc>
        <w:tc>
          <w:tcPr>
            <w:tcW w:w="1559" w:type="dxa"/>
            <w:noWrap w:val="0"/>
            <w:vAlign w:val="center"/>
          </w:tcPr>
          <w:p>
            <w:pPr>
              <w:widowControl/>
              <w:spacing w:line="276" w:lineRule="auto"/>
              <w:jc w:val="center"/>
              <w:rPr>
                <w:rFonts w:ascii="新宋体" w:hAnsi="新宋体" w:eastAsia="新宋体" w:cs="宋体"/>
                <w:kern w:val="0"/>
                <w:szCs w:val="21"/>
              </w:rPr>
            </w:pPr>
            <w:r>
              <w:rPr>
                <w:rFonts w:hint="eastAsia" w:ascii="新宋体" w:hAnsi="新宋体" w:eastAsia="新宋体" w:cs="宋体"/>
                <w:kern w:val="0"/>
                <w:szCs w:val="21"/>
              </w:rPr>
              <w:t>电工</w:t>
            </w:r>
          </w:p>
        </w:tc>
        <w:tc>
          <w:tcPr>
            <w:tcW w:w="1134" w:type="dxa"/>
            <w:noWrap w:val="0"/>
            <w:vAlign w:val="center"/>
          </w:tcPr>
          <w:p>
            <w:pPr>
              <w:widowControl/>
              <w:spacing w:line="276" w:lineRule="auto"/>
              <w:jc w:val="center"/>
              <w:rPr>
                <w:rFonts w:ascii="新宋体" w:hAnsi="新宋体" w:eastAsia="新宋体" w:cs="宋体"/>
                <w:kern w:val="0"/>
                <w:szCs w:val="21"/>
              </w:rPr>
            </w:pPr>
            <w:r>
              <w:rPr>
                <w:rFonts w:hint="eastAsia" w:ascii="新宋体" w:hAnsi="新宋体" w:eastAsia="新宋体" w:cs="宋体"/>
                <w:kern w:val="0"/>
                <w:szCs w:val="21"/>
              </w:rPr>
              <w:t>1人</w:t>
            </w:r>
          </w:p>
        </w:tc>
        <w:tc>
          <w:tcPr>
            <w:tcW w:w="5345" w:type="dxa"/>
            <w:noWrap w:val="0"/>
            <w:vAlign w:val="center"/>
          </w:tcPr>
          <w:p>
            <w:pPr>
              <w:widowControl/>
              <w:spacing w:line="276" w:lineRule="auto"/>
              <w:jc w:val="left"/>
              <w:rPr>
                <w:rFonts w:ascii="新宋体" w:hAnsi="新宋体" w:eastAsia="新宋体" w:cs="宋体"/>
                <w:kern w:val="0"/>
                <w:szCs w:val="21"/>
              </w:rPr>
            </w:pPr>
            <w:r>
              <w:rPr>
                <w:rFonts w:hint="eastAsia" w:ascii="新宋体" w:hAnsi="新宋体" w:eastAsia="新宋体" w:cs="宋体"/>
                <w:kern w:val="0"/>
                <w:szCs w:val="21"/>
              </w:rPr>
              <w:t>负责日常水电维修工作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701" w:type="dxa"/>
            <w:vMerge w:val="restart"/>
            <w:noWrap w:val="0"/>
            <w:vAlign w:val="center"/>
          </w:tcPr>
          <w:p>
            <w:pPr>
              <w:widowControl/>
              <w:spacing w:line="276" w:lineRule="auto"/>
              <w:jc w:val="center"/>
              <w:rPr>
                <w:rFonts w:ascii="新宋体" w:hAnsi="新宋体" w:eastAsia="新宋体" w:cs="宋体"/>
                <w:kern w:val="0"/>
                <w:szCs w:val="21"/>
              </w:rPr>
            </w:pPr>
            <w:r>
              <w:rPr>
                <w:rFonts w:hint="eastAsia" w:ascii="新宋体" w:hAnsi="新宋体" w:eastAsia="新宋体" w:cs="宋体"/>
                <w:kern w:val="0"/>
                <w:szCs w:val="21"/>
              </w:rPr>
              <w:t>保安人员</w:t>
            </w:r>
          </w:p>
          <w:p>
            <w:pPr>
              <w:widowControl/>
              <w:spacing w:line="276" w:lineRule="auto"/>
              <w:jc w:val="center"/>
              <w:rPr>
                <w:rFonts w:ascii="新宋体" w:hAnsi="新宋体" w:eastAsia="新宋体" w:cs="宋体"/>
                <w:kern w:val="0"/>
                <w:szCs w:val="21"/>
              </w:rPr>
            </w:pPr>
            <w:r>
              <w:rPr>
                <w:rFonts w:hint="eastAsia" w:ascii="新宋体" w:hAnsi="新宋体" w:eastAsia="新宋体" w:cs="宋体"/>
                <w:kern w:val="0"/>
                <w:szCs w:val="21"/>
              </w:rPr>
              <w:t>（8人）</w:t>
            </w:r>
          </w:p>
        </w:tc>
        <w:tc>
          <w:tcPr>
            <w:tcW w:w="1559" w:type="dxa"/>
            <w:noWrap w:val="0"/>
            <w:vAlign w:val="center"/>
          </w:tcPr>
          <w:p>
            <w:pPr>
              <w:widowControl/>
              <w:spacing w:line="276" w:lineRule="auto"/>
              <w:jc w:val="center"/>
              <w:rPr>
                <w:rFonts w:ascii="新宋体" w:hAnsi="新宋体" w:eastAsia="新宋体" w:cs="宋体"/>
                <w:kern w:val="0"/>
                <w:szCs w:val="21"/>
              </w:rPr>
            </w:pPr>
            <w:r>
              <w:rPr>
                <w:rFonts w:hint="eastAsia" w:ascii="新宋体" w:hAnsi="新宋体" w:eastAsia="新宋体" w:cs="宋体"/>
                <w:kern w:val="0"/>
                <w:szCs w:val="21"/>
              </w:rPr>
              <w:t>一楼大堂值班保安</w:t>
            </w:r>
          </w:p>
        </w:tc>
        <w:tc>
          <w:tcPr>
            <w:tcW w:w="1134" w:type="dxa"/>
            <w:noWrap w:val="0"/>
            <w:vAlign w:val="center"/>
          </w:tcPr>
          <w:p>
            <w:pPr>
              <w:widowControl/>
              <w:spacing w:line="276" w:lineRule="auto"/>
              <w:jc w:val="center"/>
              <w:rPr>
                <w:rFonts w:ascii="新宋体" w:hAnsi="新宋体" w:eastAsia="新宋体" w:cs="宋体"/>
                <w:kern w:val="0"/>
                <w:szCs w:val="21"/>
              </w:rPr>
            </w:pPr>
            <w:r>
              <w:rPr>
                <w:rFonts w:hint="eastAsia" w:ascii="新宋体" w:hAnsi="新宋体" w:eastAsia="新宋体" w:cs="宋体"/>
                <w:kern w:val="0"/>
                <w:szCs w:val="21"/>
              </w:rPr>
              <w:t>7人</w:t>
            </w:r>
          </w:p>
        </w:tc>
        <w:tc>
          <w:tcPr>
            <w:tcW w:w="5345" w:type="dxa"/>
            <w:noWrap w:val="0"/>
            <w:vAlign w:val="center"/>
          </w:tcPr>
          <w:p>
            <w:pPr>
              <w:widowControl/>
              <w:spacing w:line="276" w:lineRule="auto"/>
              <w:jc w:val="left"/>
              <w:rPr>
                <w:rFonts w:ascii="新宋体" w:hAnsi="新宋体" w:eastAsia="新宋体" w:cs="宋体"/>
                <w:kern w:val="0"/>
                <w:szCs w:val="21"/>
              </w:rPr>
            </w:pPr>
            <w:r>
              <w:rPr>
                <w:rFonts w:hint="eastAsia" w:ascii="新宋体" w:hAnsi="新宋体" w:eastAsia="新宋体" w:cs="宋体"/>
                <w:kern w:val="0"/>
                <w:szCs w:val="21"/>
              </w:rPr>
              <w:t>负责一楼大堂的</w:t>
            </w:r>
            <w:r>
              <w:rPr>
                <w:rFonts w:ascii="新宋体" w:hAnsi="新宋体" w:eastAsia="新宋体" w:cs="宋体"/>
                <w:kern w:val="0"/>
                <w:szCs w:val="21"/>
              </w:rPr>
              <w:t>24</w:t>
            </w:r>
            <w:r>
              <w:rPr>
                <w:rFonts w:hint="eastAsia" w:ascii="新宋体" w:hAnsi="新宋体" w:eastAsia="新宋体" w:cs="宋体"/>
                <w:kern w:val="0"/>
                <w:szCs w:val="21"/>
              </w:rPr>
              <w:t>小时值班及各楼层和办公楼周围的</w:t>
            </w:r>
            <w:r>
              <w:rPr>
                <w:rFonts w:ascii="新宋体" w:hAnsi="新宋体" w:eastAsia="新宋体" w:cs="宋体"/>
                <w:kern w:val="0"/>
                <w:szCs w:val="21"/>
              </w:rPr>
              <w:t>24</w:t>
            </w:r>
            <w:r>
              <w:rPr>
                <w:rFonts w:hint="eastAsia" w:ascii="新宋体" w:hAnsi="新宋体" w:eastAsia="新宋体" w:cs="宋体"/>
                <w:kern w:val="0"/>
                <w:szCs w:val="21"/>
              </w:rPr>
              <w:t>小时巡查。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701" w:type="dxa"/>
            <w:vMerge w:val="continue"/>
            <w:noWrap w:val="0"/>
            <w:vAlign w:val="center"/>
          </w:tcPr>
          <w:p>
            <w:pPr>
              <w:spacing w:line="276" w:lineRule="auto"/>
              <w:jc w:val="center"/>
              <w:rPr>
                <w:rFonts w:ascii="新宋体" w:hAnsi="新宋体" w:eastAsia="新宋体"/>
                <w:szCs w:val="21"/>
              </w:rPr>
            </w:pPr>
          </w:p>
        </w:tc>
        <w:tc>
          <w:tcPr>
            <w:tcW w:w="1559" w:type="dxa"/>
            <w:noWrap w:val="0"/>
            <w:vAlign w:val="center"/>
          </w:tcPr>
          <w:p>
            <w:pPr>
              <w:widowControl/>
              <w:spacing w:line="276" w:lineRule="auto"/>
              <w:jc w:val="center"/>
              <w:rPr>
                <w:rFonts w:ascii="新宋体" w:hAnsi="新宋体" w:eastAsia="新宋体" w:cs="宋体"/>
                <w:kern w:val="0"/>
                <w:szCs w:val="21"/>
              </w:rPr>
            </w:pPr>
            <w:r>
              <w:rPr>
                <w:rFonts w:hint="eastAsia" w:ascii="新宋体" w:hAnsi="新宋体" w:eastAsia="新宋体" w:cs="宋体"/>
                <w:kern w:val="0"/>
                <w:szCs w:val="21"/>
              </w:rPr>
              <w:t>轮岗顶休保安</w:t>
            </w:r>
          </w:p>
        </w:tc>
        <w:tc>
          <w:tcPr>
            <w:tcW w:w="1134" w:type="dxa"/>
            <w:noWrap w:val="0"/>
            <w:vAlign w:val="center"/>
          </w:tcPr>
          <w:p>
            <w:pPr>
              <w:widowControl/>
              <w:spacing w:line="276" w:lineRule="auto"/>
              <w:jc w:val="center"/>
              <w:rPr>
                <w:rFonts w:ascii="新宋体" w:hAnsi="新宋体" w:eastAsia="新宋体" w:cs="宋体"/>
                <w:kern w:val="0"/>
                <w:szCs w:val="21"/>
              </w:rPr>
            </w:pPr>
            <w:r>
              <w:rPr>
                <w:rFonts w:ascii="新宋体" w:hAnsi="新宋体" w:eastAsia="新宋体" w:cs="宋体"/>
                <w:kern w:val="0"/>
                <w:szCs w:val="21"/>
              </w:rPr>
              <w:t>1</w:t>
            </w:r>
            <w:r>
              <w:rPr>
                <w:rFonts w:hint="eastAsia" w:ascii="新宋体" w:hAnsi="新宋体" w:eastAsia="新宋体" w:cs="宋体"/>
                <w:kern w:val="0"/>
                <w:szCs w:val="21"/>
              </w:rPr>
              <w:t>人</w:t>
            </w:r>
          </w:p>
        </w:tc>
        <w:tc>
          <w:tcPr>
            <w:tcW w:w="5345" w:type="dxa"/>
            <w:noWrap w:val="0"/>
            <w:vAlign w:val="center"/>
          </w:tcPr>
          <w:p>
            <w:pPr>
              <w:widowControl/>
              <w:spacing w:line="276" w:lineRule="auto"/>
              <w:jc w:val="left"/>
              <w:rPr>
                <w:rFonts w:ascii="新宋体" w:hAnsi="新宋体" w:eastAsia="新宋体" w:cs="宋体"/>
                <w:kern w:val="0"/>
                <w:szCs w:val="21"/>
              </w:rPr>
            </w:pPr>
            <w:r>
              <w:rPr>
                <w:rFonts w:hint="eastAsia" w:ascii="新宋体" w:hAnsi="新宋体" w:eastAsia="新宋体" w:cs="宋体"/>
                <w:kern w:val="0"/>
                <w:szCs w:val="21"/>
              </w:rPr>
              <w:t>负责保安人员的顶休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701" w:type="dxa"/>
            <w:vMerge w:val="restart"/>
            <w:noWrap w:val="0"/>
            <w:vAlign w:val="center"/>
          </w:tcPr>
          <w:p>
            <w:pPr>
              <w:widowControl/>
              <w:spacing w:line="276" w:lineRule="auto"/>
              <w:jc w:val="center"/>
              <w:rPr>
                <w:rFonts w:ascii="新宋体" w:hAnsi="新宋体" w:eastAsia="新宋体" w:cs="宋体"/>
                <w:kern w:val="0"/>
                <w:szCs w:val="21"/>
              </w:rPr>
            </w:pPr>
            <w:r>
              <w:rPr>
                <w:rFonts w:hint="eastAsia" w:ascii="新宋体" w:hAnsi="新宋体" w:eastAsia="新宋体" w:cs="宋体"/>
                <w:kern w:val="0"/>
                <w:szCs w:val="21"/>
              </w:rPr>
              <w:t>清洁</w:t>
            </w:r>
          </w:p>
          <w:p>
            <w:pPr>
              <w:widowControl/>
              <w:spacing w:line="276" w:lineRule="auto"/>
              <w:jc w:val="center"/>
              <w:rPr>
                <w:rFonts w:ascii="新宋体" w:hAnsi="新宋体" w:eastAsia="新宋体" w:cs="宋体"/>
                <w:kern w:val="0"/>
                <w:szCs w:val="21"/>
              </w:rPr>
            </w:pPr>
            <w:r>
              <w:rPr>
                <w:rFonts w:hint="eastAsia" w:ascii="新宋体" w:hAnsi="新宋体" w:eastAsia="新宋体" w:cs="宋体"/>
                <w:kern w:val="0"/>
                <w:szCs w:val="21"/>
              </w:rPr>
              <w:t>人员</w:t>
            </w:r>
          </w:p>
          <w:p>
            <w:pPr>
              <w:widowControl/>
              <w:spacing w:line="276" w:lineRule="auto"/>
              <w:jc w:val="center"/>
              <w:rPr>
                <w:rFonts w:ascii="新宋体" w:hAnsi="新宋体" w:eastAsia="新宋体" w:cs="宋体"/>
                <w:kern w:val="0"/>
                <w:szCs w:val="21"/>
              </w:rPr>
            </w:pPr>
            <w:r>
              <w:rPr>
                <w:rFonts w:hint="eastAsia" w:ascii="新宋体" w:hAnsi="新宋体" w:eastAsia="新宋体" w:cs="宋体"/>
                <w:kern w:val="0"/>
                <w:szCs w:val="21"/>
              </w:rPr>
              <w:t>（7人）</w:t>
            </w:r>
          </w:p>
        </w:tc>
        <w:tc>
          <w:tcPr>
            <w:tcW w:w="1559" w:type="dxa"/>
            <w:noWrap w:val="0"/>
            <w:vAlign w:val="center"/>
          </w:tcPr>
          <w:p>
            <w:pPr>
              <w:widowControl/>
              <w:spacing w:line="276" w:lineRule="auto"/>
              <w:jc w:val="center"/>
              <w:rPr>
                <w:rFonts w:ascii="新宋体" w:hAnsi="新宋体" w:eastAsia="新宋体" w:cs="宋体"/>
                <w:kern w:val="0"/>
                <w:szCs w:val="21"/>
              </w:rPr>
            </w:pPr>
            <w:r>
              <w:rPr>
                <w:rFonts w:ascii="新宋体" w:hAnsi="新宋体" w:eastAsia="新宋体" w:cs="宋体"/>
                <w:kern w:val="0"/>
                <w:szCs w:val="21"/>
              </w:rPr>
              <w:t>1</w:t>
            </w:r>
            <w:r>
              <w:rPr>
                <w:rFonts w:hint="eastAsia" w:ascii="新宋体" w:hAnsi="新宋体" w:eastAsia="新宋体" w:cs="宋体"/>
                <w:kern w:val="0"/>
                <w:szCs w:val="21"/>
              </w:rPr>
              <w:t>、</w:t>
            </w:r>
            <w:r>
              <w:rPr>
                <w:rFonts w:ascii="新宋体" w:hAnsi="新宋体" w:eastAsia="新宋体" w:cs="宋体"/>
                <w:kern w:val="0"/>
                <w:szCs w:val="21"/>
              </w:rPr>
              <w:t>2</w:t>
            </w:r>
            <w:r>
              <w:rPr>
                <w:rFonts w:hint="eastAsia" w:ascii="新宋体" w:hAnsi="新宋体" w:eastAsia="新宋体" w:cs="宋体"/>
                <w:kern w:val="0"/>
                <w:szCs w:val="21"/>
              </w:rPr>
              <w:t>、</w:t>
            </w:r>
            <w:r>
              <w:rPr>
                <w:rFonts w:ascii="新宋体" w:hAnsi="新宋体" w:eastAsia="新宋体" w:cs="宋体"/>
                <w:kern w:val="0"/>
                <w:szCs w:val="21"/>
              </w:rPr>
              <w:t>3</w:t>
            </w:r>
            <w:r>
              <w:rPr>
                <w:rFonts w:hint="eastAsia" w:ascii="新宋体" w:hAnsi="新宋体" w:eastAsia="新宋体" w:cs="宋体"/>
                <w:kern w:val="0"/>
                <w:szCs w:val="21"/>
              </w:rPr>
              <w:t>、</w:t>
            </w:r>
            <w:r>
              <w:rPr>
                <w:rFonts w:ascii="新宋体" w:hAnsi="新宋体" w:eastAsia="新宋体" w:cs="宋体"/>
                <w:kern w:val="0"/>
                <w:szCs w:val="21"/>
              </w:rPr>
              <w:t>4</w:t>
            </w:r>
            <w:r>
              <w:rPr>
                <w:rFonts w:hint="eastAsia" w:ascii="新宋体" w:hAnsi="新宋体" w:eastAsia="新宋体" w:cs="宋体"/>
                <w:kern w:val="0"/>
                <w:szCs w:val="21"/>
              </w:rPr>
              <w:t>楼每层楼</w:t>
            </w:r>
            <w:r>
              <w:rPr>
                <w:rFonts w:ascii="新宋体" w:hAnsi="新宋体" w:eastAsia="新宋体" w:cs="宋体"/>
                <w:kern w:val="0"/>
                <w:szCs w:val="21"/>
              </w:rPr>
              <w:t>1</w:t>
            </w:r>
            <w:r>
              <w:rPr>
                <w:rFonts w:hint="eastAsia" w:ascii="新宋体" w:hAnsi="新宋体" w:eastAsia="新宋体" w:cs="宋体"/>
                <w:kern w:val="0"/>
                <w:szCs w:val="21"/>
              </w:rPr>
              <w:t>人</w:t>
            </w:r>
          </w:p>
        </w:tc>
        <w:tc>
          <w:tcPr>
            <w:tcW w:w="1134" w:type="dxa"/>
            <w:noWrap w:val="0"/>
            <w:vAlign w:val="center"/>
          </w:tcPr>
          <w:p>
            <w:pPr>
              <w:widowControl/>
              <w:spacing w:line="276" w:lineRule="auto"/>
              <w:jc w:val="center"/>
              <w:rPr>
                <w:rFonts w:ascii="新宋体" w:hAnsi="新宋体" w:eastAsia="新宋体" w:cs="宋体"/>
                <w:kern w:val="0"/>
                <w:szCs w:val="21"/>
              </w:rPr>
            </w:pPr>
            <w:r>
              <w:rPr>
                <w:rFonts w:hint="eastAsia" w:ascii="新宋体" w:hAnsi="新宋体" w:eastAsia="新宋体" w:cs="宋体"/>
                <w:kern w:val="0"/>
                <w:szCs w:val="21"/>
              </w:rPr>
              <w:t>4人</w:t>
            </w:r>
          </w:p>
        </w:tc>
        <w:tc>
          <w:tcPr>
            <w:tcW w:w="5345" w:type="dxa"/>
            <w:noWrap w:val="0"/>
            <w:vAlign w:val="center"/>
          </w:tcPr>
          <w:p>
            <w:pPr>
              <w:widowControl/>
              <w:spacing w:line="276" w:lineRule="auto"/>
              <w:jc w:val="left"/>
              <w:rPr>
                <w:rFonts w:ascii="新宋体" w:hAnsi="新宋体" w:eastAsia="新宋体" w:cs="宋体"/>
                <w:kern w:val="0"/>
                <w:szCs w:val="21"/>
              </w:rPr>
            </w:pPr>
            <w:r>
              <w:rPr>
                <w:rFonts w:hint="eastAsia" w:ascii="新宋体" w:hAnsi="新宋体" w:eastAsia="新宋体" w:cs="宋体"/>
                <w:kern w:val="0"/>
                <w:szCs w:val="21"/>
              </w:rPr>
              <w:t>负责</w:t>
            </w:r>
            <w:r>
              <w:rPr>
                <w:rFonts w:ascii="新宋体" w:hAnsi="新宋体" w:eastAsia="新宋体" w:cs="宋体"/>
                <w:kern w:val="0"/>
                <w:szCs w:val="21"/>
              </w:rPr>
              <w:t>1</w:t>
            </w:r>
            <w:r>
              <w:rPr>
                <w:rFonts w:hint="eastAsia" w:ascii="新宋体" w:hAnsi="新宋体" w:eastAsia="新宋体" w:cs="宋体"/>
                <w:kern w:val="0"/>
                <w:szCs w:val="21"/>
              </w:rPr>
              <w:t>至</w:t>
            </w:r>
            <w:r>
              <w:rPr>
                <w:rFonts w:ascii="新宋体" w:hAnsi="新宋体" w:eastAsia="新宋体" w:cs="宋体"/>
                <w:kern w:val="0"/>
                <w:szCs w:val="21"/>
              </w:rPr>
              <w:t>4</w:t>
            </w:r>
            <w:r>
              <w:rPr>
                <w:rFonts w:hint="eastAsia" w:ascii="新宋体" w:hAnsi="新宋体" w:eastAsia="新宋体" w:cs="宋体"/>
                <w:kern w:val="0"/>
                <w:szCs w:val="21"/>
              </w:rPr>
              <w:t>楼和一楼东侧办公室的清洁服务工作，按正常工作日时间上班。二楼因</w:t>
            </w:r>
            <w:r>
              <w:rPr>
                <w:rFonts w:ascii="新宋体" w:hAnsi="新宋体" w:eastAsia="新宋体" w:cs="宋体"/>
                <w:kern w:val="0"/>
                <w:szCs w:val="21"/>
              </w:rPr>
              <w:t>365</w:t>
            </w:r>
            <w:r>
              <w:rPr>
                <w:rFonts w:hint="eastAsia" w:ascii="新宋体" w:hAnsi="新宋体" w:eastAsia="新宋体" w:cs="宋体"/>
                <w:kern w:val="0"/>
                <w:szCs w:val="21"/>
              </w:rPr>
              <w:t>天</w:t>
            </w:r>
            <w:r>
              <w:rPr>
                <w:rFonts w:ascii="新宋体" w:hAnsi="新宋体" w:eastAsia="新宋体" w:cs="宋体"/>
                <w:kern w:val="0"/>
                <w:szCs w:val="21"/>
              </w:rPr>
              <w:t>24</w:t>
            </w:r>
            <w:r>
              <w:rPr>
                <w:rFonts w:hint="eastAsia" w:ascii="新宋体" w:hAnsi="新宋体" w:eastAsia="新宋体" w:cs="宋体"/>
                <w:kern w:val="0"/>
                <w:szCs w:val="21"/>
              </w:rPr>
              <w:t>小时有工作人员值班，应安排包括周末、节假日在内的每天</w:t>
            </w:r>
            <w:r>
              <w:rPr>
                <w:rFonts w:ascii="新宋体" w:hAnsi="新宋体" w:eastAsia="新宋体" w:cs="宋体"/>
                <w:kern w:val="0"/>
                <w:szCs w:val="21"/>
              </w:rPr>
              <w:t>7</w:t>
            </w:r>
            <w:r>
              <w:rPr>
                <w:rFonts w:hint="eastAsia" w:ascii="新宋体" w:hAnsi="新宋体" w:eastAsia="新宋体" w:cs="宋体"/>
                <w:kern w:val="0"/>
                <w:szCs w:val="21"/>
              </w:rPr>
              <w:t>：</w:t>
            </w:r>
            <w:r>
              <w:rPr>
                <w:rFonts w:ascii="新宋体" w:hAnsi="新宋体" w:eastAsia="新宋体" w:cs="宋体"/>
                <w:kern w:val="0"/>
                <w:szCs w:val="21"/>
              </w:rPr>
              <w:t>00-22:00</w:t>
            </w:r>
            <w:r>
              <w:rPr>
                <w:rFonts w:hint="eastAsia" w:ascii="新宋体" w:hAnsi="新宋体" w:eastAsia="新宋体" w:cs="宋体"/>
                <w:kern w:val="0"/>
                <w:szCs w:val="21"/>
              </w:rPr>
              <w:t>有清洁员值班）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701" w:type="dxa"/>
            <w:vMerge w:val="continue"/>
            <w:noWrap w:val="0"/>
            <w:vAlign w:val="center"/>
          </w:tcPr>
          <w:p>
            <w:pPr>
              <w:spacing w:line="276" w:lineRule="auto"/>
              <w:jc w:val="center"/>
              <w:rPr>
                <w:rFonts w:ascii="新宋体" w:hAnsi="新宋体" w:eastAsia="新宋体"/>
                <w:szCs w:val="21"/>
              </w:rPr>
            </w:pPr>
          </w:p>
        </w:tc>
        <w:tc>
          <w:tcPr>
            <w:tcW w:w="1559" w:type="dxa"/>
            <w:noWrap w:val="0"/>
            <w:vAlign w:val="center"/>
          </w:tcPr>
          <w:p>
            <w:pPr>
              <w:widowControl/>
              <w:spacing w:line="276" w:lineRule="auto"/>
              <w:jc w:val="center"/>
              <w:rPr>
                <w:rFonts w:ascii="新宋体" w:hAnsi="新宋体" w:eastAsia="新宋体" w:cs="宋体"/>
                <w:kern w:val="0"/>
                <w:szCs w:val="21"/>
              </w:rPr>
            </w:pPr>
            <w:r>
              <w:rPr>
                <w:rFonts w:hint="eastAsia" w:ascii="新宋体" w:hAnsi="新宋体" w:eastAsia="新宋体" w:cs="宋体"/>
                <w:kern w:val="0"/>
                <w:szCs w:val="21"/>
              </w:rPr>
              <w:t>海关员工食堂清洁</w:t>
            </w:r>
          </w:p>
        </w:tc>
        <w:tc>
          <w:tcPr>
            <w:tcW w:w="1134" w:type="dxa"/>
            <w:noWrap w:val="0"/>
            <w:vAlign w:val="center"/>
          </w:tcPr>
          <w:p>
            <w:pPr>
              <w:widowControl/>
              <w:spacing w:line="276" w:lineRule="auto"/>
              <w:jc w:val="center"/>
              <w:rPr>
                <w:rFonts w:ascii="新宋体" w:hAnsi="新宋体" w:eastAsia="新宋体" w:cs="宋体"/>
                <w:kern w:val="0"/>
                <w:szCs w:val="21"/>
              </w:rPr>
            </w:pPr>
            <w:r>
              <w:rPr>
                <w:rFonts w:hint="eastAsia" w:ascii="新宋体" w:hAnsi="新宋体" w:eastAsia="新宋体" w:cs="宋体"/>
                <w:kern w:val="0"/>
                <w:szCs w:val="21"/>
              </w:rPr>
              <w:t>2人</w:t>
            </w:r>
          </w:p>
        </w:tc>
        <w:tc>
          <w:tcPr>
            <w:tcW w:w="5345" w:type="dxa"/>
            <w:noWrap w:val="0"/>
            <w:vAlign w:val="center"/>
          </w:tcPr>
          <w:p>
            <w:pPr>
              <w:widowControl/>
              <w:spacing w:line="276" w:lineRule="auto"/>
              <w:jc w:val="left"/>
              <w:rPr>
                <w:rFonts w:ascii="新宋体" w:hAnsi="新宋体" w:eastAsia="新宋体" w:cs="宋体"/>
                <w:kern w:val="0"/>
                <w:szCs w:val="21"/>
              </w:rPr>
            </w:pPr>
            <w:r>
              <w:rPr>
                <w:rFonts w:hint="eastAsia" w:ascii="新宋体" w:hAnsi="新宋体" w:eastAsia="新宋体" w:cs="宋体"/>
                <w:kern w:val="0"/>
                <w:szCs w:val="21"/>
              </w:rPr>
              <w:t>负责员工食堂（含洗手间）、食堂北侧员工休息场所（含洗手间）的清洁服务及垃圾清运工作。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701" w:type="dxa"/>
            <w:vMerge w:val="continue"/>
            <w:noWrap w:val="0"/>
            <w:vAlign w:val="center"/>
          </w:tcPr>
          <w:p>
            <w:pPr>
              <w:spacing w:line="276" w:lineRule="auto"/>
              <w:jc w:val="center"/>
              <w:rPr>
                <w:rFonts w:ascii="新宋体" w:hAnsi="新宋体" w:eastAsia="新宋体"/>
                <w:szCs w:val="21"/>
              </w:rPr>
            </w:pPr>
          </w:p>
        </w:tc>
        <w:tc>
          <w:tcPr>
            <w:tcW w:w="1559" w:type="dxa"/>
            <w:noWrap w:val="0"/>
            <w:vAlign w:val="center"/>
          </w:tcPr>
          <w:p>
            <w:pPr>
              <w:spacing w:line="276" w:lineRule="auto"/>
              <w:jc w:val="center"/>
              <w:rPr>
                <w:rFonts w:ascii="新宋体" w:hAnsi="新宋体" w:eastAsia="新宋体"/>
                <w:color w:val="000000"/>
                <w:szCs w:val="21"/>
              </w:rPr>
            </w:pPr>
            <w:r>
              <w:rPr>
                <w:rFonts w:hint="eastAsia" w:ascii="新宋体" w:hAnsi="新宋体" w:eastAsia="新宋体"/>
                <w:color w:val="000000"/>
                <w:szCs w:val="21"/>
              </w:rPr>
              <w:t>食堂洗碗工兼绿化工</w:t>
            </w:r>
          </w:p>
        </w:tc>
        <w:tc>
          <w:tcPr>
            <w:tcW w:w="1134" w:type="dxa"/>
            <w:noWrap w:val="0"/>
            <w:vAlign w:val="center"/>
          </w:tcPr>
          <w:p>
            <w:pPr>
              <w:spacing w:line="276" w:lineRule="auto"/>
              <w:jc w:val="center"/>
              <w:rPr>
                <w:rFonts w:ascii="新宋体" w:hAnsi="新宋体" w:eastAsia="新宋体"/>
                <w:color w:val="000000"/>
                <w:szCs w:val="21"/>
              </w:rPr>
            </w:pPr>
            <w:r>
              <w:rPr>
                <w:rFonts w:ascii="新宋体" w:hAnsi="新宋体" w:eastAsia="新宋体"/>
                <w:color w:val="000000"/>
                <w:szCs w:val="21"/>
              </w:rPr>
              <w:t>1</w:t>
            </w:r>
            <w:r>
              <w:rPr>
                <w:rFonts w:hint="eastAsia" w:ascii="新宋体" w:hAnsi="新宋体" w:eastAsia="新宋体"/>
                <w:color w:val="000000"/>
                <w:szCs w:val="21"/>
              </w:rPr>
              <w:t>人</w:t>
            </w:r>
          </w:p>
        </w:tc>
        <w:tc>
          <w:tcPr>
            <w:tcW w:w="5345" w:type="dxa"/>
            <w:noWrap w:val="0"/>
            <w:vAlign w:val="center"/>
          </w:tcPr>
          <w:p>
            <w:pPr>
              <w:spacing w:line="276" w:lineRule="auto"/>
              <w:jc w:val="left"/>
              <w:rPr>
                <w:rFonts w:ascii="新宋体" w:hAnsi="新宋体" w:eastAsia="新宋体"/>
                <w:color w:val="000000"/>
                <w:szCs w:val="21"/>
              </w:rPr>
            </w:pPr>
            <w:r>
              <w:rPr>
                <w:rFonts w:hint="eastAsia" w:ascii="新宋体" w:hAnsi="新宋体" w:eastAsia="新宋体"/>
                <w:color w:val="000000"/>
                <w:szCs w:val="21"/>
              </w:rPr>
              <w:t>负责食堂工作日早餐、中餐、餐具回收、清洗消毒、餐厅餐桌台面清洁等工作，办公楼外围绿化盆栽、花槽植物养护工作。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701" w:type="dxa"/>
            <w:noWrap w:val="0"/>
            <w:vAlign w:val="center"/>
          </w:tcPr>
          <w:p>
            <w:pPr>
              <w:widowControl/>
              <w:spacing w:line="276" w:lineRule="auto"/>
              <w:jc w:val="left"/>
              <w:rPr>
                <w:rFonts w:ascii="新宋体" w:hAnsi="新宋体" w:eastAsia="新宋体" w:cs="宋体"/>
                <w:kern w:val="0"/>
                <w:szCs w:val="21"/>
              </w:rPr>
            </w:pPr>
            <w:r>
              <w:rPr>
                <w:rFonts w:hint="eastAsia" w:ascii="新宋体" w:hAnsi="新宋体" w:eastAsia="新宋体" w:cs="宋体"/>
                <w:kern w:val="0"/>
                <w:szCs w:val="21"/>
              </w:rPr>
              <w:t>合计人数</w:t>
            </w:r>
          </w:p>
        </w:tc>
        <w:tc>
          <w:tcPr>
            <w:tcW w:w="8038" w:type="dxa"/>
            <w:gridSpan w:val="3"/>
            <w:noWrap w:val="0"/>
            <w:vAlign w:val="center"/>
          </w:tcPr>
          <w:p>
            <w:pPr>
              <w:widowControl/>
              <w:spacing w:line="276" w:lineRule="auto"/>
              <w:jc w:val="center"/>
              <w:rPr>
                <w:rFonts w:ascii="新宋体" w:hAnsi="新宋体" w:eastAsia="新宋体" w:cs="宋体"/>
                <w:kern w:val="0"/>
                <w:szCs w:val="21"/>
              </w:rPr>
            </w:pPr>
            <w:r>
              <w:rPr>
                <w:rFonts w:ascii="新宋体" w:hAnsi="新宋体" w:eastAsia="新宋体" w:cs="宋体"/>
                <w:kern w:val="0"/>
                <w:szCs w:val="21"/>
              </w:rPr>
              <w:t>1</w:t>
            </w:r>
            <w:r>
              <w:rPr>
                <w:rFonts w:hint="eastAsia" w:ascii="新宋体" w:hAnsi="新宋体" w:eastAsia="新宋体" w:cs="宋体"/>
                <w:kern w:val="0"/>
                <w:szCs w:val="21"/>
              </w:rPr>
              <w:t>7人</w:t>
            </w:r>
          </w:p>
        </w:tc>
      </w:tr>
    </w:tbl>
    <w:p>
      <w:pPr>
        <w:numPr>
          <w:ilvl w:val="0"/>
          <w:numId w:val="3"/>
        </w:numPr>
        <w:spacing w:line="360" w:lineRule="auto"/>
        <w:rPr>
          <w:rFonts w:ascii="新宋体" w:hAnsi="新宋体" w:eastAsia="新宋体"/>
          <w:szCs w:val="21"/>
        </w:rPr>
      </w:pPr>
      <w:r>
        <w:rPr>
          <w:rFonts w:hint="eastAsia" w:ascii="新宋体" w:hAnsi="新宋体" w:eastAsia="新宋体"/>
          <w:szCs w:val="21"/>
        </w:rPr>
        <w:t>按编制人数配置实际到岗人员，有人员离职时应在一周之内补充到位；</w:t>
      </w:r>
    </w:p>
    <w:p>
      <w:pPr>
        <w:numPr>
          <w:ilvl w:val="0"/>
          <w:numId w:val="3"/>
        </w:numPr>
        <w:spacing w:line="360" w:lineRule="auto"/>
        <w:rPr>
          <w:rFonts w:ascii="新宋体" w:hAnsi="新宋体" w:eastAsia="新宋体"/>
          <w:szCs w:val="21"/>
        </w:rPr>
      </w:pPr>
      <w:r>
        <w:rPr>
          <w:rFonts w:hint="eastAsia" w:ascii="新宋体" w:hAnsi="新宋体" w:eastAsia="新宋体"/>
          <w:b/>
          <w:bCs/>
          <w:szCs w:val="21"/>
        </w:rPr>
        <w:t>相关保障</w:t>
      </w:r>
      <w:r>
        <w:rPr>
          <w:rFonts w:hint="eastAsia" w:ascii="新宋体" w:hAnsi="新宋体" w:eastAsia="新宋体"/>
          <w:szCs w:val="21"/>
        </w:rPr>
        <w:t>：</w:t>
      </w:r>
    </w:p>
    <w:p>
      <w:pPr>
        <w:numPr>
          <w:ilvl w:val="0"/>
          <w:numId w:val="4"/>
        </w:numPr>
        <w:spacing w:line="360" w:lineRule="auto"/>
        <w:rPr>
          <w:rFonts w:ascii="新宋体" w:hAnsi="新宋体" w:eastAsia="新宋体"/>
          <w:szCs w:val="21"/>
        </w:rPr>
      </w:pPr>
      <w:r>
        <w:rPr>
          <w:rFonts w:hint="eastAsia" w:ascii="新宋体" w:hAnsi="新宋体" w:eastAsia="新宋体"/>
          <w:szCs w:val="21"/>
        </w:rPr>
        <w:t>为保障梅林海关办公楼优质的物业管理与服务，按照物业管理相关法规，由采购人提供管理用房和必要的材料供中标人使用，产权归采购人所有；</w:t>
      </w:r>
    </w:p>
    <w:p>
      <w:pPr>
        <w:numPr>
          <w:ilvl w:val="0"/>
          <w:numId w:val="4"/>
        </w:numPr>
        <w:spacing w:line="360" w:lineRule="auto"/>
        <w:rPr>
          <w:rFonts w:ascii="新宋体" w:hAnsi="新宋体" w:eastAsia="新宋体"/>
          <w:szCs w:val="21"/>
        </w:rPr>
      </w:pPr>
      <w:r>
        <w:rPr>
          <w:rFonts w:hint="eastAsia" w:ascii="新宋体" w:hAnsi="新宋体" w:eastAsia="新宋体"/>
          <w:szCs w:val="21"/>
        </w:rPr>
        <w:t>采购人提供相应的维修材料给中标人用于日常维修；</w:t>
      </w:r>
    </w:p>
    <w:p>
      <w:pPr>
        <w:numPr>
          <w:ilvl w:val="0"/>
          <w:numId w:val="4"/>
        </w:numPr>
        <w:spacing w:line="360" w:lineRule="auto"/>
        <w:rPr>
          <w:rFonts w:ascii="新宋体" w:hAnsi="新宋体" w:eastAsia="新宋体"/>
          <w:szCs w:val="21"/>
        </w:rPr>
      </w:pPr>
      <w:r>
        <w:rPr>
          <w:rFonts w:hint="eastAsia" w:ascii="新宋体" w:hAnsi="新宋体" w:eastAsia="新宋体"/>
          <w:szCs w:val="21"/>
        </w:rPr>
        <w:t>采购人提供物业办公用房给中标人使用；</w:t>
      </w:r>
    </w:p>
    <w:p>
      <w:pPr>
        <w:numPr>
          <w:ilvl w:val="0"/>
          <w:numId w:val="4"/>
        </w:numPr>
        <w:spacing w:line="360" w:lineRule="auto"/>
        <w:rPr>
          <w:rFonts w:ascii="新宋体" w:hAnsi="新宋体" w:eastAsia="新宋体"/>
          <w:szCs w:val="21"/>
        </w:rPr>
      </w:pPr>
      <w:r>
        <w:rPr>
          <w:rFonts w:hint="eastAsia" w:ascii="新宋体" w:hAnsi="新宋体" w:eastAsia="新宋体"/>
          <w:szCs w:val="21"/>
        </w:rPr>
        <w:t>清洁工具由中标人提供，卫生耗材由采购人提供。</w:t>
      </w:r>
    </w:p>
    <w:p>
      <w:pPr>
        <w:numPr>
          <w:ilvl w:val="0"/>
          <w:numId w:val="3"/>
        </w:numPr>
        <w:spacing w:line="360" w:lineRule="auto"/>
        <w:rPr>
          <w:rFonts w:ascii="新宋体" w:hAnsi="新宋体" w:eastAsia="新宋体"/>
          <w:b/>
          <w:bCs/>
          <w:szCs w:val="21"/>
        </w:rPr>
      </w:pPr>
      <w:r>
        <w:rPr>
          <w:rFonts w:hint="eastAsia" w:ascii="新宋体" w:hAnsi="新宋体" w:eastAsia="新宋体"/>
          <w:b/>
          <w:bCs/>
          <w:szCs w:val="21"/>
        </w:rPr>
        <w:t>提供专业化的物业管理服务包括：</w:t>
      </w:r>
    </w:p>
    <w:p>
      <w:pPr>
        <w:numPr>
          <w:ilvl w:val="0"/>
          <w:numId w:val="5"/>
        </w:numPr>
        <w:spacing w:line="360" w:lineRule="auto"/>
        <w:rPr>
          <w:rFonts w:ascii="新宋体" w:hAnsi="新宋体" w:eastAsia="新宋体"/>
          <w:szCs w:val="21"/>
        </w:rPr>
      </w:pPr>
      <w:r>
        <w:rPr>
          <w:rFonts w:hint="eastAsia" w:ascii="新宋体" w:hAnsi="新宋体" w:eastAsia="新宋体"/>
          <w:szCs w:val="21"/>
        </w:rPr>
        <w:t>安全保卫管理</w:t>
      </w:r>
    </w:p>
    <w:p>
      <w:pPr>
        <w:numPr>
          <w:ilvl w:val="0"/>
          <w:numId w:val="5"/>
        </w:numPr>
        <w:spacing w:line="360" w:lineRule="auto"/>
        <w:rPr>
          <w:rFonts w:ascii="新宋体" w:hAnsi="新宋体" w:eastAsia="新宋体"/>
          <w:szCs w:val="21"/>
        </w:rPr>
      </w:pPr>
      <w:r>
        <w:rPr>
          <w:rFonts w:hint="eastAsia" w:ascii="新宋体" w:hAnsi="新宋体" w:eastAsia="新宋体"/>
          <w:szCs w:val="21"/>
        </w:rPr>
        <w:t>清洁、保洁服务</w:t>
      </w:r>
    </w:p>
    <w:p>
      <w:pPr>
        <w:numPr>
          <w:ilvl w:val="0"/>
          <w:numId w:val="5"/>
        </w:numPr>
        <w:spacing w:line="360" w:lineRule="auto"/>
        <w:rPr>
          <w:rFonts w:ascii="新宋体" w:hAnsi="新宋体" w:eastAsia="新宋体"/>
          <w:szCs w:val="21"/>
        </w:rPr>
      </w:pPr>
      <w:r>
        <w:rPr>
          <w:rFonts w:hint="eastAsia" w:ascii="新宋体" w:hAnsi="新宋体" w:eastAsia="新宋体"/>
          <w:szCs w:val="21"/>
        </w:rPr>
        <w:t>日常维修服务</w:t>
      </w:r>
    </w:p>
    <w:p>
      <w:pPr>
        <w:numPr>
          <w:ilvl w:val="0"/>
          <w:numId w:val="5"/>
        </w:numPr>
        <w:spacing w:line="360" w:lineRule="auto"/>
        <w:rPr>
          <w:rFonts w:ascii="新宋体" w:hAnsi="新宋体" w:eastAsia="新宋体"/>
          <w:szCs w:val="21"/>
        </w:rPr>
      </w:pPr>
      <w:r>
        <w:rPr>
          <w:rFonts w:hint="eastAsia" w:ascii="新宋体" w:hAnsi="新宋体" w:eastAsia="新宋体"/>
          <w:szCs w:val="21"/>
        </w:rPr>
        <w:t>办公楼外围绿化盆栽、花槽内绿化植物的日常养护</w:t>
      </w:r>
    </w:p>
    <w:p>
      <w:pPr>
        <w:pStyle w:val="25"/>
        <w:spacing w:line="360" w:lineRule="auto"/>
        <w:rPr>
          <w:rFonts w:ascii="新宋体" w:hAnsi="新宋体" w:eastAsia="新宋体"/>
          <w:sz w:val="21"/>
          <w:szCs w:val="21"/>
        </w:rPr>
      </w:pPr>
    </w:p>
    <w:p>
      <w:pPr>
        <w:spacing w:line="360" w:lineRule="auto"/>
        <w:rPr>
          <w:rFonts w:ascii="新宋体" w:hAnsi="新宋体" w:eastAsia="新宋体"/>
          <w:b/>
          <w:szCs w:val="21"/>
        </w:rPr>
      </w:pPr>
      <w:r>
        <w:rPr>
          <w:rFonts w:hint="eastAsia" w:ascii="新宋体" w:hAnsi="新宋体" w:eastAsia="新宋体"/>
          <w:b/>
          <w:szCs w:val="21"/>
        </w:rPr>
        <w:t>（三）物业管理服务标准</w:t>
      </w:r>
    </w:p>
    <w:p>
      <w:pPr>
        <w:numPr>
          <w:ilvl w:val="0"/>
          <w:numId w:val="6"/>
        </w:numPr>
        <w:spacing w:line="360" w:lineRule="auto"/>
        <w:jc w:val="left"/>
        <w:rPr>
          <w:rFonts w:ascii="新宋体" w:hAnsi="新宋体" w:eastAsia="新宋体"/>
          <w:b/>
          <w:bCs/>
          <w:szCs w:val="21"/>
        </w:rPr>
      </w:pPr>
      <w:r>
        <w:rPr>
          <w:rFonts w:hint="eastAsia" w:ascii="新宋体" w:hAnsi="新宋体" w:eastAsia="新宋体"/>
          <w:b/>
          <w:bCs/>
          <w:szCs w:val="21"/>
        </w:rPr>
        <w:t>保安工作要求及职责：</w:t>
      </w:r>
    </w:p>
    <w:p>
      <w:pPr>
        <w:numPr>
          <w:ilvl w:val="0"/>
          <w:numId w:val="7"/>
        </w:numPr>
        <w:spacing w:line="360" w:lineRule="auto"/>
        <w:rPr>
          <w:rFonts w:ascii="新宋体" w:hAnsi="新宋体" w:eastAsia="新宋体"/>
          <w:szCs w:val="21"/>
        </w:rPr>
      </w:pPr>
      <w:r>
        <w:rPr>
          <w:rFonts w:hint="eastAsia" w:ascii="新宋体" w:hAnsi="新宋体" w:eastAsia="新宋体"/>
          <w:szCs w:val="21"/>
        </w:rPr>
        <w:t>值班保安应该及时接听值班电话并使用文明礼貌用语。</w:t>
      </w:r>
    </w:p>
    <w:p>
      <w:pPr>
        <w:numPr>
          <w:ilvl w:val="0"/>
          <w:numId w:val="7"/>
        </w:numPr>
        <w:spacing w:line="360" w:lineRule="auto"/>
        <w:rPr>
          <w:rFonts w:ascii="新宋体" w:hAnsi="新宋体" w:eastAsia="新宋体"/>
          <w:szCs w:val="21"/>
        </w:rPr>
      </w:pPr>
      <w:r>
        <w:rPr>
          <w:rFonts w:hint="eastAsia" w:ascii="新宋体" w:hAnsi="新宋体" w:eastAsia="新宋体"/>
          <w:szCs w:val="21"/>
        </w:rPr>
        <w:t>办公楼值班保安必须于早、晚上班高峰期位于办公楼门口站立值班，及时处理车辆和人员进出事宜。</w:t>
      </w:r>
    </w:p>
    <w:p>
      <w:pPr>
        <w:numPr>
          <w:ilvl w:val="0"/>
          <w:numId w:val="7"/>
        </w:numPr>
        <w:spacing w:line="360" w:lineRule="auto"/>
        <w:rPr>
          <w:rFonts w:ascii="新宋体" w:hAnsi="新宋体" w:eastAsia="新宋体"/>
          <w:szCs w:val="21"/>
        </w:rPr>
      </w:pPr>
      <w:r>
        <w:rPr>
          <w:rFonts w:hint="eastAsia" w:ascii="新宋体" w:hAnsi="新宋体" w:eastAsia="新宋体"/>
          <w:szCs w:val="21"/>
        </w:rPr>
        <w:t>值班保安必须按规定统一着装，提前十分钟到岗，上下班必须准时签到。</w:t>
      </w:r>
    </w:p>
    <w:p>
      <w:pPr>
        <w:numPr>
          <w:ilvl w:val="0"/>
          <w:numId w:val="7"/>
        </w:numPr>
        <w:spacing w:line="360" w:lineRule="auto"/>
        <w:rPr>
          <w:rFonts w:ascii="新宋体" w:hAnsi="新宋体" w:eastAsia="新宋体"/>
          <w:szCs w:val="21"/>
        </w:rPr>
      </w:pPr>
      <w:r>
        <w:rPr>
          <w:rFonts w:hint="eastAsia" w:ascii="新宋体" w:hAnsi="新宋体" w:eastAsia="新宋体"/>
          <w:szCs w:val="21"/>
        </w:rPr>
        <w:t>保持良好的个人形象和礼节礼貌，对进出办公楼的处级以上领导必须立正敬礼。</w:t>
      </w:r>
    </w:p>
    <w:p>
      <w:pPr>
        <w:numPr>
          <w:ilvl w:val="0"/>
          <w:numId w:val="7"/>
        </w:numPr>
        <w:spacing w:line="360" w:lineRule="auto"/>
        <w:rPr>
          <w:rFonts w:ascii="新宋体" w:hAnsi="新宋体" w:eastAsia="新宋体"/>
          <w:szCs w:val="21"/>
        </w:rPr>
      </w:pPr>
      <w:r>
        <w:rPr>
          <w:rFonts w:hint="eastAsia" w:ascii="新宋体" w:hAnsi="新宋体" w:eastAsia="新宋体"/>
          <w:szCs w:val="21"/>
        </w:rPr>
        <w:t>严格控制外来人员进入办公楼，对进入办公楼的外来人员一律进行来访登记。</w:t>
      </w:r>
    </w:p>
    <w:p>
      <w:pPr>
        <w:numPr>
          <w:ilvl w:val="0"/>
          <w:numId w:val="7"/>
        </w:numPr>
        <w:spacing w:line="360" w:lineRule="auto"/>
        <w:rPr>
          <w:rFonts w:ascii="新宋体" w:hAnsi="新宋体" w:eastAsia="新宋体"/>
          <w:szCs w:val="21"/>
        </w:rPr>
      </w:pPr>
      <w:r>
        <w:rPr>
          <w:rFonts w:hint="eastAsia" w:ascii="新宋体" w:hAnsi="新宋体" w:eastAsia="新宋体"/>
          <w:szCs w:val="21"/>
        </w:rPr>
        <w:t>严格控制物品搬进和搬出。对易燃易爆、危险物品严禁进入办公楼。对搬出办公楼的物品要认真核实，并做好登记，确认后才能放行。</w:t>
      </w:r>
    </w:p>
    <w:p>
      <w:pPr>
        <w:numPr>
          <w:ilvl w:val="0"/>
          <w:numId w:val="7"/>
        </w:numPr>
        <w:spacing w:line="360" w:lineRule="auto"/>
        <w:rPr>
          <w:rFonts w:ascii="新宋体" w:hAnsi="新宋体" w:eastAsia="新宋体"/>
          <w:szCs w:val="21"/>
        </w:rPr>
      </w:pPr>
      <w:r>
        <w:rPr>
          <w:rFonts w:hint="eastAsia" w:ascii="新宋体" w:hAnsi="新宋体" w:eastAsia="新宋体"/>
          <w:szCs w:val="21"/>
        </w:rPr>
        <w:t>严格执行交接班记录制度，每个班次要将当班期间发生的事情和交接物品在《交接班记录本》上做好记录，特别是上班遗留的事情要认真记录清楚，交接给下一班。</w:t>
      </w:r>
    </w:p>
    <w:p>
      <w:pPr>
        <w:numPr>
          <w:ilvl w:val="0"/>
          <w:numId w:val="7"/>
        </w:numPr>
        <w:spacing w:line="360" w:lineRule="auto"/>
        <w:rPr>
          <w:rFonts w:ascii="新宋体" w:hAnsi="新宋体" w:eastAsia="新宋体"/>
          <w:szCs w:val="21"/>
        </w:rPr>
      </w:pPr>
      <w:r>
        <w:rPr>
          <w:rFonts w:hint="eastAsia" w:ascii="新宋体" w:hAnsi="新宋体" w:eastAsia="新宋体"/>
          <w:szCs w:val="21"/>
        </w:rPr>
        <w:t>按规定时间对办公楼进行巡逻检查(每个班次巡逻签到两次，节假日每班次1小时巡逻签到一次)，非工作时间检查每层楼办公室门、窗、水、电关闭情况和公共设施完好情况，并在签到卡上签到。</w:t>
      </w:r>
    </w:p>
    <w:p>
      <w:pPr>
        <w:numPr>
          <w:ilvl w:val="0"/>
          <w:numId w:val="7"/>
        </w:numPr>
        <w:spacing w:line="360" w:lineRule="auto"/>
        <w:rPr>
          <w:rFonts w:ascii="新宋体" w:hAnsi="新宋体" w:eastAsia="新宋体"/>
          <w:szCs w:val="21"/>
        </w:rPr>
      </w:pPr>
      <w:r>
        <w:rPr>
          <w:rFonts w:hint="eastAsia" w:ascii="新宋体" w:hAnsi="新宋体" w:eastAsia="新宋体"/>
          <w:szCs w:val="21"/>
        </w:rPr>
        <w:t>每天晚班负责办公楼外围半小时一次巡逻签到，发现可疑人员或可疑情况要及时汇报。</w:t>
      </w:r>
    </w:p>
    <w:p>
      <w:pPr>
        <w:numPr>
          <w:ilvl w:val="0"/>
          <w:numId w:val="7"/>
        </w:numPr>
        <w:spacing w:line="360" w:lineRule="auto"/>
        <w:rPr>
          <w:rFonts w:ascii="新宋体" w:hAnsi="新宋体" w:eastAsia="新宋体"/>
          <w:szCs w:val="21"/>
        </w:rPr>
      </w:pPr>
      <w:r>
        <w:rPr>
          <w:rFonts w:hint="eastAsia" w:ascii="新宋体" w:hAnsi="新宋体" w:eastAsia="新宋体"/>
          <w:szCs w:val="21"/>
        </w:rPr>
        <w:t>遇到紧急或突发事件时，要及时报警及向上级汇报并做好相应的措施。</w:t>
      </w:r>
    </w:p>
    <w:p>
      <w:pPr>
        <w:numPr>
          <w:ilvl w:val="0"/>
          <w:numId w:val="7"/>
        </w:numPr>
        <w:spacing w:line="360" w:lineRule="auto"/>
        <w:rPr>
          <w:rFonts w:ascii="新宋体" w:hAnsi="新宋体" w:eastAsia="新宋体"/>
          <w:szCs w:val="21"/>
        </w:rPr>
      </w:pPr>
      <w:r>
        <w:rPr>
          <w:rFonts w:hint="eastAsia" w:ascii="新宋体" w:hAnsi="新宋体" w:eastAsia="新宋体"/>
          <w:szCs w:val="21"/>
        </w:rPr>
        <w:t>负责管理区域范围内报刊、邮件及饮用水的接收、发放。</w:t>
      </w:r>
    </w:p>
    <w:p>
      <w:pPr>
        <w:numPr>
          <w:ilvl w:val="0"/>
          <w:numId w:val="7"/>
        </w:numPr>
        <w:spacing w:line="360" w:lineRule="auto"/>
        <w:rPr>
          <w:rFonts w:ascii="新宋体" w:hAnsi="新宋体" w:eastAsia="新宋体"/>
          <w:szCs w:val="21"/>
        </w:rPr>
      </w:pPr>
      <w:r>
        <w:rPr>
          <w:rFonts w:hint="eastAsia" w:ascii="新宋体" w:hAnsi="新宋体" w:eastAsia="新宋体"/>
          <w:szCs w:val="21"/>
        </w:rPr>
        <w:t>负责办公区公共秩序与安全的维护与管理。外来车辆的引导，外来人员的登记管理。确保辖区内良好的秩序、安全稳定。</w:t>
      </w:r>
    </w:p>
    <w:p>
      <w:pPr>
        <w:numPr>
          <w:ilvl w:val="0"/>
          <w:numId w:val="6"/>
        </w:numPr>
        <w:spacing w:line="360" w:lineRule="auto"/>
        <w:jc w:val="left"/>
        <w:rPr>
          <w:rFonts w:ascii="新宋体" w:hAnsi="新宋体" w:eastAsia="新宋体"/>
          <w:b/>
          <w:bCs/>
          <w:szCs w:val="21"/>
        </w:rPr>
      </w:pPr>
      <w:r>
        <w:rPr>
          <w:rFonts w:hint="eastAsia" w:ascii="新宋体" w:hAnsi="新宋体" w:eastAsia="新宋体"/>
          <w:b/>
          <w:bCs/>
          <w:szCs w:val="21"/>
        </w:rPr>
        <w:t>清洁员工工作纪律及要求：</w:t>
      </w:r>
    </w:p>
    <w:p>
      <w:pPr>
        <w:numPr>
          <w:ilvl w:val="0"/>
          <w:numId w:val="8"/>
        </w:numPr>
        <w:spacing w:line="360" w:lineRule="auto"/>
        <w:rPr>
          <w:rFonts w:ascii="新宋体" w:hAnsi="新宋体" w:eastAsia="新宋体"/>
          <w:szCs w:val="21"/>
        </w:rPr>
      </w:pPr>
      <w:r>
        <w:rPr>
          <w:rFonts w:hint="eastAsia" w:ascii="新宋体" w:hAnsi="新宋体" w:eastAsia="新宋体"/>
          <w:szCs w:val="21"/>
        </w:rPr>
        <w:t>每天工作时间：上午，7:30-11:20；下午，1:30-5:10；下午延时值班人员，17:00-22:00。（</w:t>
      </w:r>
      <w:r>
        <w:rPr>
          <w:rFonts w:hint="eastAsia" w:ascii="新宋体" w:hAnsi="新宋体" w:eastAsia="新宋体"/>
          <w:b/>
          <w:bCs/>
          <w:szCs w:val="21"/>
        </w:rPr>
        <w:t>办公楼二楼全年全天上岗</w:t>
      </w:r>
      <w:r>
        <w:rPr>
          <w:rFonts w:hint="eastAsia" w:ascii="新宋体" w:hAnsi="新宋体" w:eastAsia="新宋体"/>
          <w:szCs w:val="21"/>
        </w:rPr>
        <w:t>）；</w:t>
      </w:r>
    </w:p>
    <w:p>
      <w:pPr>
        <w:numPr>
          <w:ilvl w:val="0"/>
          <w:numId w:val="8"/>
        </w:numPr>
        <w:spacing w:line="360" w:lineRule="auto"/>
        <w:rPr>
          <w:rFonts w:ascii="新宋体" w:hAnsi="新宋体" w:eastAsia="新宋体"/>
          <w:szCs w:val="21"/>
        </w:rPr>
      </w:pPr>
      <w:r>
        <w:rPr>
          <w:rFonts w:hint="eastAsia" w:ascii="新宋体" w:hAnsi="新宋体" w:eastAsia="新宋体"/>
          <w:szCs w:val="21"/>
        </w:rPr>
        <w:t>每日工作程序：7:00-9:00（清洗洗手间、更换纸巾、湿拖走廊通道、电梯间、楼梯通道）；9:00-11:10（对各办公室擦拭桌、椅、櫈、柜、沙发，清洁墙面、门、窗，清理办公室垃圾）；1:30-5:00（清洗洗手间，湿拖走廊通道、电梯间，清洁墙面、门、窗，清理各办公室垃圾）。</w:t>
      </w:r>
    </w:p>
    <w:p>
      <w:pPr>
        <w:numPr>
          <w:ilvl w:val="0"/>
          <w:numId w:val="8"/>
        </w:numPr>
        <w:spacing w:line="360" w:lineRule="auto"/>
        <w:rPr>
          <w:rFonts w:ascii="新宋体" w:hAnsi="新宋体" w:eastAsia="新宋体"/>
          <w:szCs w:val="21"/>
        </w:rPr>
      </w:pPr>
      <w:r>
        <w:rPr>
          <w:rFonts w:hint="eastAsia" w:ascii="新宋体" w:hAnsi="新宋体" w:eastAsia="新宋体"/>
          <w:szCs w:val="21"/>
        </w:rPr>
        <w:t>工作标准：</w:t>
      </w:r>
    </w:p>
    <w:p>
      <w:pPr>
        <w:numPr>
          <w:ilvl w:val="0"/>
          <w:numId w:val="9"/>
        </w:numPr>
        <w:spacing w:line="360" w:lineRule="auto"/>
        <w:rPr>
          <w:rFonts w:ascii="新宋体" w:hAnsi="新宋体" w:eastAsia="新宋体"/>
          <w:szCs w:val="21"/>
        </w:rPr>
      </w:pPr>
      <w:r>
        <w:rPr>
          <w:rFonts w:hint="eastAsia" w:ascii="新宋体" w:hAnsi="新宋体" w:eastAsia="新宋体"/>
          <w:szCs w:val="21"/>
        </w:rPr>
        <w:t>地面无污渍、无积水，桌、椅、櫈、柜、沙发无灰尘、无污迹、物品摆放整齐，墙面、门、窗、玻璃无积尘、无污渍，垃圾不过夜；</w:t>
      </w:r>
    </w:p>
    <w:p>
      <w:pPr>
        <w:numPr>
          <w:ilvl w:val="0"/>
          <w:numId w:val="9"/>
        </w:numPr>
        <w:spacing w:line="360" w:lineRule="auto"/>
        <w:rPr>
          <w:rFonts w:ascii="新宋体" w:hAnsi="新宋体" w:eastAsia="新宋体"/>
          <w:szCs w:val="21"/>
        </w:rPr>
      </w:pPr>
      <w:r>
        <w:rPr>
          <w:rFonts w:hint="eastAsia" w:ascii="新宋体" w:hAnsi="新宋体" w:eastAsia="新宋体"/>
          <w:szCs w:val="21"/>
        </w:rPr>
        <w:t>洗手间无臭味；</w:t>
      </w:r>
    </w:p>
    <w:p>
      <w:pPr>
        <w:numPr>
          <w:ilvl w:val="0"/>
          <w:numId w:val="9"/>
        </w:numPr>
        <w:spacing w:line="360" w:lineRule="auto"/>
        <w:rPr>
          <w:rFonts w:ascii="新宋体" w:hAnsi="新宋体" w:eastAsia="新宋体"/>
          <w:szCs w:val="21"/>
        </w:rPr>
      </w:pPr>
      <w:r>
        <w:rPr>
          <w:rFonts w:hint="eastAsia" w:ascii="新宋体" w:hAnsi="新宋体" w:eastAsia="新宋体"/>
          <w:szCs w:val="21"/>
        </w:rPr>
        <w:t>对局部的地面顽渍用漂白水清理；</w:t>
      </w:r>
    </w:p>
    <w:p>
      <w:pPr>
        <w:numPr>
          <w:ilvl w:val="0"/>
          <w:numId w:val="9"/>
        </w:numPr>
        <w:spacing w:line="360" w:lineRule="auto"/>
        <w:rPr>
          <w:rFonts w:ascii="新宋体" w:hAnsi="新宋体" w:eastAsia="新宋体"/>
          <w:szCs w:val="21"/>
        </w:rPr>
      </w:pPr>
      <w:r>
        <w:rPr>
          <w:rFonts w:hint="eastAsia" w:ascii="新宋体" w:hAnsi="新宋体" w:eastAsia="新宋体"/>
          <w:szCs w:val="21"/>
        </w:rPr>
        <w:t>每月擦拭天花板，每月擦拭文件柜顶及里格的清洁，每月清洗外围大理石地面，每季度机器洗楼道瓷砖地面；</w:t>
      </w:r>
    </w:p>
    <w:p>
      <w:pPr>
        <w:numPr>
          <w:ilvl w:val="0"/>
          <w:numId w:val="9"/>
        </w:numPr>
        <w:spacing w:line="360" w:lineRule="auto"/>
        <w:rPr>
          <w:rFonts w:ascii="新宋体" w:hAnsi="新宋体" w:eastAsia="新宋体"/>
          <w:szCs w:val="21"/>
        </w:rPr>
      </w:pPr>
      <w:r>
        <w:rPr>
          <w:rFonts w:hint="eastAsia" w:ascii="新宋体" w:hAnsi="新宋体" w:eastAsia="新宋体"/>
          <w:szCs w:val="21"/>
        </w:rPr>
        <w:t>按规定要求统一穿着清洁制服，束好头发，按规定时间上下班打卡；</w:t>
      </w:r>
    </w:p>
    <w:p>
      <w:pPr>
        <w:numPr>
          <w:ilvl w:val="0"/>
          <w:numId w:val="9"/>
        </w:numPr>
        <w:spacing w:line="360" w:lineRule="auto"/>
        <w:rPr>
          <w:rFonts w:ascii="新宋体" w:hAnsi="新宋体" w:eastAsia="新宋体"/>
          <w:szCs w:val="21"/>
        </w:rPr>
      </w:pPr>
      <w:r>
        <w:rPr>
          <w:rFonts w:hint="eastAsia" w:ascii="新宋体" w:hAnsi="新宋体" w:eastAsia="新宋体"/>
          <w:szCs w:val="21"/>
        </w:rPr>
        <w:t>工作时间禁止大声说话或喧哗、禁止相互串岗及聊天、禁止擅自离开岗位、乘坐电梯时应尽量谦让工作人员尤其是携带工具时；</w:t>
      </w:r>
    </w:p>
    <w:p>
      <w:pPr>
        <w:numPr>
          <w:ilvl w:val="0"/>
          <w:numId w:val="9"/>
        </w:numPr>
        <w:spacing w:line="360" w:lineRule="auto"/>
        <w:rPr>
          <w:rFonts w:ascii="新宋体" w:hAnsi="新宋体" w:eastAsia="新宋体"/>
          <w:szCs w:val="21"/>
        </w:rPr>
      </w:pPr>
      <w:r>
        <w:rPr>
          <w:rFonts w:hint="eastAsia" w:ascii="新宋体" w:hAnsi="新宋体" w:eastAsia="新宋体"/>
          <w:szCs w:val="21"/>
        </w:rPr>
        <w:t>严禁违规携带公用物品离开办公楼，严禁消极怠工；</w:t>
      </w:r>
    </w:p>
    <w:p>
      <w:pPr>
        <w:numPr>
          <w:ilvl w:val="0"/>
          <w:numId w:val="9"/>
        </w:numPr>
        <w:spacing w:line="360" w:lineRule="auto"/>
        <w:rPr>
          <w:rFonts w:ascii="新宋体" w:hAnsi="新宋体" w:eastAsia="新宋体"/>
          <w:szCs w:val="21"/>
        </w:rPr>
      </w:pPr>
      <w:r>
        <w:rPr>
          <w:rFonts w:hint="eastAsia" w:ascii="新宋体" w:hAnsi="新宋体" w:eastAsia="新宋体"/>
          <w:szCs w:val="21"/>
        </w:rPr>
        <w:t>负责组织实施对管理区域范围内玻璃窗的清洁，每季度一次；</w:t>
      </w:r>
    </w:p>
    <w:p>
      <w:pPr>
        <w:numPr>
          <w:ilvl w:val="0"/>
          <w:numId w:val="9"/>
        </w:numPr>
        <w:spacing w:line="360" w:lineRule="auto"/>
        <w:rPr>
          <w:rFonts w:ascii="新宋体" w:hAnsi="新宋体" w:eastAsia="新宋体"/>
          <w:szCs w:val="21"/>
        </w:rPr>
      </w:pPr>
      <w:r>
        <w:rPr>
          <w:rFonts w:hint="eastAsia" w:ascii="新宋体" w:hAnsi="新宋体" w:eastAsia="新宋体"/>
          <w:szCs w:val="21"/>
        </w:rPr>
        <w:t>负责组织实施对业务厅地面大理石的打蜡，每季度一次；</w:t>
      </w:r>
    </w:p>
    <w:p>
      <w:pPr>
        <w:numPr>
          <w:ilvl w:val="0"/>
          <w:numId w:val="9"/>
        </w:numPr>
        <w:spacing w:line="360" w:lineRule="auto"/>
        <w:rPr>
          <w:rFonts w:ascii="新宋体" w:hAnsi="新宋体" w:eastAsia="新宋体"/>
          <w:szCs w:val="21"/>
        </w:rPr>
      </w:pPr>
      <w:r>
        <w:rPr>
          <w:rFonts w:hint="eastAsia" w:ascii="新宋体" w:hAnsi="新宋体" w:eastAsia="新宋体"/>
          <w:szCs w:val="21"/>
        </w:rPr>
        <w:t>负责组织实施对员工食堂地面清洗，每月一次；</w:t>
      </w:r>
    </w:p>
    <w:p>
      <w:pPr>
        <w:numPr>
          <w:ilvl w:val="0"/>
          <w:numId w:val="6"/>
        </w:numPr>
        <w:spacing w:line="360" w:lineRule="auto"/>
        <w:jc w:val="left"/>
        <w:rPr>
          <w:rFonts w:ascii="新宋体" w:hAnsi="新宋体" w:eastAsia="新宋体"/>
          <w:b/>
          <w:bCs/>
          <w:szCs w:val="21"/>
        </w:rPr>
      </w:pPr>
      <w:r>
        <w:rPr>
          <w:rFonts w:hint="eastAsia" w:ascii="新宋体" w:hAnsi="新宋体" w:eastAsia="新宋体"/>
          <w:b/>
          <w:bCs/>
          <w:szCs w:val="21"/>
        </w:rPr>
        <w:t>绿化养护标准：</w:t>
      </w:r>
    </w:p>
    <w:p>
      <w:pPr>
        <w:numPr>
          <w:ilvl w:val="0"/>
          <w:numId w:val="10"/>
        </w:numPr>
        <w:spacing w:line="360" w:lineRule="auto"/>
        <w:rPr>
          <w:rFonts w:ascii="新宋体" w:hAnsi="新宋体" w:eastAsia="新宋体"/>
          <w:szCs w:val="21"/>
        </w:rPr>
      </w:pPr>
      <w:r>
        <w:rPr>
          <w:rFonts w:hint="eastAsia" w:ascii="新宋体" w:hAnsi="新宋体" w:eastAsia="新宋体"/>
          <w:szCs w:val="21"/>
        </w:rPr>
        <w:t>按照绿化植物的特性定期给绿化植物浇水；</w:t>
      </w:r>
    </w:p>
    <w:p>
      <w:pPr>
        <w:numPr>
          <w:ilvl w:val="0"/>
          <w:numId w:val="10"/>
        </w:numPr>
        <w:spacing w:line="360" w:lineRule="auto"/>
        <w:rPr>
          <w:rFonts w:ascii="新宋体" w:hAnsi="新宋体" w:eastAsia="新宋体"/>
          <w:szCs w:val="21"/>
        </w:rPr>
      </w:pPr>
      <w:r>
        <w:rPr>
          <w:rFonts w:hint="eastAsia" w:ascii="新宋体" w:hAnsi="新宋体" w:eastAsia="新宋体"/>
          <w:szCs w:val="21"/>
        </w:rPr>
        <w:t>按照绿化植物的特性定期给绿化植物施肥；</w:t>
      </w:r>
    </w:p>
    <w:p>
      <w:pPr>
        <w:numPr>
          <w:ilvl w:val="0"/>
          <w:numId w:val="10"/>
        </w:numPr>
        <w:spacing w:line="360" w:lineRule="auto"/>
        <w:rPr>
          <w:rFonts w:ascii="新宋体" w:hAnsi="新宋体" w:eastAsia="新宋体"/>
          <w:szCs w:val="21"/>
        </w:rPr>
      </w:pPr>
      <w:r>
        <w:rPr>
          <w:rFonts w:hint="eastAsia" w:ascii="新宋体" w:hAnsi="新宋体" w:eastAsia="新宋体"/>
          <w:szCs w:val="21"/>
        </w:rPr>
        <w:t>按照绿化植物的特性并根据季节不同定期给绿化植物打药预防病虫害；</w:t>
      </w:r>
    </w:p>
    <w:p>
      <w:pPr>
        <w:numPr>
          <w:ilvl w:val="0"/>
          <w:numId w:val="10"/>
        </w:numPr>
        <w:spacing w:line="360" w:lineRule="auto"/>
        <w:rPr>
          <w:rFonts w:ascii="新宋体" w:hAnsi="新宋体" w:eastAsia="新宋体"/>
          <w:szCs w:val="21"/>
        </w:rPr>
      </w:pPr>
      <w:r>
        <w:rPr>
          <w:rFonts w:hint="eastAsia" w:ascii="新宋体" w:hAnsi="新宋体" w:eastAsia="新宋体"/>
          <w:szCs w:val="21"/>
        </w:rPr>
        <w:t>根据绿化植物的生长需求和为了达到美观的效果，定期给绿化植物作修枝处理；</w:t>
      </w:r>
    </w:p>
    <w:p>
      <w:pPr>
        <w:numPr>
          <w:ilvl w:val="0"/>
          <w:numId w:val="10"/>
        </w:numPr>
        <w:spacing w:line="360" w:lineRule="auto"/>
        <w:rPr>
          <w:rFonts w:ascii="新宋体" w:hAnsi="新宋体" w:eastAsia="新宋体"/>
          <w:szCs w:val="21"/>
        </w:rPr>
      </w:pPr>
      <w:r>
        <w:rPr>
          <w:rFonts w:hint="eastAsia" w:ascii="新宋体" w:hAnsi="新宋体" w:eastAsia="新宋体"/>
          <w:szCs w:val="21"/>
        </w:rPr>
        <w:t>及时清理绿化植物内的垃圾杂物。</w:t>
      </w:r>
    </w:p>
    <w:p>
      <w:pPr>
        <w:numPr>
          <w:ilvl w:val="0"/>
          <w:numId w:val="6"/>
        </w:numPr>
        <w:spacing w:line="360" w:lineRule="auto"/>
        <w:rPr>
          <w:rFonts w:ascii="新宋体" w:hAnsi="新宋体" w:eastAsia="新宋体"/>
          <w:b/>
          <w:bCs/>
          <w:szCs w:val="21"/>
        </w:rPr>
      </w:pPr>
      <w:r>
        <w:rPr>
          <w:rFonts w:hint="eastAsia" w:ascii="新宋体" w:hAnsi="新宋体" w:eastAsia="新宋体"/>
          <w:b/>
          <w:bCs/>
          <w:szCs w:val="21"/>
        </w:rPr>
        <w:t>维修岗位职责：</w:t>
      </w:r>
    </w:p>
    <w:p>
      <w:pPr>
        <w:numPr>
          <w:ilvl w:val="0"/>
          <w:numId w:val="11"/>
        </w:numPr>
        <w:spacing w:line="360" w:lineRule="auto"/>
        <w:rPr>
          <w:rFonts w:ascii="新宋体" w:hAnsi="新宋体" w:eastAsia="新宋体"/>
          <w:szCs w:val="21"/>
        </w:rPr>
      </w:pPr>
      <w:r>
        <w:rPr>
          <w:rFonts w:hint="eastAsia" w:ascii="新宋体" w:hAnsi="新宋体" w:eastAsia="新宋体"/>
          <w:szCs w:val="21"/>
        </w:rPr>
        <w:t xml:space="preserve">遵纪守法,遵守公司的各项规章制度和组织纪律,服从上级领导工作安排；     </w:t>
      </w:r>
    </w:p>
    <w:p>
      <w:pPr>
        <w:numPr>
          <w:ilvl w:val="0"/>
          <w:numId w:val="11"/>
        </w:numPr>
        <w:spacing w:line="360" w:lineRule="auto"/>
        <w:rPr>
          <w:rFonts w:ascii="新宋体" w:hAnsi="新宋体" w:eastAsia="新宋体"/>
          <w:szCs w:val="21"/>
        </w:rPr>
      </w:pPr>
      <w:r>
        <w:rPr>
          <w:rFonts w:hint="eastAsia" w:ascii="新宋体" w:hAnsi="新宋体" w:eastAsia="新宋体"/>
          <w:szCs w:val="21"/>
        </w:rPr>
        <w:t xml:space="preserve">认真贯彻落实岗位责任制,严格执行操作规程和员工守则；          </w:t>
      </w:r>
    </w:p>
    <w:p>
      <w:pPr>
        <w:numPr>
          <w:ilvl w:val="0"/>
          <w:numId w:val="11"/>
        </w:numPr>
        <w:spacing w:line="360" w:lineRule="auto"/>
        <w:rPr>
          <w:rFonts w:ascii="新宋体" w:hAnsi="新宋体" w:eastAsia="新宋体"/>
          <w:szCs w:val="21"/>
        </w:rPr>
      </w:pPr>
      <w:r>
        <w:rPr>
          <w:rFonts w:hint="eastAsia" w:ascii="新宋体" w:hAnsi="新宋体" w:eastAsia="新宋体"/>
          <w:szCs w:val="21"/>
        </w:rPr>
        <w:t xml:space="preserve">负责督促和落实公共设施的维修工作；     </w:t>
      </w:r>
    </w:p>
    <w:p>
      <w:pPr>
        <w:numPr>
          <w:ilvl w:val="0"/>
          <w:numId w:val="11"/>
        </w:numPr>
        <w:spacing w:line="360" w:lineRule="auto"/>
        <w:rPr>
          <w:rFonts w:ascii="新宋体" w:hAnsi="新宋体" w:eastAsia="新宋体"/>
          <w:szCs w:val="21"/>
        </w:rPr>
      </w:pPr>
      <w:r>
        <w:rPr>
          <w:rFonts w:hint="eastAsia" w:ascii="新宋体" w:hAnsi="新宋体" w:eastAsia="新宋体"/>
          <w:szCs w:val="21"/>
        </w:rPr>
        <w:t xml:space="preserve">负责制定、实施公共设施维修、保养计划；     </w:t>
      </w:r>
    </w:p>
    <w:p>
      <w:pPr>
        <w:numPr>
          <w:ilvl w:val="0"/>
          <w:numId w:val="11"/>
        </w:numPr>
        <w:spacing w:line="360" w:lineRule="auto"/>
        <w:rPr>
          <w:rFonts w:ascii="新宋体" w:hAnsi="新宋体" w:eastAsia="新宋体"/>
          <w:szCs w:val="21"/>
        </w:rPr>
      </w:pPr>
      <w:r>
        <w:rPr>
          <w:rFonts w:hint="eastAsia" w:ascii="新宋体" w:hAnsi="新宋体" w:eastAsia="新宋体"/>
          <w:szCs w:val="21"/>
        </w:rPr>
        <w:t xml:space="preserve">负责巡查公共区域内设备设施的情况,发现问题及时组织处理；     </w:t>
      </w:r>
    </w:p>
    <w:p>
      <w:pPr>
        <w:numPr>
          <w:ilvl w:val="0"/>
          <w:numId w:val="11"/>
        </w:numPr>
        <w:spacing w:line="360" w:lineRule="auto"/>
        <w:rPr>
          <w:rFonts w:ascii="新宋体" w:hAnsi="新宋体" w:eastAsia="新宋体"/>
          <w:szCs w:val="21"/>
        </w:rPr>
      </w:pPr>
      <w:r>
        <w:rPr>
          <w:rFonts w:hint="eastAsia" w:ascii="新宋体" w:hAnsi="新宋体" w:eastAsia="新宋体"/>
          <w:szCs w:val="21"/>
        </w:rPr>
        <w:t xml:space="preserve">当设备设施检修(维修)时,需停水、停电等情况下,应遵照相应的程序执行；          </w:t>
      </w:r>
    </w:p>
    <w:p>
      <w:pPr>
        <w:numPr>
          <w:ilvl w:val="0"/>
          <w:numId w:val="11"/>
        </w:numPr>
        <w:spacing w:line="360" w:lineRule="auto"/>
        <w:rPr>
          <w:rFonts w:ascii="新宋体" w:hAnsi="新宋体" w:eastAsia="新宋体"/>
          <w:szCs w:val="21"/>
        </w:rPr>
      </w:pPr>
      <w:r>
        <w:rPr>
          <w:rFonts w:hint="eastAsia" w:ascii="新宋体" w:hAnsi="新宋体" w:eastAsia="新宋体"/>
          <w:szCs w:val="21"/>
        </w:rPr>
        <w:t xml:space="preserve">负责维修问题的原因分析、查找、组织确定维修方案,对维修过程中的质量、工程量、工期及成品保护进行监管、控制和验收；       </w:t>
      </w:r>
    </w:p>
    <w:p>
      <w:pPr>
        <w:numPr>
          <w:ilvl w:val="0"/>
          <w:numId w:val="11"/>
        </w:numPr>
        <w:spacing w:line="360" w:lineRule="auto"/>
        <w:rPr>
          <w:rFonts w:ascii="新宋体" w:hAnsi="新宋体" w:eastAsia="新宋体"/>
          <w:szCs w:val="21"/>
        </w:rPr>
      </w:pPr>
      <w:r>
        <w:rPr>
          <w:rFonts w:hint="eastAsia" w:ascii="新宋体" w:hAnsi="新宋体" w:eastAsia="新宋体"/>
          <w:szCs w:val="21"/>
        </w:rPr>
        <w:t>完成上级领导交办的其他任务。</w:t>
      </w:r>
    </w:p>
    <w:p>
      <w:pPr>
        <w:spacing w:line="360" w:lineRule="auto"/>
        <w:rPr>
          <w:rFonts w:ascii="新宋体" w:hAnsi="新宋体" w:eastAsia="新宋体"/>
          <w:b/>
          <w:bCs/>
          <w:szCs w:val="21"/>
        </w:rPr>
      </w:pPr>
      <w:r>
        <w:rPr>
          <w:rFonts w:hint="eastAsia" w:ascii="新宋体" w:hAnsi="新宋体" w:eastAsia="新宋体"/>
          <w:b/>
          <w:bCs/>
          <w:szCs w:val="21"/>
        </w:rPr>
        <w:t>5.　维修服务标准：</w:t>
      </w:r>
    </w:p>
    <w:p>
      <w:pPr>
        <w:numPr>
          <w:ilvl w:val="0"/>
          <w:numId w:val="12"/>
        </w:numPr>
        <w:spacing w:line="360" w:lineRule="auto"/>
        <w:rPr>
          <w:rFonts w:ascii="新宋体" w:hAnsi="新宋体" w:eastAsia="新宋体"/>
          <w:szCs w:val="21"/>
        </w:rPr>
      </w:pPr>
      <w:r>
        <w:rPr>
          <w:rFonts w:hint="eastAsia" w:ascii="新宋体" w:hAnsi="新宋体" w:eastAsia="新宋体"/>
          <w:szCs w:val="21"/>
        </w:rPr>
        <w:t>维修工必须持证上岗及保证24小时维修值班；</w:t>
      </w:r>
    </w:p>
    <w:p>
      <w:pPr>
        <w:numPr>
          <w:ilvl w:val="0"/>
          <w:numId w:val="12"/>
        </w:numPr>
        <w:spacing w:line="360" w:lineRule="auto"/>
        <w:rPr>
          <w:rFonts w:ascii="新宋体" w:hAnsi="新宋体" w:eastAsia="新宋体"/>
          <w:szCs w:val="21"/>
        </w:rPr>
      </w:pPr>
      <w:r>
        <w:rPr>
          <w:rFonts w:hint="eastAsia" w:ascii="新宋体" w:hAnsi="新宋体" w:eastAsia="新宋体"/>
          <w:szCs w:val="21"/>
        </w:rPr>
        <w:t>负责梅林海关所有办公场所的日常维修工作；</w:t>
      </w:r>
    </w:p>
    <w:p>
      <w:pPr>
        <w:numPr>
          <w:ilvl w:val="0"/>
          <w:numId w:val="12"/>
        </w:numPr>
        <w:spacing w:line="360" w:lineRule="auto"/>
        <w:rPr>
          <w:rFonts w:ascii="新宋体" w:hAnsi="新宋体" w:eastAsia="新宋体"/>
          <w:szCs w:val="21"/>
        </w:rPr>
      </w:pPr>
      <w:r>
        <w:rPr>
          <w:rFonts w:hint="eastAsia" w:ascii="新宋体" w:hAnsi="新宋体" w:eastAsia="新宋体"/>
          <w:szCs w:val="21"/>
        </w:rPr>
        <w:t>维修及时率达到100%；</w:t>
      </w:r>
    </w:p>
    <w:p>
      <w:pPr>
        <w:numPr>
          <w:ilvl w:val="0"/>
          <w:numId w:val="12"/>
        </w:numPr>
        <w:spacing w:line="360" w:lineRule="auto"/>
        <w:rPr>
          <w:rFonts w:ascii="新宋体" w:hAnsi="新宋体" w:eastAsia="新宋体"/>
          <w:szCs w:val="21"/>
        </w:rPr>
      </w:pPr>
      <w:r>
        <w:rPr>
          <w:rFonts w:hint="eastAsia" w:ascii="新宋体" w:hAnsi="新宋体" w:eastAsia="新宋体"/>
          <w:szCs w:val="21"/>
        </w:rPr>
        <w:t>全年维修养护方面投诉不超过二次。</w:t>
      </w:r>
    </w:p>
    <w:p>
      <w:pPr>
        <w:spacing w:line="360" w:lineRule="auto"/>
        <w:rPr>
          <w:rFonts w:ascii="新宋体" w:hAnsi="新宋体" w:eastAsia="新宋体"/>
          <w:szCs w:val="21"/>
        </w:rPr>
      </w:pPr>
    </w:p>
    <w:p>
      <w:pPr>
        <w:spacing w:line="360" w:lineRule="auto"/>
        <w:rPr>
          <w:rFonts w:ascii="新宋体" w:hAnsi="新宋体" w:eastAsia="新宋体"/>
          <w:b/>
          <w:szCs w:val="21"/>
        </w:rPr>
      </w:pPr>
      <w:r>
        <w:rPr>
          <w:rFonts w:hint="eastAsia" w:ascii="新宋体" w:hAnsi="新宋体" w:eastAsia="新宋体"/>
          <w:b/>
          <w:szCs w:val="21"/>
        </w:rPr>
        <w:t>（四）服务要求：</w:t>
      </w:r>
    </w:p>
    <w:p>
      <w:pPr>
        <w:numPr>
          <w:ilvl w:val="0"/>
          <w:numId w:val="13"/>
        </w:numPr>
        <w:spacing w:line="360" w:lineRule="auto"/>
        <w:jc w:val="left"/>
        <w:rPr>
          <w:rFonts w:ascii="新宋体" w:hAnsi="新宋体" w:eastAsia="新宋体"/>
          <w:szCs w:val="21"/>
        </w:rPr>
      </w:pPr>
      <w:r>
        <w:rPr>
          <w:rFonts w:hint="eastAsia" w:ascii="新宋体" w:hAnsi="新宋体" w:eastAsia="新宋体"/>
          <w:szCs w:val="21"/>
        </w:rPr>
        <w:t>中标人应制订详细的内部管理制度（包括劳动纪律、行为规范、请销假等）。</w:t>
      </w:r>
    </w:p>
    <w:p>
      <w:pPr>
        <w:numPr>
          <w:ilvl w:val="0"/>
          <w:numId w:val="13"/>
        </w:numPr>
        <w:spacing w:line="360" w:lineRule="auto"/>
        <w:jc w:val="left"/>
        <w:rPr>
          <w:rFonts w:ascii="新宋体" w:hAnsi="新宋体" w:eastAsia="新宋体"/>
          <w:szCs w:val="21"/>
        </w:rPr>
      </w:pPr>
      <w:r>
        <w:rPr>
          <w:rFonts w:hint="eastAsia" w:ascii="新宋体" w:hAnsi="新宋体" w:eastAsia="新宋体"/>
          <w:szCs w:val="21"/>
        </w:rPr>
        <w:t>选派素质良好、服务热情、形象健康的工作人员进驻现场。</w:t>
      </w:r>
    </w:p>
    <w:p>
      <w:pPr>
        <w:numPr>
          <w:ilvl w:val="0"/>
          <w:numId w:val="13"/>
        </w:numPr>
        <w:spacing w:line="360" w:lineRule="auto"/>
        <w:jc w:val="left"/>
        <w:rPr>
          <w:rFonts w:ascii="新宋体" w:hAnsi="新宋体" w:eastAsia="新宋体"/>
          <w:szCs w:val="21"/>
        </w:rPr>
      </w:pPr>
      <w:r>
        <w:rPr>
          <w:rFonts w:hint="eastAsia" w:ascii="新宋体" w:hAnsi="新宋体" w:eastAsia="新宋体"/>
          <w:szCs w:val="21"/>
        </w:rPr>
        <w:t>负责员工的培训工作，包括业务培训和体能、技能、队列、礼节、礼貌培训等。</w:t>
      </w:r>
    </w:p>
    <w:p>
      <w:pPr>
        <w:numPr>
          <w:ilvl w:val="0"/>
          <w:numId w:val="13"/>
        </w:numPr>
        <w:spacing w:line="360" w:lineRule="auto"/>
        <w:jc w:val="left"/>
        <w:rPr>
          <w:rFonts w:ascii="新宋体" w:hAnsi="新宋体" w:eastAsia="新宋体"/>
          <w:szCs w:val="21"/>
        </w:rPr>
      </w:pPr>
      <w:r>
        <w:rPr>
          <w:rFonts w:hint="eastAsia" w:ascii="新宋体" w:hAnsi="新宋体" w:eastAsia="新宋体"/>
          <w:szCs w:val="21"/>
        </w:rPr>
        <w:t>中标人派驻采购人的所有工作人员，向采购人提交所有人员的身份证、等相关证件复印件。在工作时间着装统一，并在工作时间内不许随意离开其工作岗位。</w:t>
      </w:r>
    </w:p>
    <w:p>
      <w:pPr>
        <w:numPr>
          <w:ilvl w:val="0"/>
          <w:numId w:val="13"/>
        </w:numPr>
        <w:spacing w:line="360" w:lineRule="auto"/>
        <w:jc w:val="left"/>
        <w:rPr>
          <w:rFonts w:ascii="新宋体" w:hAnsi="新宋体" w:eastAsia="新宋体"/>
          <w:szCs w:val="21"/>
        </w:rPr>
      </w:pPr>
      <w:r>
        <w:rPr>
          <w:rFonts w:hint="eastAsia" w:ascii="新宋体" w:hAnsi="新宋体" w:eastAsia="新宋体"/>
          <w:szCs w:val="21"/>
        </w:rPr>
        <w:t>中标人应积极听取采购人对物业管理工作的意见，密切保持与采购人的联系沟通，确保各项规章制度和安全措施的落实。接到采购人通知后，中标人须在1小时内赶到采购人现场处理与物业有关的问题。中标人代表每周应到采购人办公室汇报并听取采购人工作意见及下阶段的工作安排。</w:t>
      </w:r>
    </w:p>
    <w:p>
      <w:pPr>
        <w:numPr>
          <w:ilvl w:val="0"/>
          <w:numId w:val="13"/>
        </w:numPr>
        <w:spacing w:line="360" w:lineRule="auto"/>
        <w:jc w:val="left"/>
        <w:rPr>
          <w:rFonts w:hint="eastAsia" w:ascii="新宋体" w:hAnsi="新宋体" w:eastAsia="新宋体"/>
          <w:szCs w:val="21"/>
        </w:rPr>
      </w:pPr>
      <w:r>
        <w:rPr>
          <w:rFonts w:hint="eastAsia" w:ascii="新宋体" w:hAnsi="新宋体" w:eastAsia="新宋体"/>
          <w:szCs w:val="21"/>
        </w:rPr>
        <w:t>中标人派驻的人员协助采购人处理临时交付的其他工作。如遇台风、水浸等意外情况，有义务在采购人的统一指挥下参加抢险工作。</w:t>
      </w:r>
    </w:p>
    <w:p>
      <w:pPr>
        <w:spacing w:line="360" w:lineRule="auto"/>
        <w:rPr>
          <w:rFonts w:ascii="新宋体" w:hAnsi="新宋体" w:eastAsia="新宋体"/>
          <w:b/>
          <w:szCs w:val="21"/>
        </w:rPr>
      </w:pPr>
    </w:p>
    <w:p>
      <w:pPr>
        <w:spacing w:line="360" w:lineRule="auto"/>
        <w:rPr>
          <w:rFonts w:ascii="新宋体" w:hAnsi="新宋体" w:eastAsia="新宋体"/>
          <w:b/>
          <w:szCs w:val="21"/>
        </w:rPr>
      </w:pPr>
      <w:r>
        <w:rPr>
          <w:rFonts w:hint="eastAsia" w:ascii="新宋体" w:hAnsi="新宋体" w:eastAsia="新宋体"/>
          <w:b/>
          <w:szCs w:val="21"/>
        </w:rPr>
        <w:t>（五）服务质量要求</w:t>
      </w:r>
    </w:p>
    <w:p>
      <w:pPr>
        <w:numPr>
          <w:ilvl w:val="0"/>
          <w:numId w:val="14"/>
        </w:numPr>
        <w:spacing w:line="360" w:lineRule="auto"/>
        <w:rPr>
          <w:rFonts w:ascii="新宋体" w:hAnsi="新宋体" w:eastAsia="新宋体"/>
          <w:szCs w:val="21"/>
        </w:rPr>
      </w:pPr>
      <w:r>
        <w:rPr>
          <w:rFonts w:hint="eastAsia" w:ascii="新宋体" w:hAnsi="新宋体" w:eastAsia="新宋体"/>
          <w:b/>
          <w:bCs/>
          <w:szCs w:val="21"/>
        </w:rPr>
        <w:t>实现目标管理，中标人须按下列约定：</w:t>
      </w:r>
    </w:p>
    <w:p>
      <w:pPr>
        <w:numPr>
          <w:ilvl w:val="0"/>
          <w:numId w:val="15"/>
        </w:numPr>
        <w:spacing w:line="360" w:lineRule="auto"/>
        <w:jc w:val="left"/>
        <w:rPr>
          <w:rFonts w:ascii="新宋体" w:hAnsi="新宋体" w:eastAsia="新宋体"/>
          <w:szCs w:val="21"/>
        </w:rPr>
      </w:pPr>
      <w:r>
        <w:rPr>
          <w:rFonts w:hint="eastAsia" w:ascii="新宋体" w:hAnsi="新宋体" w:eastAsia="新宋体"/>
          <w:szCs w:val="21"/>
        </w:rPr>
        <w:t>辖区内不发生属中标人责任的重大安全责任事故；</w:t>
      </w:r>
    </w:p>
    <w:p>
      <w:pPr>
        <w:numPr>
          <w:ilvl w:val="0"/>
          <w:numId w:val="15"/>
        </w:numPr>
        <w:spacing w:line="360" w:lineRule="auto"/>
        <w:jc w:val="left"/>
        <w:rPr>
          <w:rFonts w:ascii="新宋体" w:hAnsi="新宋体" w:eastAsia="新宋体"/>
          <w:szCs w:val="21"/>
        </w:rPr>
      </w:pPr>
      <w:r>
        <w:rPr>
          <w:rFonts w:hint="eastAsia" w:ascii="新宋体" w:hAnsi="新宋体" w:eastAsia="新宋体"/>
          <w:szCs w:val="21"/>
        </w:rPr>
        <w:t>规定的岗位上岗率达100%。</w:t>
      </w:r>
    </w:p>
    <w:p>
      <w:pPr>
        <w:numPr>
          <w:ilvl w:val="0"/>
          <w:numId w:val="14"/>
        </w:numPr>
        <w:spacing w:line="360" w:lineRule="auto"/>
        <w:jc w:val="left"/>
        <w:rPr>
          <w:rFonts w:ascii="新宋体" w:hAnsi="新宋体" w:eastAsia="新宋体"/>
          <w:b/>
          <w:bCs/>
          <w:szCs w:val="21"/>
        </w:rPr>
      </w:pPr>
      <w:r>
        <w:rPr>
          <w:rFonts w:hint="eastAsia" w:ascii="新宋体" w:hAnsi="新宋体" w:eastAsia="新宋体"/>
          <w:b/>
          <w:bCs/>
          <w:szCs w:val="21"/>
        </w:rPr>
        <w:t>环境卫生：</w:t>
      </w:r>
    </w:p>
    <w:p>
      <w:pPr>
        <w:numPr>
          <w:ilvl w:val="0"/>
          <w:numId w:val="16"/>
        </w:numPr>
        <w:spacing w:line="360" w:lineRule="auto"/>
        <w:jc w:val="left"/>
        <w:rPr>
          <w:rFonts w:ascii="新宋体" w:hAnsi="新宋体" w:eastAsia="新宋体"/>
          <w:szCs w:val="21"/>
        </w:rPr>
      </w:pPr>
      <w:r>
        <w:rPr>
          <w:rFonts w:hint="eastAsia" w:ascii="新宋体" w:hAnsi="新宋体" w:eastAsia="新宋体"/>
          <w:szCs w:val="21"/>
        </w:rPr>
        <w:t>公共场所无杂物、无尘土，道路无泥沙、无杂草、无积水，楼梯道无杂物、无尘土，屋顶无蜘蛛网；</w:t>
      </w:r>
    </w:p>
    <w:p>
      <w:pPr>
        <w:numPr>
          <w:ilvl w:val="0"/>
          <w:numId w:val="16"/>
        </w:numPr>
        <w:spacing w:line="360" w:lineRule="auto"/>
        <w:jc w:val="left"/>
        <w:rPr>
          <w:rFonts w:ascii="新宋体" w:hAnsi="新宋体" w:eastAsia="新宋体"/>
          <w:szCs w:val="21"/>
        </w:rPr>
      </w:pPr>
      <w:r>
        <w:rPr>
          <w:rFonts w:hint="eastAsia" w:ascii="新宋体" w:hAnsi="新宋体" w:eastAsia="新宋体"/>
          <w:szCs w:val="21"/>
        </w:rPr>
        <w:t>及时清运垃圾，垃圾桶每天清洗；</w:t>
      </w:r>
    </w:p>
    <w:p>
      <w:pPr>
        <w:numPr>
          <w:ilvl w:val="0"/>
          <w:numId w:val="16"/>
        </w:numPr>
        <w:spacing w:line="360" w:lineRule="auto"/>
        <w:jc w:val="left"/>
        <w:rPr>
          <w:rFonts w:ascii="新宋体" w:hAnsi="新宋体" w:eastAsia="新宋体"/>
          <w:szCs w:val="21"/>
        </w:rPr>
      </w:pPr>
      <w:r>
        <w:rPr>
          <w:rFonts w:hint="eastAsia" w:ascii="新宋体" w:hAnsi="新宋体" w:eastAsia="新宋体"/>
          <w:szCs w:val="21"/>
        </w:rPr>
        <w:t>卫生间清洁卫生、无积水、无异味。</w:t>
      </w:r>
    </w:p>
    <w:p>
      <w:pPr>
        <w:numPr>
          <w:ilvl w:val="0"/>
          <w:numId w:val="14"/>
        </w:numPr>
        <w:spacing w:line="360" w:lineRule="auto"/>
        <w:jc w:val="left"/>
        <w:rPr>
          <w:rFonts w:ascii="新宋体" w:hAnsi="新宋体" w:eastAsia="新宋体"/>
          <w:b/>
          <w:bCs/>
          <w:szCs w:val="21"/>
        </w:rPr>
      </w:pPr>
      <w:r>
        <w:rPr>
          <w:rFonts w:hint="eastAsia" w:ascii="新宋体" w:hAnsi="新宋体" w:eastAsia="新宋体"/>
          <w:b/>
          <w:bCs/>
          <w:szCs w:val="21"/>
        </w:rPr>
        <w:t>交通秩序与车辆停放：</w:t>
      </w:r>
    </w:p>
    <w:p>
      <w:pPr>
        <w:numPr>
          <w:ilvl w:val="0"/>
          <w:numId w:val="17"/>
        </w:numPr>
        <w:spacing w:line="360" w:lineRule="auto"/>
        <w:jc w:val="left"/>
        <w:rPr>
          <w:rFonts w:ascii="新宋体" w:hAnsi="新宋体" w:eastAsia="新宋体"/>
          <w:szCs w:val="21"/>
        </w:rPr>
      </w:pPr>
      <w:r>
        <w:rPr>
          <w:rFonts w:hint="eastAsia" w:ascii="新宋体" w:hAnsi="新宋体" w:eastAsia="新宋体"/>
          <w:szCs w:val="21"/>
        </w:rPr>
        <w:t>管理区域范围内交通畅通，车辆停放有序，无占用消防通道及公共场地现象；</w:t>
      </w:r>
    </w:p>
    <w:p>
      <w:pPr>
        <w:numPr>
          <w:ilvl w:val="0"/>
          <w:numId w:val="17"/>
        </w:numPr>
        <w:spacing w:line="360" w:lineRule="auto"/>
        <w:jc w:val="left"/>
        <w:rPr>
          <w:rFonts w:ascii="新宋体" w:hAnsi="新宋体" w:eastAsia="新宋体"/>
          <w:szCs w:val="21"/>
        </w:rPr>
      </w:pPr>
      <w:r>
        <w:rPr>
          <w:rFonts w:hint="eastAsia" w:ascii="新宋体" w:hAnsi="新宋体" w:eastAsia="新宋体"/>
          <w:szCs w:val="21"/>
        </w:rPr>
        <w:t>对停放在关区内的车辆定时进行巡逻和监控。</w:t>
      </w:r>
    </w:p>
    <w:p>
      <w:pPr>
        <w:numPr>
          <w:ilvl w:val="0"/>
          <w:numId w:val="14"/>
        </w:numPr>
        <w:spacing w:line="360" w:lineRule="auto"/>
        <w:jc w:val="left"/>
        <w:rPr>
          <w:rFonts w:ascii="新宋体" w:hAnsi="新宋体" w:eastAsia="新宋体"/>
          <w:b/>
          <w:bCs/>
          <w:szCs w:val="21"/>
        </w:rPr>
      </w:pPr>
      <w:r>
        <w:rPr>
          <w:rFonts w:hint="eastAsia" w:ascii="新宋体" w:hAnsi="新宋体" w:eastAsia="新宋体"/>
          <w:b/>
          <w:bCs/>
          <w:szCs w:val="21"/>
        </w:rPr>
        <w:t>治安工作：</w:t>
      </w:r>
    </w:p>
    <w:p>
      <w:pPr>
        <w:numPr>
          <w:ilvl w:val="0"/>
          <w:numId w:val="18"/>
        </w:numPr>
        <w:spacing w:line="360" w:lineRule="auto"/>
        <w:jc w:val="left"/>
        <w:rPr>
          <w:rFonts w:ascii="新宋体" w:hAnsi="新宋体" w:eastAsia="新宋体"/>
          <w:szCs w:val="21"/>
        </w:rPr>
      </w:pPr>
      <w:r>
        <w:rPr>
          <w:rFonts w:hint="eastAsia" w:ascii="新宋体" w:hAnsi="新宋体" w:eastAsia="新宋体"/>
          <w:szCs w:val="21"/>
        </w:rPr>
        <w:t>秩序维护员24小时值班、巡逻；</w:t>
      </w:r>
    </w:p>
    <w:p>
      <w:pPr>
        <w:numPr>
          <w:ilvl w:val="0"/>
          <w:numId w:val="18"/>
        </w:numPr>
        <w:spacing w:line="360" w:lineRule="auto"/>
        <w:jc w:val="left"/>
        <w:rPr>
          <w:rFonts w:ascii="新宋体" w:hAnsi="新宋体" w:eastAsia="新宋体"/>
          <w:szCs w:val="21"/>
        </w:rPr>
      </w:pPr>
      <w:r>
        <w:rPr>
          <w:rFonts w:hint="eastAsia" w:ascii="新宋体" w:hAnsi="新宋体" w:eastAsia="新宋体"/>
          <w:szCs w:val="21"/>
        </w:rPr>
        <w:t>外来人员进入关区实行查验和登记，无闲杂、可疑人员出入；</w:t>
      </w:r>
    </w:p>
    <w:p>
      <w:pPr>
        <w:numPr>
          <w:ilvl w:val="0"/>
          <w:numId w:val="18"/>
        </w:numPr>
        <w:spacing w:line="360" w:lineRule="auto"/>
        <w:jc w:val="left"/>
        <w:rPr>
          <w:rFonts w:ascii="新宋体" w:hAnsi="新宋体" w:eastAsia="新宋体"/>
          <w:szCs w:val="21"/>
        </w:rPr>
      </w:pPr>
      <w:r>
        <w:rPr>
          <w:rFonts w:hint="eastAsia" w:ascii="新宋体" w:hAnsi="新宋体" w:eastAsia="新宋体"/>
          <w:szCs w:val="21"/>
        </w:rPr>
        <w:t>无乱扔、乱倒、乱吐、乱烧及各类噪音扰民现象。</w:t>
      </w:r>
    </w:p>
    <w:p>
      <w:pPr>
        <w:spacing w:line="360" w:lineRule="auto"/>
        <w:jc w:val="left"/>
        <w:rPr>
          <w:rFonts w:ascii="新宋体" w:hAnsi="新宋体" w:eastAsia="新宋体"/>
          <w:szCs w:val="21"/>
        </w:rPr>
      </w:pPr>
      <w:r>
        <w:rPr>
          <w:rFonts w:hint="eastAsia" w:ascii="新宋体" w:hAnsi="新宋体" w:eastAsia="新宋体"/>
          <w:b/>
          <w:bCs/>
          <w:szCs w:val="21"/>
        </w:rPr>
        <w:t>5</w:t>
      </w:r>
      <w:r>
        <w:rPr>
          <w:rFonts w:ascii="新宋体" w:hAnsi="新宋体" w:eastAsia="新宋体"/>
          <w:b/>
          <w:bCs/>
          <w:szCs w:val="21"/>
        </w:rPr>
        <w:t xml:space="preserve">.  </w:t>
      </w:r>
      <w:r>
        <w:rPr>
          <w:rFonts w:hint="eastAsia" w:ascii="新宋体" w:hAnsi="新宋体" w:eastAsia="新宋体"/>
          <w:b/>
          <w:bCs/>
          <w:szCs w:val="21"/>
        </w:rPr>
        <w:t>消防工作</w:t>
      </w:r>
      <w:r>
        <w:rPr>
          <w:rFonts w:hint="eastAsia" w:ascii="新宋体" w:hAnsi="新宋体" w:eastAsia="新宋体"/>
          <w:szCs w:val="21"/>
        </w:rPr>
        <w:t>：</w:t>
      </w:r>
    </w:p>
    <w:p>
      <w:pPr>
        <w:numPr>
          <w:ilvl w:val="0"/>
          <w:numId w:val="19"/>
        </w:numPr>
        <w:spacing w:line="360" w:lineRule="auto"/>
        <w:jc w:val="left"/>
        <w:rPr>
          <w:rFonts w:ascii="新宋体" w:hAnsi="新宋体" w:eastAsia="新宋体"/>
          <w:szCs w:val="21"/>
        </w:rPr>
      </w:pPr>
      <w:r>
        <w:rPr>
          <w:rFonts w:hint="eastAsia" w:ascii="新宋体" w:hAnsi="新宋体" w:eastAsia="新宋体"/>
          <w:szCs w:val="21"/>
        </w:rPr>
        <w:t>24小时值班，报警、通讯器材完好，灭火迅速，措施得力，抢救及时；</w:t>
      </w:r>
    </w:p>
    <w:p>
      <w:pPr>
        <w:numPr>
          <w:ilvl w:val="0"/>
          <w:numId w:val="19"/>
        </w:numPr>
        <w:spacing w:line="360" w:lineRule="auto"/>
        <w:jc w:val="left"/>
        <w:rPr>
          <w:rFonts w:ascii="新宋体" w:hAnsi="新宋体" w:eastAsia="新宋体"/>
          <w:szCs w:val="21"/>
        </w:rPr>
      </w:pPr>
      <w:r>
        <w:rPr>
          <w:rFonts w:hint="eastAsia" w:ascii="新宋体" w:hAnsi="新宋体" w:eastAsia="新宋体"/>
          <w:szCs w:val="21"/>
        </w:rPr>
        <w:t>无占用消防通道和设施，天面无堆放杂物；</w:t>
      </w:r>
    </w:p>
    <w:p>
      <w:pPr>
        <w:numPr>
          <w:ilvl w:val="0"/>
          <w:numId w:val="19"/>
        </w:numPr>
        <w:spacing w:line="360" w:lineRule="auto"/>
        <w:jc w:val="left"/>
        <w:rPr>
          <w:rFonts w:ascii="新宋体" w:hAnsi="新宋体" w:eastAsia="新宋体"/>
          <w:szCs w:val="21"/>
        </w:rPr>
      </w:pPr>
      <w:r>
        <w:rPr>
          <w:rFonts w:hint="eastAsia" w:ascii="新宋体" w:hAnsi="新宋体" w:eastAsia="新宋体"/>
          <w:szCs w:val="21"/>
        </w:rPr>
        <w:t>公共区域的灭火器材放置合理、配置无缺失，表面清洁；</w:t>
      </w:r>
    </w:p>
    <w:p>
      <w:pPr>
        <w:numPr>
          <w:ilvl w:val="0"/>
          <w:numId w:val="19"/>
        </w:numPr>
        <w:spacing w:line="360" w:lineRule="auto"/>
        <w:jc w:val="left"/>
        <w:rPr>
          <w:rFonts w:ascii="新宋体" w:hAnsi="新宋体" w:eastAsia="新宋体"/>
          <w:szCs w:val="21"/>
        </w:rPr>
      </w:pPr>
      <w:r>
        <w:rPr>
          <w:rFonts w:hint="eastAsia" w:ascii="新宋体" w:hAnsi="新宋体" w:eastAsia="新宋体"/>
          <w:szCs w:val="21"/>
        </w:rPr>
        <w:t>采购人对中标人的管理和服务综合满意率达到90%以上。</w:t>
      </w:r>
    </w:p>
    <w:p>
      <w:pPr>
        <w:spacing w:line="360" w:lineRule="auto"/>
        <w:rPr>
          <w:rFonts w:ascii="新宋体" w:hAnsi="新宋体" w:eastAsia="新宋体"/>
          <w:b/>
          <w:szCs w:val="21"/>
        </w:rPr>
      </w:pPr>
    </w:p>
    <w:p>
      <w:pPr>
        <w:spacing w:line="360" w:lineRule="auto"/>
        <w:rPr>
          <w:rFonts w:ascii="新宋体" w:hAnsi="新宋体" w:eastAsia="新宋体"/>
          <w:b/>
          <w:szCs w:val="21"/>
        </w:rPr>
      </w:pPr>
      <w:r>
        <w:rPr>
          <w:rFonts w:hint="eastAsia" w:ascii="新宋体" w:hAnsi="新宋体" w:eastAsia="新宋体"/>
          <w:b/>
          <w:szCs w:val="21"/>
        </w:rPr>
        <w:t>（六）其他要求</w:t>
      </w:r>
    </w:p>
    <w:p>
      <w:pPr>
        <w:numPr>
          <w:ilvl w:val="0"/>
          <w:numId w:val="20"/>
        </w:numPr>
        <w:spacing w:line="360" w:lineRule="auto"/>
        <w:jc w:val="left"/>
        <w:rPr>
          <w:rFonts w:ascii="新宋体" w:hAnsi="新宋体" w:eastAsia="新宋体"/>
          <w:szCs w:val="21"/>
        </w:rPr>
      </w:pPr>
      <w:r>
        <w:rPr>
          <w:rFonts w:hint="eastAsia" w:ascii="新宋体" w:hAnsi="新宋体" w:eastAsia="新宋体"/>
          <w:szCs w:val="21"/>
        </w:rPr>
        <w:t>中标人须根据有关法律法规及本项目合同约定，制定物业管理制度及物业管理方案，进场前交采购人审核、备案；</w:t>
      </w:r>
    </w:p>
    <w:p>
      <w:pPr>
        <w:numPr>
          <w:ilvl w:val="0"/>
          <w:numId w:val="20"/>
        </w:numPr>
        <w:spacing w:line="360" w:lineRule="auto"/>
        <w:jc w:val="left"/>
        <w:rPr>
          <w:rFonts w:ascii="新宋体" w:hAnsi="新宋体" w:eastAsia="新宋体"/>
          <w:szCs w:val="21"/>
        </w:rPr>
      </w:pPr>
      <w:r>
        <w:rPr>
          <w:rFonts w:hint="eastAsia" w:ascii="新宋体" w:hAnsi="新宋体" w:eastAsia="新宋体"/>
          <w:szCs w:val="21"/>
        </w:rPr>
        <w:t>中标人需根据物业管理方案组建管理队伍，负责员工的招聘、劳资福利。中标人应承担物业管理人员的“三险”（养老、医疗、意外伤害），物业管理人员在上下班途中及工作时间内发生的意外伤害和人身责任事故，由中标人全权处理，并承担所有费用及法律责任，采购人不承担任何责任；</w:t>
      </w:r>
    </w:p>
    <w:p>
      <w:pPr>
        <w:numPr>
          <w:ilvl w:val="0"/>
          <w:numId w:val="20"/>
        </w:numPr>
        <w:spacing w:line="360" w:lineRule="auto"/>
        <w:jc w:val="left"/>
        <w:rPr>
          <w:rFonts w:ascii="新宋体" w:hAnsi="新宋体" w:eastAsia="新宋体"/>
          <w:szCs w:val="21"/>
        </w:rPr>
      </w:pPr>
      <w:r>
        <w:rPr>
          <w:rFonts w:hint="eastAsia" w:ascii="新宋体" w:hAnsi="新宋体" w:eastAsia="新宋体"/>
          <w:szCs w:val="21"/>
        </w:rPr>
        <w:t>中标人不得将本物业的管理责任转让给第三方；</w:t>
      </w:r>
    </w:p>
    <w:p>
      <w:pPr>
        <w:numPr>
          <w:ilvl w:val="0"/>
          <w:numId w:val="20"/>
        </w:numPr>
        <w:spacing w:line="360" w:lineRule="auto"/>
        <w:jc w:val="left"/>
        <w:rPr>
          <w:rFonts w:ascii="新宋体" w:hAnsi="新宋体" w:eastAsia="新宋体"/>
          <w:szCs w:val="21"/>
        </w:rPr>
      </w:pPr>
      <w:r>
        <w:rPr>
          <w:rFonts w:hint="eastAsia" w:ascii="新宋体" w:hAnsi="新宋体" w:eastAsia="新宋体"/>
          <w:szCs w:val="21"/>
        </w:rPr>
        <w:t>中标人在本物业作业时，所使用的工具、设备（如洗地机）、工作服等由中标人自行购买，采购人不负责相关费用；</w:t>
      </w:r>
    </w:p>
    <w:p>
      <w:pPr>
        <w:numPr>
          <w:ilvl w:val="0"/>
          <w:numId w:val="20"/>
        </w:numPr>
        <w:spacing w:line="360" w:lineRule="auto"/>
        <w:jc w:val="left"/>
        <w:rPr>
          <w:rFonts w:ascii="新宋体" w:hAnsi="新宋体" w:eastAsia="新宋体"/>
          <w:szCs w:val="21"/>
        </w:rPr>
      </w:pPr>
      <w:r>
        <w:rPr>
          <w:rFonts w:hint="eastAsia" w:ascii="新宋体" w:hAnsi="新宋体" w:eastAsia="新宋体"/>
          <w:szCs w:val="21"/>
        </w:rPr>
        <w:t>合同终止时，中标人必须向采购人移交全部完好的物业管理资料及设施设备资料，并保证所有设施设备完好；</w:t>
      </w:r>
    </w:p>
    <w:p>
      <w:pPr>
        <w:numPr>
          <w:ilvl w:val="0"/>
          <w:numId w:val="20"/>
        </w:numPr>
        <w:spacing w:line="360" w:lineRule="auto"/>
        <w:jc w:val="left"/>
        <w:rPr>
          <w:rFonts w:ascii="新宋体" w:hAnsi="新宋体" w:eastAsia="新宋体"/>
          <w:szCs w:val="21"/>
        </w:rPr>
      </w:pPr>
      <w:r>
        <w:rPr>
          <w:rFonts w:hint="eastAsia" w:ascii="新宋体" w:hAnsi="新宋体" w:eastAsia="新宋体"/>
          <w:szCs w:val="21"/>
        </w:rPr>
        <w:t>中标人派驻采购人保安人员基本素质要求：年龄18周岁以上，50周岁以下；身高168cm以上；政治清白，无违法乱纪记录；</w:t>
      </w:r>
    </w:p>
    <w:p>
      <w:pPr>
        <w:numPr>
          <w:ilvl w:val="0"/>
          <w:numId w:val="20"/>
        </w:numPr>
        <w:spacing w:line="360" w:lineRule="auto"/>
        <w:jc w:val="left"/>
        <w:rPr>
          <w:rFonts w:ascii="新宋体" w:hAnsi="新宋体" w:eastAsia="新宋体"/>
          <w:szCs w:val="21"/>
        </w:rPr>
      </w:pPr>
      <w:r>
        <w:rPr>
          <w:rFonts w:hint="eastAsia" w:ascii="新宋体" w:hAnsi="新宋体" w:eastAsia="新宋体"/>
          <w:szCs w:val="21"/>
        </w:rPr>
        <w:t>中标人派驻采购人人员编制：项目负责人1人、电工1人、保安8人、清洁工7人；</w:t>
      </w:r>
    </w:p>
    <w:p>
      <w:pPr>
        <w:numPr>
          <w:ilvl w:val="0"/>
          <w:numId w:val="20"/>
        </w:numPr>
        <w:spacing w:line="360" w:lineRule="auto"/>
        <w:jc w:val="left"/>
        <w:rPr>
          <w:rFonts w:ascii="新宋体" w:hAnsi="新宋体" w:eastAsia="新宋体"/>
          <w:szCs w:val="21"/>
        </w:rPr>
      </w:pPr>
      <w:r>
        <w:rPr>
          <w:rFonts w:hint="eastAsia" w:ascii="新宋体" w:hAnsi="新宋体" w:eastAsia="新宋体"/>
          <w:szCs w:val="21"/>
        </w:rPr>
        <w:t>中标人在进行物业管理工作期间，工作人员不得有偷窃行为，如发生类似情况，中标人必须赔偿采购人损失。</w:t>
      </w:r>
    </w:p>
    <w:p>
      <w:pPr>
        <w:pStyle w:val="9"/>
        <w:spacing w:line="360" w:lineRule="auto"/>
        <w:jc w:val="center"/>
        <w:outlineLvl w:val="1"/>
        <w:rPr>
          <w:rFonts w:ascii="新宋体" w:hAnsi="新宋体" w:eastAsia="新宋体"/>
          <w:b/>
          <w:sz w:val="28"/>
          <w:szCs w:val="28"/>
        </w:rPr>
      </w:pPr>
      <w:r>
        <w:rPr>
          <w:rFonts w:ascii="新宋体" w:hAnsi="新宋体" w:eastAsia="新宋体"/>
          <w:szCs w:val="21"/>
        </w:rPr>
        <w:br w:type="page"/>
      </w:r>
      <w:r>
        <w:rPr>
          <w:rFonts w:hint="eastAsia" w:ascii="新宋体" w:hAnsi="新宋体" w:eastAsia="新宋体"/>
          <w:b/>
          <w:sz w:val="28"/>
          <w:szCs w:val="28"/>
        </w:rPr>
        <w:t>二、商务要求</w:t>
      </w:r>
    </w:p>
    <w:p>
      <w:pPr>
        <w:numPr>
          <w:ilvl w:val="0"/>
          <w:numId w:val="21"/>
        </w:numPr>
        <w:snapToGrid w:val="0"/>
        <w:spacing w:line="520" w:lineRule="exact"/>
        <w:rPr>
          <w:rFonts w:ascii="新宋体" w:hAnsi="新宋体" w:eastAsia="新宋体"/>
          <w:b/>
          <w:szCs w:val="21"/>
        </w:rPr>
      </w:pPr>
      <w:r>
        <w:rPr>
          <w:rFonts w:hint="eastAsia" w:ascii="新宋体" w:hAnsi="新宋体" w:eastAsia="新宋体"/>
          <w:b/>
          <w:szCs w:val="21"/>
        </w:rPr>
        <w:t>项目服务期限</w:t>
      </w:r>
    </w:p>
    <w:p>
      <w:pPr>
        <w:numPr>
          <w:ilvl w:val="1"/>
          <w:numId w:val="21"/>
        </w:numPr>
        <w:snapToGrid w:val="0"/>
        <w:spacing w:line="520" w:lineRule="exact"/>
        <w:rPr>
          <w:rFonts w:ascii="新宋体" w:hAnsi="新宋体" w:eastAsia="新宋体"/>
          <w:szCs w:val="21"/>
        </w:rPr>
      </w:pPr>
      <w:r>
        <w:rPr>
          <w:rFonts w:hint="eastAsia" w:ascii="新宋体" w:hAnsi="新宋体" w:eastAsia="新宋体"/>
          <w:szCs w:val="21"/>
        </w:rPr>
        <w:t>签定合同日期：自中标(成交)通知书发出之日起30日内。本项目的服务期限为自合同签订之日起壹年。</w:t>
      </w:r>
    </w:p>
    <w:p>
      <w:pPr>
        <w:numPr>
          <w:ilvl w:val="1"/>
          <w:numId w:val="21"/>
        </w:numPr>
        <w:snapToGrid w:val="0"/>
        <w:spacing w:line="520" w:lineRule="exact"/>
        <w:rPr>
          <w:rFonts w:ascii="新宋体" w:hAnsi="新宋体" w:eastAsia="新宋体"/>
          <w:szCs w:val="21"/>
        </w:rPr>
      </w:pPr>
      <w:r>
        <w:rPr>
          <w:rFonts w:hint="eastAsia" w:ascii="新宋体" w:hAnsi="新宋体" w:eastAsia="新宋体"/>
          <w:szCs w:val="21"/>
        </w:rPr>
        <w:t>本项目为长期服务类项目，第一年为本次招标的中标服务期限，采购人可根据项目需要和中标人（成交单位）的履约及考评情况（不在本文件标注）确定合同期限是否延长，但最长不超过三年。</w:t>
      </w:r>
    </w:p>
    <w:p>
      <w:pPr>
        <w:numPr>
          <w:ilvl w:val="0"/>
          <w:numId w:val="21"/>
        </w:numPr>
        <w:snapToGrid w:val="0"/>
        <w:spacing w:line="520" w:lineRule="exact"/>
        <w:rPr>
          <w:rFonts w:ascii="新宋体" w:hAnsi="新宋体" w:eastAsia="新宋体"/>
          <w:b/>
          <w:szCs w:val="21"/>
        </w:rPr>
      </w:pPr>
      <w:r>
        <w:rPr>
          <w:rFonts w:hint="eastAsia" w:ascii="新宋体" w:hAnsi="新宋体" w:eastAsia="新宋体"/>
          <w:b/>
          <w:szCs w:val="21"/>
        </w:rPr>
        <w:t>付款方式</w:t>
      </w:r>
    </w:p>
    <w:p>
      <w:pPr>
        <w:numPr>
          <w:ilvl w:val="1"/>
          <w:numId w:val="21"/>
        </w:numPr>
        <w:snapToGrid w:val="0"/>
        <w:spacing w:line="520" w:lineRule="exact"/>
        <w:rPr>
          <w:rFonts w:ascii="新宋体" w:hAnsi="新宋体" w:eastAsia="新宋体"/>
          <w:szCs w:val="21"/>
        </w:rPr>
      </w:pPr>
      <w:r>
        <w:rPr>
          <w:rFonts w:hint="eastAsia" w:ascii="新宋体" w:hAnsi="新宋体" w:eastAsia="新宋体"/>
          <w:szCs w:val="21"/>
        </w:rPr>
        <w:t>每月10号为上月物业管理费结算日，凭中标人完税发票经审批后通过银行转账支付（如遇节假日顺延）。</w:t>
      </w:r>
    </w:p>
    <w:p>
      <w:pPr>
        <w:numPr>
          <w:ilvl w:val="0"/>
          <w:numId w:val="21"/>
        </w:numPr>
        <w:snapToGrid w:val="0"/>
        <w:spacing w:line="520" w:lineRule="exact"/>
        <w:rPr>
          <w:rFonts w:ascii="新宋体" w:hAnsi="新宋体" w:eastAsia="新宋体"/>
          <w:b/>
          <w:szCs w:val="21"/>
        </w:rPr>
      </w:pPr>
      <w:r>
        <w:rPr>
          <w:rFonts w:hint="eastAsia" w:ascii="新宋体" w:hAnsi="新宋体" w:eastAsia="新宋体"/>
          <w:b/>
          <w:szCs w:val="21"/>
        </w:rPr>
        <w:t>投标报价</w:t>
      </w:r>
    </w:p>
    <w:p>
      <w:pPr>
        <w:numPr>
          <w:ilvl w:val="1"/>
          <w:numId w:val="21"/>
        </w:numPr>
        <w:snapToGrid w:val="0"/>
        <w:spacing w:line="520" w:lineRule="exact"/>
        <w:rPr>
          <w:rFonts w:ascii="新宋体" w:hAnsi="新宋体" w:eastAsia="新宋体"/>
          <w:szCs w:val="21"/>
        </w:rPr>
      </w:pPr>
      <w:r>
        <w:rPr>
          <w:rFonts w:hint="eastAsia" w:ascii="新宋体" w:hAnsi="新宋体" w:eastAsia="新宋体"/>
          <w:szCs w:val="21"/>
        </w:rPr>
        <w:t>投标总价以人民币报价，为壹年的物业管理费用，包括但不限于：行政福利费用（含作业/管理人员工资、节假日加班费、员工年休假补助、辞工辞退员工补偿金、员工培训费、办公经费、交通运输费、员工食宿费等）、清洁费用、绿化管养费用、设备设施维护费用、企业法定利润、财务费用、管理费用和税金等本项目涉及的一切费用。</w:t>
      </w:r>
    </w:p>
    <w:p>
      <w:pPr>
        <w:numPr>
          <w:ilvl w:val="1"/>
          <w:numId w:val="21"/>
        </w:numPr>
        <w:snapToGrid w:val="0"/>
        <w:spacing w:line="520" w:lineRule="exact"/>
        <w:rPr>
          <w:rFonts w:ascii="新宋体" w:hAnsi="新宋体" w:eastAsia="新宋体"/>
          <w:szCs w:val="21"/>
        </w:rPr>
      </w:pPr>
      <w:r>
        <w:rPr>
          <w:rFonts w:hint="eastAsia" w:ascii="新宋体" w:hAnsi="新宋体" w:eastAsia="新宋体"/>
          <w:szCs w:val="21"/>
        </w:rPr>
        <w:t>特别说明：</w:t>
      </w:r>
    </w:p>
    <w:p>
      <w:pPr>
        <w:numPr>
          <w:ilvl w:val="2"/>
          <w:numId w:val="21"/>
        </w:numPr>
        <w:snapToGrid w:val="0"/>
        <w:spacing w:line="480" w:lineRule="auto"/>
        <w:rPr>
          <w:rFonts w:ascii="新宋体" w:hAnsi="新宋体" w:eastAsia="新宋体"/>
          <w:szCs w:val="21"/>
        </w:rPr>
      </w:pPr>
      <w:r>
        <w:rPr>
          <w:rFonts w:hint="eastAsia" w:ascii="新宋体" w:hAnsi="新宋体" w:eastAsia="新宋体"/>
          <w:szCs w:val="21"/>
        </w:rPr>
        <w:t>中标人在履行合同期间须采取有效的安全防护措施，保证采购方人员、施工方人员及第三方人员的人身、财产安全。由于中标人造成的任何人员、财产等受到损害，中标人必须无条件给予妥善处理并承担相应的赔偿责任。中标人的投标文件中须提供安全承诺书（格式自拟）。</w:t>
      </w:r>
    </w:p>
    <w:p>
      <w:pPr>
        <w:numPr>
          <w:ilvl w:val="2"/>
          <w:numId w:val="21"/>
        </w:numPr>
        <w:snapToGrid w:val="0"/>
        <w:spacing w:line="480" w:lineRule="auto"/>
        <w:rPr>
          <w:rFonts w:ascii="新宋体" w:hAnsi="新宋体" w:eastAsia="新宋体"/>
          <w:szCs w:val="21"/>
        </w:rPr>
      </w:pPr>
      <w:r>
        <w:rPr>
          <w:rFonts w:hint="eastAsia" w:ascii="新宋体" w:hAnsi="新宋体" w:eastAsia="新宋体"/>
          <w:szCs w:val="21"/>
        </w:rPr>
        <w:t>招标文件有不清楚或互相矛盾的地方，以采购人的解释为准。</w:t>
      </w:r>
    </w:p>
    <w:p>
      <w:pPr>
        <w:adjustRightInd w:val="0"/>
        <w:snapToGrid w:val="0"/>
        <w:spacing w:line="480" w:lineRule="auto"/>
        <w:ind w:firstLine="420" w:firstLineChars="200"/>
        <w:jc w:val="left"/>
        <w:rPr>
          <w:rFonts w:hint="eastAsia" w:ascii="新宋体" w:hAnsi="新宋体" w:eastAsia="新宋体"/>
          <w:b/>
          <w:snapToGrid w:val="0"/>
          <w:kern w:val="0"/>
          <w:szCs w:val="21"/>
        </w:rPr>
      </w:pPr>
      <w:r>
        <w:rPr>
          <w:rFonts w:hint="eastAsia" w:ascii="新宋体" w:hAnsi="新宋体" w:eastAsia="新宋体"/>
          <w:szCs w:val="21"/>
        </w:rPr>
        <w:t>采购人在发出中标通知书之前任何时候均有权根据评标委员会评审意见接受或拒绝投标、宣布招标程序无效或拒绝所有投标。对受影响的供应商不承担任何责任。</w:t>
      </w:r>
    </w:p>
    <w:p/>
    <w:sectPr>
      <w:headerReference r:id="rId3" w:type="default"/>
      <w:footerReference r:id="rId4" w:type="default"/>
      <w:pgSz w:w="11907" w:h="16840"/>
      <w:pgMar w:top="1474" w:right="1418" w:bottom="1247" w:left="1418" w:header="737" w:footer="567" w:gutter="17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0"/>
      </w:pBdr>
      <w:tabs>
        <w:tab w:val="center" w:pos="4153"/>
        <w:tab w:val="right" w:pos="8306"/>
      </w:tabs>
      <w:snapToGrid w:val="0"/>
      <w:spacing w:line="276" w:lineRule="auto"/>
      <w:rPr>
        <w:kern w:val="0"/>
        <w:sz w:val="18"/>
        <w:szCs w:val="18"/>
      </w:rPr>
    </w:pPr>
  </w:p>
  <w:p>
    <w:pPr>
      <w:tabs>
        <w:tab w:val="left" w:pos="2712"/>
      </w:tabs>
      <w:snapToGrid w:val="0"/>
      <w:spacing w:line="360" w:lineRule="auto"/>
      <w:jc w:val="left"/>
      <w:rPr>
        <w:lang w:val="zh-CN"/>
      </w:rPr>
    </w:pPr>
    <w:r>
      <w:rPr>
        <w:rFonts w:hint="eastAsia" w:ascii="新宋体" w:hAnsi="新宋体" w:eastAsia="新宋体"/>
        <w:kern w:val="0"/>
        <w:sz w:val="18"/>
        <w:szCs w:val="18"/>
        <w:lang w:val="zh-CN"/>
      </w:rPr>
      <w:t>深圳市瑞凝信招标咨询有限公司</w:t>
    </w:r>
    <w:r>
      <w:rPr>
        <w:rFonts w:ascii="新宋体" w:hAnsi="新宋体" w:eastAsia="新宋体"/>
        <w:kern w:val="0"/>
        <w:sz w:val="18"/>
        <w:szCs w:val="18"/>
        <w:lang w:val="zh-CN"/>
      </w:rPr>
      <w:t xml:space="preserve">                       </w:t>
    </w:r>
    <w:r>
      <w:rPr>
        <w:rFonts w:ascii="新宋体" w:hAnsi="新宋体" w:eastAsia="新宋体"/>
        <w:bCs/>
        <w:kern w:val="0"/>
        <w:sz w:val="18"/>
        <w:szCs w:val="18"/>
        <w:lang w:val="zh-CN"/>
      </w:rPr>
      <w:fldChar w:fldCharType="begin"/>
    </w:r>
    <w:r>
      <w:rPr>
        <w:rFonts w:ascii="新宋体" w:hAnsi="新宋体" w:eastAsia="新宋体"/>
        <w:bCs/>
        <w:kern w:val="0"/>
        <w:sz w:val="18"/>
        <w:szCs w:val="18"/>
        <w:lang w:val="zh-CN"/>
      </w:rPr>
      <w:instrText xml:space="preserve">PAGE</w:instrText>
    </w:r>
    <w:r>
      <w:rPr>
        <w:rFonts w:ascii="新宋体" w:hAnsi="新宋体" w:eastAsia="新宋体"/>
        <w:bCs/>
        <w:kern w:val="0"/>
        <w:sz w:val="18"/>
        <w:szCs w:val="18"/>
        <w:lang w:val="zh-CN"/>
      </w:rPr>
      <w:fldChar w:fldCharType="separate"/>
    </w:r>
    <w:r>
      <w:rPr>
        <w:rFonts w:ascii="新宋体" w:hAnsi="新宋体" w:eastAsia="新宋体"/>
        <w:bCs/>
        <w:kern w:val="0"/>
        <w:sz w:val="18"/>
        <w:szCs w:val="18"/>
        <w:lang w:val="zh-CN"/>
      </w:rPr>
      <w:t>6</w:t>
    </w:r>
    <w:r>
      <w:rPr>
        <w:rFonts w:ascii="新宋体" w:hAnsi="新宋体" w:eastAsia="新宋体"/>
        <w:bCs/>
        <w:kern w:val="0"/>
        <w:sz w:val="18"/>
        <w:szCs w:val="18"/>
        <w:lang w:val="zh-CN"/>
      </w:rPr>
      <w:fldChar w:fldCharType="end"/>
    </w:r>
    <w:r>
      <w:rPr>
        <w:rFonts w:ascii="新宋体" w:hAnsi="新宋体" w:eastAsia="新宋体"/>
        <w:kern w:val="0"/>
        <w:sz w:val="18"/>
        <w:szCs w:val="18"/>
        <w:lang w:val="zh-CN"/>
      </w:rPr>
      <w:t xml:space="preserve"> / </w:t>
    </w:r>
    <w:r>
      <w:rPr>
        <w:rFonts w:ascii="新宋体" w:hAnsi="新宋体" w:eastAsia="新宋体"/>
        <w:bCs/>
        <w:kern w:val="0"/>
        <w:sz w:val="18"/>
        <w:szCs w:val="18"/>
        <w:lang w:val="zh-CN"/>
      </w:rPr>
      <w:fldChar w:fldCharType="begin"/>
    </w:r>
    <w:r>
      <w:rPr>
        <w:rFonts w:ascii="新宋体" w:hAnsi="新宋体" w:eastAsia="新宋体"/>
        <w:bCs/>
        <w:kern w:val="0"/>
        <w:sz w:val="18"/>
        <w:szCs w:val="18"/>
        <w:lang w:val="zh-CN"/>
      </w:rPr>
      <w:instrText xml:space="preserve">NUMPAGES</w:instrText>
    </w:r>
    <w:r>
      <w:rPr>
        <w:rFonts w:ascii="新宋体" w:hAnsi="新宋体" w:eastAsia="新宋体"/>
        <w:bCs/>
        <w:kern w:val="0"/>
        <w:sz w:val="18"/>
        <w:szCs w:val="18"/>
        <w:lang w:val="zh-CN"/>
      </w:rPr>
      <w:fldChar w:fldCharType="separate"/>
    </w:r>
    <w:r>
      <w:rPr>
        <w:rFonts w:ascii="新宋体" w:hAnsi="新宋体" w:eastAsia="新宋体"/>
        <w:bCs/>
        <w:kern w:val="0"/>
        <w:sz w:val="18"/>
        <w:szCs w:val="18"/>
        <w:lang w:val="zh-CN"/>
      </w:rPr>
      <w:t>7</w:t>
    </w:r>
    <w:r>
      <w:rPr>
        <w:rFonts w:ascii="新宋体" w:hAnsi="新宋体" w:eastAsia="新宋体"/>
        <w:bCs/>
        <w:kern w:val="0"/>
        <w:sz w:val="18"/>
        <w:szCs w:val="18"/>
        <w:lang w:val="zh-CN"/>
      </w:rPr>
      <w:fldChar w:fldCharType="end"/>
    </w:r>
    <w:r>
      <w:rPr>
        <w:rFonts w:ascii="新宋体" w:hAnsi="新宋体" w:eastAsia="新宋体"/>
        <w:bCs/>
        <w:kern w:val="0"/>
        <w:sz w:val="18"/>
        <w:szCs w:val="18"/>
        <w:lang w:val="zh-CN"/>
      </w:rPr>
      <w:t xml:space="preserve">                                </w:t>
    </w:r>
    <w:r>
      <w:rPr>
        <w:rFonts w:hint="eastAsia" w:ascii="新宋体" w:hAnsi="新宋体" w:eastAsia="新宋体"/>
        <w:bCs/>
        <w:kern w:val="0"/>
        <w:sz w:val="18"/>
        <w:szCs w:val="18"/>
        <w:lang w:val="zh-CN"/>
      </w:rPr>
      <w:t>招标</w:t>
    </w:r>
    <w:r>
      <w:rPr>
        <w:rFonts w:ascii="新宋体" w:hAnsi="新宋体" w:eastAsia="新宋体"/>
        <w:bCs/>
        <w:kern w:val="0"/>
        <w:sz w:val="18"/>
        <w:szCs w:val="18"/>
        <w:lang w:val="zh-CN"/>
      </w:rPr>
      <w:t>文件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3060"/>
        <w:tab w:val="clear" w:pos="4153"/>
        <w:tab w:val="clear" w:pos="8306"/>
      </w:tabs>
      <w:spacing w:line="360" w:lineRule="auto"/>
      <w:ind w:firstLine="90" w:firstLineChars="50"/>
      <w:jc w:val="left"/>
      <w:rPr>
        <w:rFonts w:ascii="新宋体" w:hAnsi="新宋体" w:eastAsia="新宋体"/>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04220"/>
    <w:multiLevelType w:val="singleLevel"/>
    <w:tmpl w:val="81604220"/>
    <w:lvl w:ilvl="0" w:tentative="0">
      <w:start w:val="1"/>
      <w:numFmt w:val="decimal"/>
      <w:lvlText w:val="(%1)"/>
      <w:lvlJc w:val="left"/>
      <w:pPr>
        <w:ind w:left="425" w:hanging="425"/>
      </w:pPr>
      <w:rPr>
        <w:rFonts w:hint="default"/>
      </w:rPr>
    </w:lvl>
  </w:abstractNum>
  <w:abstractNum w:abstractNumId="1">
    <w:nsid w:val="81FD3D77"/>
    <w:multiLevelType w:val="singleLevel"/>
    <w:tmpl w:val="81FD3D77"/>
    <w:lvl w:ilvl="0" w:tentative="0">
      <w:start w:val="1"/>
      <w:numFmt w:val="decimal"/>
      <w:lvlText w:val="(%1)"/>
      <w:lvlJc w:val="left"/>
      <w:pPr>
        <w:ind w:left="425" w:hanging="425"/>
      </w:pPr>
      <w:rPr>
        <w:rFonts w:hint="default"/>
      </w:rPr>
    </w:lvl>
  </w:abstractNum>
  <w:abstractNum w:abstractNumId="2">
    <w:nsid w:val="86A92231"/>
    <w:multiLevelType w:val="singleLevel"/>
    <w:tmpl w:val="86A92231"/>
    <w:lvl w:ilvl="0" w:tentative="0">
      <w:start w:val="1"/>
      <w:numFmt w:val="decimal"/>
      <w:lvlText w:val="(%1)"/>
      <w:lvlJc w:val="left"/>
      <w:pPr>
        <w:ind w:left="425" w:hanging="425"/>
      </w:pPr>
      <w:rPr>
        <w:rFonts w:hint="default"/>
      </w:rPr>
    </w:lvl>
  </w:abstractNum>
  <w:abstractNum w:abstractNumId="3">
    <w:nsid w:val="8E9979A0"/>
    <w:multiLevelType w:val="singleLevel"/>
    <w:tmpl w:val="8E9979A0"/>
    <w:lvl w:ilvl="0" w:tentative="0">
      <w:start w:val="1"/>
      <w:numFmt w:val="decimal"/>
      <w:lvlText w:val="(%1)"/>
      <w:lvlJc w:val="left"/>
      <w:pPr>
        <w:ind w:left="425" w:hanging="425"/>
      </w:pPr>
      <w:rPr>
        <w:rFonts w:hint="default"/>
      </w:rPr>
    </w:lvl>
  </w:abstractNum>
  <w:abstractNum w:abstractNumId="4">
    <w:nsid w:val="A189D8D8"/>
    <w:multiLevelType w:val="singleLevel"/>
    <w:tmpl w:val="A189D8D8"/>
    <w:lvl w:ilvl="0" w:tentative="0">
      <w:start w:val="1"/>
      <w:numFmt w:val="decimal"/>
      <w:lvlText w:val="(%1)"/>
      <w:lvlJc w:val="left"/>
      <w:pPr>
        <w:ind w:left="425" w:hanging="425"/>
      </w:pPr>
      <w:rPr>
        <w:rFonts w:hint="default"/>
      </w:rPr>
    </w:lvl>
  </w:abstractNum>
  <w:abstractNum w:abstractNumId="5">
    <w:nsid w:val="AD524502"/>
    <w:multiLevelType w:val="singleLevel"/>
    <w:tmpl w:val="AD524502"/>
    <w:lvl w:ilvl="0" w:tentative="0">
      <w:start w:val="1"/>
      <w:numFmt w:val="decimal"/>
      <w:lvlText w:val="%1."/>
      <w:lvlJc w:val="left"/>
      <w:pPr>
        <w:ind w:left="425" w:hanging="425"/>
      </w:pPr>
      <w:rPr>
        <w:rFonts w:hint="default"/>
      </w:rPr>
    </w:lvl>
  </w:abstractNum>
  <w:abstractNum w:abstractNumId="6">
    <w:nsid w:val="C438A7B5"/>
    <w:multiLevelType w:val="singleLevel"/>
    <w:tmpl w:val="C438A7B5"/>
    <w:lvl w:ilvl="0" w:tentative="0">
      <w:start w:val="1"/>
      <w:numFmt w:val="decimal"/>
      <w:lvlText w:val="(%1)"/>
      <w:lvlJc w:val="left"/>
      <w:pPr>
        <w:ind w:left="425" w:hanging="425"/>
      </w:pPr>
      <w:rPr>
        <w:rFonts w:hint="default"/>
      </w:rPr>
    </w:lvl>
  </w:abstractNum>
  <w:abstractNum w:abstractNumId="7">
    <w:nsid w:val="C57D795A"/>
    <w:multiLevelType w:val="singleLevel"/>
    <w:tmpl w:val="C57D795A"/>
    <w:lvl w:ilvl="0" w:tentative="0">
      <w:start w:val="1"/>
      <w:numFmt w:val="decimal"/>
      <w:lvlText w:val="(%1)"/>
      <w:lvlJc w:val="left"/>
      <w:pPr>
        <w:ind w:left="425" w:hanging="425"/>
      </w:pPr>
      <w:rPr>
        <w:rFonts w:hint="default"/>
      </w:rPr>
    </w:lvl>
  </w:abstractNum>
  <w:abstractNum w:abstractNumId="8">
    <w:nsid w:val="D3696071"/>
    <w:multiLevelType w:val="singleLevel"/>
    <w:tmpl w:val="D3696071"/>
    <w:lvl w:ilvl="0" w:tentative="0">
      <w:start w:val="1"/>
      <w:numFmt w:val="decimal"/>
      <w:lvlText w:val="(%1)"/>
      <w:lvlJc w:val="left"/>
      <w:pPr>
        <w:ind w:left="425" w:hanging="425"/>
      </w:pPr>
      <w:rPr>
        <w:rFonts w:hint="default"/>
      </w:rPr>
    </w:lvl>
  </w:abstractNum>
  <w:abstractNum w:abstractNumId="9">
    <w:nsid w:val="DEF19709"/>
    <w:multiLevelType w:val="singleLevel"/>
    <w:tmpl w:val="DEF19709"/>
    <w:lvl w:ilvl="0" w:tentative="0">
      <w:start w:val="1"/>
      <w:numFmt w:val="decimal"/>
      <w:lvlText w:val="%1."/>
      <w:lvlJc w:val="left"/>
      <w:pPr>
        <w:ind w:left="425" w:hanging="425"/>
      </w:pPr>
      <w:rPr>
        <w:rFonts w:hint="default"/>
      </w:rPr>
    </w:lvl>
  </w:abstractNum>
  <w:abstractNum w:abstractNumId="10">
    <w:nsid w:val="FC4887F2"/>
    <w:multiLevelType w:val="singleLevel"/>
    <w:tmpl w:val="FC4887F2"/>
    <w:lvl w:ilvl="0" w:tentative="0">
      <w:start w:val="1"/>
      <w:numFmt w:val="decimal"/>
      <w:lvlText w:val="(%1)"/>
      <w:lvlJc w:val="left"/>
      <w:pPr>
        <w:ind w:left="425" w:hanging="425"/>
      </w:pPr>
      <w:rPr>
        <w:rFonts w:hint="default"/>
      </w:rPr>
    </w:lvl>
  </w:abstractNum>
  <w:abstractNum w:abstractNumId="11">
    <w:nsid w:val="06BB6FDE"/>
    <w:multiLevelType w:val="multilevel"/>
    <w:tmpl w:val="06BB6FDE"/>
    <w:lvl w:ilvl="0" w:tentative="0">
      <w:start w:val="1"/>
      <w:numFmt w:val="decimal"/>
      <w:lvlText w:val="%1."/>
      <w:lvlJc w:val="left"/>
      <w:pPr>
        <w:tabs>
          <w:tab w:val="left" w:pos="907"/>
        </w:tabs>
        <w:ind w:left="907" w:hanging="907"/>
      </w:pPr>
      <w:rPr>
        <w:rFonts w:hint="default" w:ascii="Times New Roman" w:hAnsi="Times New Roman" w:cs="Times New Roman"/>
        <w:b w:val="0"/>
      </w:rPr>
    </w:lvl>
    <w:lvl w:ilvl="1" w:tentative="0">
      <w:start w:val="1"/>
      <w:numFmt w:val="decimal"/>
      <w:lvlText w:val="%1.%2."/>
      <w:lvlJc w:val="left"/>
      <w:pPr>
        <w:tabs>
          <w:tab w:val="left" w:pos="907"/>
        </w:tabs>
        <w:ind w:left="907" w:hanging="907"/>
      </w:pPr>
      <w:rPr>
        <w:rFonts w:hint="default" w:ascii="Times New Roman" w:hAnsi="Times New Roman" w:cs="Times New Roman"/>
        <w:b w:val="0"/>
        <w:sz w:val="21"/>
      </w:rPr>
    </w:lvl>
    <w:lvl w:ilvl="2" w:tentative="0">
      <w:start w:val="1"/>
      <w:numFmt w:val="decimal"/>
      <w:lvlText w:val="%1.%2.%3."/>
      <w:lvlJc w:val="left"/>
      <w:pPr>
        <w:tabs>
          <w:tab w:val="left" w:pos="907"/>
        </w:tabs>
        <w:ind w:left="907" w:hanging="907"/>
      </w:pPr>
      <w:rPr>
        <w:rFonts w:hint="default" w:ascii="Times New Roman" w:hAnsi="Times New Roman" w:cs="Times New Roman"/>
        <w:b w:val="0"/>
        <w:sz w:val="21"/>
        <w:szCs w:val="21"/>
      </w:rPr>
    </w:lvl>
    <w:lvl w:ilvl="3" w:tentative="0">
      <w:start w:val="1"/>
      <w:numFmt w:val="decimal"/>
      <w:lvlText w:val="%1.%2.%3.%4."/>
      <w:lvlJc w:val="left"/>
      <w:pPr>
        <w:tabs>
          <w:tab w:val="left" w:pos="907"/>
        </w:tabs>
        <w:ind w:left="907" w:hanging="907"/>
      </w:pPr>
      <w:rPr>
        <w:rFonts w:hint="default" w:ascii="Times New Roman" w:hAnsi="Times New Roman" w:cs="Times New Roman"/>
      </w:rPr>
    </w:lvl>
    <w:lvl w:ilvl="4" w:tentative="0">
      <w:start w:val="1"/>
      <w:numFmt w:val="decimal"/>
      <w:lvlText w:val="%1.%2.%3.%4.%5."/>
      <w:lvlJc w:val="left"/>
      <w:pPr>
        <w:tabs>
          <w:tab w:val="left" w:pos="992"/>
        </w:tabs>
        <w:ind w:left="992" w:hanging="992"/>
      </w:pPr>
      <w:rPr>
        <w:rFonts w:hint="default" w:ascii="Times New Roman" w:hAnsi="Times New Roman" w:cs="Times New Roman"/>
        <w:sz w:val="21"/>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1CD15E51"/>
    <w:multiLevelType w:val="singleLevel"/>
    <w:tmpl w:val="1CD15E51"/>
    <w:lvl w:ilvl="0" w:tentative="0">
      <w:start w:val="1"/>
      <w:numFmt w:val="decimal"/>
      <w:lvlText w:val="%1."/>
      <w:lvlJc w:val="left"/>
      <w:pPr>
        <w:ind w:left="425" w:hanging="425"/>
      </w:pPr>
      <w:rPr>
        <w:rFonts w:hint="default"/>
      </w:rPr>
    </w:lvl>
  </w:abstractNum>
  <w:abstractNum w:abstractNumId="13">
    <w:nsid w:val="1EB0BEFD"/>
    <w:multiLevelType w:val="singleLevel"/>
    <w:tmpl w:val="1EB0BEFD"/>
    <w:lvl w:ilvl="0" w:tentative="0">
      <w:start w:val="1"/>
      <w:numFmt w:val="decimal"/>
      <w:lvlText w:val="(%1)"/>
      <w:lvlJc w:val="left"/>
      <w:pPr>
        <w:ind w:left="425" w:hanging="425"/>
      </w:pPr>
      <w:rPr>
        <w:rFonts w:hint="default"/>
      </w:rPr>
    </w:lvl>
  </w:abstractNum>
  <w:abstractNum w:abstractNumId="14">
    <w:nsid w:val="20297132"/>
    <w:multiLevelType w:val="singleLevel"/>
    <w:tmpl w:val="20297132"/>
    <w:lvl w:ilvl="0" w:tentative="0">
      <w:start w:val="1"/>
      <w:numFmt w:val="decimal"/>
      <w:lvlText w:val="%1)"/>
      <w:lvlJc w:val="left"/>
      <w:pPr>
        <w:ind w:left="425" w:hanging="425"/>
      </w:pPr>
      <w:rPr>
        <w:rFonts w:hint="default"/>
      </w:rPr>
    </w:lvl>
  </w:abstractNum>
  <w:abstractNum w:abstractNumId="15">
    <w:nsid w:val="2303FD08"/>
    <w:multiLevelType w:val="singleLevel"/>
    <w:tmpl w:val="2303FD08"/>
    <w:lvl w:ilvl="0" w:tentative="0">
      <w:start w:val="1"/>
      <w:numFmt w:val="decimal"/>
      <w:lvlText w:val="(%1)"/>
      <w:lvlJc w:val="left"/>
      <w:pPr>
        <w:ind w:left="425" w:hanging="425"/>
      </w:pPr>
      <w:rPr>
        <w:rFonts w:hint="default"/>
      </w:rPr>
    </w:lvl>
  </w:abstractNum>
  <w:abstractNum w:abstractNumId="16">
    <w:nsid w:val="46989171"/>
    <w:multiLevelType w:val="singleLevel"/>
    <w:tmpl w:val="46989171"/>
    <w:lvl w:ilvl="0" w:tentative="0">
      <w:start w:val="1"/>
      <w:numFmt w:val="decimal"/>
      <w:lvlText w:val="(%1)"/>
      <w:lvlJc w:val="left"/>
      <w:pPr>
        <w:ind w:left="425" w:hanging="425"/>
      </w:pPr>
      <w:rPr>
        <w:rFonts w:hint="default"/>
      </w:rPr>
    </w:lvl>
  </w:abstractNum>
  <w:abstractNum w:abstractNumId="17">
    <w:nsid w:val="62B92BF4"/>
    <w:multiLevelType w:val="singleLevel"/>
    <w:tmpl w:val="62B92BF4"/>
    <w:lvl w:ilvl="0" w:tentative="0">
      <w:start w:val="1"/>
      <w:numFmt w:val="decimal"/>
      <w:lvlText w:val="%1."/>
      <w:lvlJc w:val="left"/>
      <w:pPr>
        <w:ind w:left="425" w:hanging="425"/>
      </w:pPr>
      <w:rPr>
        <w:rFonts w:hint="default"/>
      </w:rPr>
    </w:lvl>
  </w:abstractNum>
  <w:abstractNum w:abstractNumId="18">
    <w:nsid w:val="63860975"/>
    <w:multiLevelType w:val="singleLevel"/>
    <w:tmpl w:val="63860975"/>
    <w:lvl w:ilvl="0" w:tentative="0">
      <w:start w:val="1"/>
      <w:numFmt w:val="decimal"/>
      <w:lvlText w:val="(%1)"/>
      <w:lvlJc w:val="left"/>
      <w:pPr>
        <w:ind w:left="425" w:hanging="425"/>
      </w:pPr>
      <w:rPr>
        <w:rFonts w:hint="default"/>
      </w:rPr>
    </w:lvl>
  </w:abstractNum>
  <w:abstractNum w:abstractNumId="19">
    <w:nsid w:val="645084AC"/>
    <w:multiLevelType w:val="singleLevel"/>
    <w:tmpl w:val="645084AC"/>
    <w:lvl w:ilvl="0" w:tentative="0">
      <w:start w:val="1"/>
      <w:numFmt w:val="decimal"/>
      <w:lvlText w:val="(%1)"/>
      <w:lvlJc w:val="left"/>
      <w:pPr>
        <w:ind w:left="425" w:hanging="425"/>
      </w:pPr>
      <w:rPr>
        <w:rFonts w:hint="default"/>
      </w:rPr>
    </w:lvl>
  </w:abstractNum>
  <w:abstractNum w:abstractNumId="20">
    <w:nsid w:val="66F62CCC"/>
    <w:multiLevelType w:val="singleLevel"/>
    <w:tmpl w:val="66F62CCC"/>
    <w:lvl w:ilvl="0" w:tentative="0">
      <w:start w:val="1"/>
      <w:numFmt w:val="decimal"/>
      <w:lvlText w:val="%1."/>
      <w:lvlJc w:val="left"/>
      <w:pPr>
        <w:ind w:left="425" w:hanging="425"/>
      </w:pPr>
      <w:rPr>
        <w:rFonts w:hint="default"/>
      </w:rPr>
    </w:lvl>
  </w:abstractNum>
  <w:num w:numId="1">
    <w:abstractNumId w:val="19"/>
  </w:num>
  <w:num w:numId="2">
    <w:abstractNumId w:val="7"/>
  </w:num>
  <w:num w:numId="3">
    <w:abstractNumId w:val="17"/>
  </w:num>
  <w:num w:numId="4">
    <w:abstractNumId w:val="1"/>
  </w:num>
  <w:num w:numId="5">
    <w:abstractNumId w:val="3"/>
  </w:num>
  <w:num w:numId="6">
    <w:abstractNumId w:val="9"/>
  </w:num>
  <w:num w:numId="7">
    <w:abstractNumId w:val="0"/>
  </w:num>
  <w:num w:numId="8">
    <w:abstractNumId w:val="15"/>
  </w:num>
  <w:num w:numId="9">
    <w:abstractNumId w:val="14"/>
  </w:num>
  <w:num w:numId="10">
    <w:abstractNumId w:val="18"/>
  </w:num>
  <w:num w:numId="11">
    <w:abstractNumId w:val="10"/>
  </w:num>
  <w:num w:numId="12">
    <w:abstractNumId w:val="8"/>
  </w:num>
  <w:num w:numId="13">
    <w:abstractNumId w:val="20"/>
  </w:num>
  <w:num w:numId="14">
    <w:abstractNumId w:val="5"/>
  </w:num>
  <w:num w:numId="15">
    <w:abstractNumId w:val="13"/>
  </w:num>
  <w:num w:numId="16">
    <w:abstractNumId w:val="16"/>
  </w:num>
  <w:num w:numId="17">
    <w:abstractNumId w:val="4"/>
  </w:num>
  <w:num w:numId="18">
    <w:abstractNumId w:val="2"/>
  </w:num>
  <w:num w:numId="19">
    <w:abstractNumId w:val="6"/>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2ZWE1MzJlYzhlMzYwM2NlNjg2NGE5OWUzY2ZhZTgifQ=="/>
  </w:docVars>
  <w:rsids>
    <w:rsidRoot w:val="00F07B67"/>
    <w:rsid w:val="0000002E"/>
    <w:rsid w:val="00035FDC"/>
    <w:rsid w:val="000E0AD6"/>
    <w:rsid w:val="000E24B2"/>
    <w:rsid w:val="001E13C0"/>
    <w:rsid w:val="00263955"/>
    <w:rsid w:val="00374611"/>
    <w:rsid w:val="00391D2A"/>
    <w:rsid w:val="00584311"/>
    <w:rsid w:val="00634E4A"/>
    <w:rsid w:val="00720994"/>
    <w:rsid w:val="007D47AD"/>
    <w:rsid w:val="00831E4C"/>
    <w:rsid w:val="0087030C"/>
    <w:rsid w:val="00914F23"/>
    <w:rsid w:val="00AC2812"/>
    <w:rsid w:val="00AE721F"/>
    <w:rsid w:val="00B25542"/>
    <w:rsid w:val="00B52D07"/>
    <w:rsid w:val="00BD3F95"/>
    <w:rsid w:val="00BE7455"/>
    <w:rsid w:val="00D71CF8"/>
    <w:rsid w:val="00DF745D"/>
    <w:rsid w:val="00E34658"/>
    <w:rsid w:val="00E34D08"/>
    <w:rsid w:val="00E92DB2"/>
    <w:rsid w:val="00F07B67"/>
    <w:rsid w:val="00F5791C"/>
    <w:rsid w:val="00FA12E6"/>
    <w:rsid w:val="00FC0479"/>
    <w:rsid w:val="1BAC04D2"/>
    <w:rsid w:val="32BC2DBA"/>
    <w:rsid w:val="5C35190D"/>
    <w:rsid w:val="76496C0A"/>
    <w:rsid w:val="7CA32F54"/>
    <w:rsid w:val="7D8F0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2">
    <w:name w:val="heading 2"/>
    <w:basedOn w:val="1"/>
    <w:next w:val="1"/>
    <w:qFormat/>
    <w:uiPriority w:val="99"/>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99"/>
    <w:pPr>
      <w:keepNext/>
      <w:keepLines/>
      <w:spacing w:before="260" w:after="260" w:line="413" w:lineRule="auto"/>
      <w:outlineLvl w:val="2"/>
    </w:pPr>
    <w:rPr>
      <w:b/>
      <w:sz w:val="32"/>
    </w:rPr>
  </w:style>
  <w:style w:type="paragraph" w:styleId="5">
    <w:name w:val="heading 4"/>
    <w:basedOn w:val="1"/>
    <w:next w:val="1"/>
    <w:qFormat/>
    <w:uiPriority w:val="99"/>
    <w:pPr>
      <w:keepNext/>
      <w:keepLines/>
      <w:spacing w:before="280" w:after="290" w:line="376" w:lineRule="auto"/>
      <w:outlineLvl w:val="3"/>
    </w:pPr>
    <w:rPr>
      <w:rFonts w:ascii="Calibri Light" w:hAnsi="Calibri Light"/>
      <w:b/>
      <w:bCs/>
      <w:sz w:val="28"/>
      <w:szCs w:val="28"/>
    </w:rPr>
  </w:style>
  <w:style w:type="paragraph" w:styleId="6">
    <w:name w:val="heading 5"/>
    <w:basedOn w:val="1"/>
    <w:next w:val="1"/>
    <w:qFormat/>
    <w:uiPriority w:val="99"/>
    <w:pPr>
      <w:keepNext/>
      <w:keepLines/>
      <w:spacing w:before="280" w:after="290" w:line="376" w:lineRule="auto"/>
      <w:outlineLvl w:val="4"/>
    </w:pPr>
    <w:rPr>
      <w:b/>
      <w:bCs/>
      <w:sz w:val="28"/>
      <w:szCs w:val="28"/>
    </w:rPr>
  </w:style>
  <w:style w:type="paragraph" w:styleId="7">
    <w:name w:val="heading 6"/>
    <w:basedOn w:val="1"/>
    <w:next w:val="1"/>
    <w:qFormat/>
    <w:uiPriority w:val="99"/>
    <w:pPr>
      <w:keepNext/>
      <w:keepLines/>
      <w:spacing w:before="240" w:after="64" w:line="320" w:lineRule="auto"/>
      <w:outlineLvl w:val="5"/>
    </w:pPr>
    <w:rPr>
      <w:rFonts w:ascii="Calibri Light" w:hAnsi="Calibri Light"/>
      <w:b/>
      <w:bCs/>
      <w:sz w:val="24"/>
    </w:rPr>
  </w:style>
  <w:style w:type="paragraph" w:styleId="8">
    <w:name w:val="heading 7"/>
    <w:basedOn w:val="1"/>
    <w:next w:val="1"/>
    <w:qFormat/>
    <w:uiPriority w:val="99"/>
    <w:pPr>
      <w:keepNext/>
      <w:keepLines/>
      <w:spacing w:before="240" w:after="64" w:line="320" w:lineRule="auto"/>
      <w:outlineLvl w:val="6"/>
    </w:pPr>
    <w:rPr>
      <w:b/>
      <w:bCs/>
      <w:sz w:val="24"/>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9">
    <w:name w:val="Plain Text"/>
    <w:basedOn w:val="1"/>
    <w:link w:val="22"/>
    <w:qFormat/>
    <w:uiPriority w:val="0"/>
    <w:rPr>
      <w:rFonts w:ascii="宋体" w:hAnsi="Courier New"/>
      <w:kern w:val="0"/>
      <w:sz w:val="20"/>
      <w:szCs w:val="21"/>
    </w:rPr>
  </w:style>
  <w:style w:type="paragraph" w:styleId="10">
    <w:name w:val="footer"/>
    <w:basedOn w:val="1"/>
    <w:link w:val="16"/>
    <w:unhideWhenUsed/>
    <w:qFormat/>
    <w:uiPriority w:val="99"/>
    <w:pPr>
      <w:tabs>
        <w:tab w:val="center" w:pos="4153"/>
        <w:tab w:val="right" w:pos="8306"/>
      </w:tabs>
      <w:snapToGrid w:val="0"/>
      <w:jc w:val="left"/>
    </w:pPr>
    <w:rPr>
      <w:sz w:val="18"/>
      <w:szCs w:val="18"/>
    </w:rPr>
  </w:style>
  <w:style w:type="paragraph" w:styleId="11">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14">
    <w:name w:val="Strong"/>
    <w:qFormat/>
    <w:uiPriority w:val="0"/>
    <w:rPr>
      <w:b/>
      <w:bCs/>
    </w:rPr>
  </w:style>
  <w:style w:type="character" w:customStyle="1" w:styleId="15">
    <w:name w:val="页眉 字符"/>
    <w:basedOn w:val="13"/>
    <w:link w:val="11"/>
    <w:qFormat/>
    <w:uiPriority w:val="99"/>
    <w:rPr>
      <w:sz w:val="18"/>
      <w:szCs w:val="18"/>
    </w:rPr>
  </w:style>
  <w:style w:type="character" w:customStyle="1" w:styleId="16">
    <w:name w:val="页脚 字符"/>
    <w:basedOn w:val="13"/>
    <w:link w:val="10"/>
    <w:qFormat/>
    <w:uiPriority w:val="99"/>
    <w:rPr>
      <w:sz w:val="18"/>
      <w:szCs w:val="18"/>
    </w:rPr>
  </w:style>
  <w:style w:type="character" w:customStyle="1" w:styleId="17">
    <w:name w:val="列表段落 字符"/>
    <w:link w:val="18"/>
    <w:qFormat/>
    <w:locked/>
    <w:uiPriority w:val="34"/>
  </w:style>
  <w:style w:type="paragraph" w:styleId="18">
    <w:name w:val="List Paragraph"/>
    <w:basedOn w:val="1"/>
    <w:link w:val="17"/>
    <w:qFormat/>
    <w:uiPriority w:val="34"/>
    <w:pPr>
      <w:ind w:firstLine="420"/>
    </w:pPr>
  </w:style>
  <w:style w:type="paragraph" w:customStyle="1" w:styleId="19">
    <w:name w:val="正文 首行缩进:  2 字符"/>
    <w:basedOn w:val="1"/>
    <w:link w:val="20"/>
    <w:qFormat/>
    <w:uiPriority w:val="0"/>
    <w:pPr>
      <w:spacing w:line="360" w:lineRule="auto"/>
      <w:ind w:firstLine="480" w:firstLineChars="200"/>
    </w:pPr>
    <w:rPr>
      <w:sz w:val="24"/>
      <w:szCs w:val="20"/>
      <w:lang w:val="zh-CN"/>
    </w:rPr>
  </w:style>
  <w:style w:type="character" w:customStyle="1" w:styleId="20">
    <w:name w:val="正文 首行缩进:  2 字符 Char"/>
    <w:link w:val="19"/>
    <w:qFormat/>
    <w:uiPriority w:val="0"/>
    <w:rPr>
      <w:rFonts w:ascii="Times New Roman" w:hAnsi="Times New Roman" w:eastAsia="宋体" w:cs="Times New Roman"/>
      <w:sz w:val="24"/>
      <w:szCs w:val="20"/>
      <w:lang w:val="zh-CN" w:eastAsia="zh-CN"/>
    </w:rPr>
  </w:style>
  <w:style w:type="paragraph" w:customStyle="1" w:styleId="21">
    <w:name w:val="文章正文"/>
    <w:basedOn w:val="1"/>
    <w:qFormat/>
    <w:uiPriority w:val="0"/>
    <w:pPr>
      <w:adjustRightInd w:val="0"/>
      <w:snapToGrid w:val="0"/>
      <w:spacing w:beforeLines="50" w:line="360" w:lineRule="auto"/>
      <w:ind w:firstLine="200" w:firstLineChars="200"/>
    </w:pPr>
    <w:rPr>
      <w:sz w:val="24"/>
    </w:rPr>
  </w:style>
  <w:style w:type="character" w:customStyle="1" w:styleId="22">
    <w:name w:val="纯文本 字符"/>
    <w:link w:val="9"/>
    <w:qFormat/>
    <w:uiPriority w:val="0"/>
    <w:rPr>
      <w:rFonts w:ascii="宋体" w:hAnsi="Courier New" w:eastAsiaTheme="minorEastAsia" w:cstheme="minorBidi"/>
      <w:szCs w:val="21"/>
    </w:rPr>
  </w:style>
  <w:style w:type="character" w:customStyle="1" w:styleId="23">
    <w:name w:val="标题 1 Char"/>
    <w:qFormat/>
    <w:uiPriority w:val="0"/>
    <w:rPr>
      <w:rFonts w:ascii="宋体" w:hAnsi="宋体" w:eastAsia="黑体" w:cs="宋体"/>
      <w:b/>
      <w:bCs/>
      <w:kern w:val="44"/>
      <w:sz w:val="28"/>
      <w:szCs w:val="44"/>
    </w:rPr>
  </w:style>
  <w:style w:type="paragraph" w:customStyle="1" w:styleId="24">
    <w:name w:val="_Style 144"/>
    <w:basedOn w:val="1"/>
    <w:next w:val="18"/>
    <w:qFormat/>
    <w:uiPriority w:val="34"/>
    <w:pPr>
      <w:ind w:firstLine="420" w:firstLineChars="200"/>
    </w:pPr>
    <w:rPr>
      <w:szCs w:val="22"/>
    </w:rPr>
  </w:style>
  <w:style w:type="paragraph" w:customStyle="1" w:styleId="25">
    <w:name w:val="表格文字"/>
    <w:qFormat/>
    <w:uiPriority w:val="0"/>
    <w:pPr>
      <w:widowControl w:val="0"/>
      <w:adjustRightInd w:val="0"/>
      <w:spacing w:before="25" w:after="25" w:line="360" w:lineRule="atLeast"/>
      <w:textAlignment w:val="baseline"/>
    </w:pPr>
    <w:rPr>
      <w:rFonts w:ascii="Times New Roman" w:hAnsi="Times New Roman" w:eastAsia="宋体" w:cs="Times New Roman"/>
      <w:bCs/>
      <w:spacing w:val="1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5393</Words>
  <Characters>5577</Characters>
  <Lines>42</Lines>
  <Paragraphs>12</Paragraphs>
  <TotalTime>0</TotalTime>
  <ScaleCrop>false</ScaleCrop>
  <LinksUpToDate>false</LinksUpToDate>
  <CharactersWithSpaces>5662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2018-07-14T05:06:00Z</dcterms:created>
  <dc:creator>瑞凝信</dc:creator>
  <cp:lastModifiedBy>WF</cp:lastModifiedBy>
  <dcterms:modified xsi:type="dcterms:W3CDTF">2022-05-10T02:05:25Z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2D16BB40FFE04A2BAA8873C2691346B5</vt:lpwstr>
  </property>
</Properties>
</file>