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CB" w:rsidRPr="00C41ECB" w:rsidRDefault="00C41ECB" w:rsidP="00C41ECB">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C41ECB">
        <w:rPr>
          <w:rFonts w:ascii="新宋体" w:eastAsia="新宋体" w:hAnsi="新宋体" w:cs="Times New Roman" w:hint="eastAsia"/>
          <w:b/>
          <w:bCs/>
          <w:kern w:val="44"/>
          <w:sz w:val="30"/>
          <w:szCs w:val="30"/>
        </w:rPr>
        <w:t>第二章  招标项目需求</w:t>
      </w:r>
    </w:p>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r w:rsidRPr="00C41ECB">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b/>
                <w:bCs/>
                <w:szCs w:val="24"/>
              </w:rPr>
            </w:pPr>
            <w:r w:rsidRPr="00C41ECB">
              <w:rPr>
                <w:rFonts w:ascii="新宋体" w:eastAsia="新宋体" w:hAnsi="新宋体" w:cs="Times New Roman" w:hint="eastAsia"/>
                <w:b/>
                <w:bCs/>
                <w:szCs w:val="24"/>
              </w:rPr>
              <w:t>序号</w:t>
            </w:r>
          </w:p>
        </w:tc>
        <w:tc>
          <w:tcPr>
            <w:tcW w:w="2012" w:type="dxa"/>
            <w:vAlign w:val="center"/>
          </w:tcPr>
          <w:p w:rsidR="00C41ECB" w:rsidRPr="00C41ECB" w:rsidRDefault="00C41ECB" w:rsidP="00C41ECB">
            <w:pPr>
              <w:spacing w:line="276" w:lineRule="auto"/>
              <w:jc w:val="center"/>
              <w:rPr>
                <w:rFonts w:ascii="新宋体" w:eastAsia="新宋体" w:hAnsi="新宋体" w:cs="Times New Roman"/>
                <w:b/>
                <w:bCs/>
                <w:szCs w:val="24"/>
              </w:rPr>
            </w:pPr>
            <w:r w:rsidRPr="00C41ECB">
              <w:rPr>
                <w:rFonts w:ascii="新宋体" w:eastAsia="新宋体" w:hAnsi="新宋体" w:cs="Times New Roman" w:hint="eastAsia"/>
                <w:b/>
                <w:bCs/>
                <w:szCs w:val="24"/>
              </w:rPr>
              <w:t>内   容</w:t>
            </w:r>
          </w:p>
        </w:tc>
        <w:tc>
          <w:tcPr>
            <w:tcW w:w="6239" w:type="dxa"/>
            <w:vAlign w:val="center"/>
          </w:tcPr>
          <w:p w:rsidR="00C41ECB" w:rsidRPr="00C41ECB" w:rsidRDefault="00C41ECB" w:rsidP="00C41ECB">
            <w:pPr>
              <w:spacing w:line="276" w:lineRule="auto"/>
              <w:jc w:val="center"/>
              <w:rPr>
                <w:rFonts w:ascii="新宋体" w:eastAsia="新宋体" w:hAnsi="新宋体" w:cs="Times New Roman"/>
                <w:b/>
                <w:bCs/>
                <w:szCs w:val="24"/>
              </w:rPr>
            </w:pPr>
            <w:proofErr w:type="gramStart"/>
            <w:r w:rsidRPr="00C41ECB">
              <w:rPr>
                <w:rFonts w:ascii="新宋体" w:eastAsia="新宋体" w:hAnsi="新宋体" w:cs="Times New Roman" w:hint="eastAsia"/>
                <w:b/>
                <w:bCs/>
                <w:szCs w:val="24"/>
              </w:rPr>
              <w:t>规</w:t>
            </w:r>
            <w:proofErr w:type="gramEnd"/>
            <w:r w:rsidRPr="00C41ECB">
              <w:rPr>
                <w:rFonts w:ascii="新宋体" w:eastAsia="新宋体" w:hAnsi="新宋体" w:cs="Times New Roman" w:hint="eastAsia"/>
                <w:b/>
                <w:bCs/>
                <w:szCs w:val="24"/>
              </w:rPr>
              <w:t xml:space="preserve">      定</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1</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联合体投标</w:t>
            </w:r>
          </w:p>
        </w:tc>
        <w:tc>
          <w:tcPr>
            <w:tcW w:w="6239" w:type="dxa"/>
            <w:vAlign w:val="center"/>
          </w:tcPr>
          <w:p w:rsidR="00C41ECB" w:rsidRPr="00C41ECB" w:rsidRDefault="00C41ECB" w:rsidP="00C41ECB">
            <w:pPr>
              <w:spacing w:line="276" w:lineRule="auto"/>
              <w:rPr>
                <w:rFonts w:ascii="新宋体" w:eastAsia="新宋体" w:hAnsi="新宋体" w:cs="Times New Roman"/>
                <w:snapToGrid w:val="0"/>
                <w:kern w:val="0"/>
                <w:szCs w:val="32"/>
                <w:u w:val="single"/>
                <w:lang w:val="zh-CN"/>
              </w:rPr>
            </w:pPr>
            <w:r w:rsidRPr="00C41ECB">
              <w:rPr>
                <w:rFonts w:ascii="新宋体" w:eastAsia="新宋体" w:hAnsi="新宋体" w:cs="Times New Roman" w:hint="eastAsia"/>
                <w:snapToGrid w:val="0"/>
                <w:kern w:val="0"/>
                <w:szCs w:val="32"/>
                <w:u w:val="single"/>
                <w:lang w:val="zh-CN"/>
              </w:rPr>
              <w:t>见《招标公告》中“投标人资格要求”部分的相关内容</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2</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投标有效期</w:t>
            </w:r>
          </w:p>
        </w:tc>
        <w:tc>
          <w:tcPr>
            <w:tcW w:w="623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u w:val="single"/>
              </w:rPr>
              <w:t>120</w:t>
            </w:r>
            <w:r w:rsidRPr="00C41ECB">
              <w:rPr>
                <w:rFonts w:ascii="新宋体" w:eastAsia="新宋体" w:hAnsi="新宋体" w:cs="Times New Roman"/>
                <w:szCs w:val="24"/>
                <w:u w:val="single"/>
              </w:rPr>
              <w:t>日历天</w:t>
            </w:r>
            <w:r w:rsidRPr="00C41ECB">
              <w:rPr>
                <w:rFonts w:ascii="新宋体" w:eastAsia="新宋体" w:hAnsi="新宋体" w:cs="Times New Roman"/>
                <w:szCs w:val="24"/>
              </w:rPr>
              <w:t>（从投标截止之日算起）</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3</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投标人的替代方案</w:t>
            </w:r>
          </w:p>
        </w:tc>
        <w:tc>
          <w:tcPr>
            <w:tcW w:w="623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不允许</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4</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投标文件的投递</w:t>
            </w:r>
          </w:p>
        </w:tc>
        <w:tc>
          <w:tcPr>
            <w:tcW w:w="623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napToGrid w:val="0"/>
                <w:szCs w:val="21"/>
                <w:lang w:val="zh-CN"/>
              </w:rPr>
              <w:t>本项目实行</w:t>
            </w:r>
            <w:bookmarkStart w:id="0" w:name="投递标书方式"/>
            <w:r w:rsidRPr="00C41ECB">
              <w:rPr>
                <w:rFonts w:ascii="新宋体" w:eastAsia="新宋体" w:hAnsi="新宋体" w:cs="Times New Roman" w:hint="eastAsia"/>
                <w:snapToGrid w:val="0"/>
                <w:szCs w:val="21"/>
                <w:u w:val="single"/>
                <w:lang w:val="zh-CN"/>
              </w:rPr>
              <w:t>网下投标</w:t>
            </w:r>
            <w:bookmarkEnd w:id="0"/>
            <w:r w:rsidRPr="00C41ECB">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C41ECB">
              <w:rPr>
                <w:rFonts w:ascii="新宋体" w:eastAsia="新宋体" w:hAnsi="新宋体" w:cs="宋体" w:hint="eastAsia"/>
                <w:snapToGrid w:val="0"/>
                <w:szCs w:val="21"/>
                <w:lang w:val="zh-CN"/>
              </w:rPr>
              <w:t>应答文件</w:t>
            </w:r>
            <w:r w:rsidRPr="00C41ECB">
              <w:rPr>
                <w:rFonts w:ascii="新宋体" w:eastAsia="新宋体" w:hAnsi="新宋体" w:cs="Times New Roman"/>
                <w:snapToGrid w:val="0"/>
                <w:szCs w:val="21"/>
                <w:lang w:val="zh-CN"/>
              </w:rPr>
              <w:t>应于</w:t>
            </w:r>
            <w:r w:rsidRPr="00C41ECB">
              <w:rPr>
                <w:rFonts w:ascii="新宋体" w:eastAsia="新宋体" w:hAnsi="新宋体" w:cs="Times New Roman" w:hint="eastAsia"/>
                <w:snapToGrid w:val="0"/>
                <w:szCs w:val="21"/>
                <w:lang w:val="zh-CN"/>
              </w:rPr>
              <w:t>递交截止时间</w:t>
            </w:r>
            <w:r w:rsidRPr="00C41ECB">
              <w:rPr>
                <w:rFonts w:ascii="新宋体" w:eastAsia="新宋体" w:hAnsi="新宋体" w:cs="Times New Roman"/>
                <w:snapToGrid w:val="0"/>
                <w:szCs w:val="21"/>
                <w:lang w:val="zh-CN"/>
              </w:rPr>
              <w:t>之前</w:t>
            </w:r>
            <w:r w:rsidRPr="00C41ECB">
              <w:rPr>
                <w:rFonts w:ascii="新宋体" w:eastAsia="新宋体" w:hAnsi="新宋体" w:cs="Times New Roman" w:hint="eastAsia"/>
                <w:snapToGrid w:val="0"/>
                <w:szCs w:val="21"/>
                <w:lang w:val="zh-CN"/>
              </w:rPr>
              <w:t>送达招标文件规定的地址</w:t>
            </w:r>
            <w:r w:rsidRPr="00C41ECB">
              <w:rPr>
                <w:rFonts w:ascii="新宋体" w:eastAsia="新宋体" w:hAnsi="新宋体" w:cs="Times New Roman"/>
                <w:snapToGrid w:val="0"/>
                <w:szCs w:val="21"/>
                <w:lang w:val="zh-CN"/>
              </w:rPr>
              <w:t>。</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5</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履约保证金</w:t>
            </w:r>
          </w:p>
        </w:tc>
        <w:tc>
          <w:tcPr>
            <w:tcW w:w="623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_____万元或合同金额的_____%，缴纳方式：/</w:t>
            </w:r>
          </w:p>
        </w:tc>
      </w:tr>
      <w:tr w:rsidR="00C41ECB" w:rsidRPr="00C41ECB" w:rsidTr="00A31388">
        <w:trPr>
          <w:cantSplit/>
          <w:trHeight w:val="20"/>
          <w:jc w:val="center"/>
        </w:trPr>
        <w:tc>
          <w:tcPr>
            <w:tcW w:w="827" w:type="dxa"/>
            <w:vAlign w:val="center"/>
          </w:tcPr>
          <w:p w:rsidR="00C41ECB" w:rsidRPr="00C41ECB" w:rsidRDefault="00C41ECB" w:rsidP="00C41ECB">
            <w:pPr>
              <w:spacing w:line="276" w:lineRule="auto"/>
              <w:jc w:val="center"/>
              <w:rPr>
                <w:rFonts w:ascii="新宋体" w:eastAsia="新宋体" w:hAnsi="新宋体" w:cs="Times New Roman"/>
                <w:szCs w:val="24"/>
              </w:rPr>
            </w:pPr>
            <w:r w:rsidRPr="00C41ECB">
              <w:rPr>
                <w:rFonts w:ascii="新宋体" w:eastAsia="新宋体" w:hAnsi="新宋体" w:cs="Times New Roman" w:hint="eastAsia"/>
                <w:szCs w:val="24"/>
              </w:rPr>
              <w:t>6</w:t>
            </w:r>
          </w:p>
        </w:tc>
        <w:tc>
          <w:tcPr>
            <w:tcW w:w="2012"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中标</w:t>
            </w:r>
            <w:r w:rsidRPr="00C41ECB">
              <w:rPr>
                <w:rFonts w:ascii="新宋体" w:eastAsia="新宋体" w:hAnsi="新宋体" w:cs="Times New Roman"/>
                <w:szCs w:val="24"/>
              </w:rPr>
              <w:t>服务费</w:t>
            </w:r>
          </w:p>
        </w:tc>
        <w:tc>
          <w:tcPr>
            <w:tcW w:w="623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41ECB" w:rsidRPr="00C41ECB" w:rsidRDefault="00C41ECB" w:rsidP="00C41ECB">
      <w:pPr>
        <w:spacing w:line="360" w:lineRule="auto"/>
        <w:rPr>
          <w:rFonts w:ascii="新宋体" w:eastAsia="新宋体" w:hAnsi="新宋体" w:cs="Times New Roman"/>
          <w:b/>
          <w:szCs w:val="24"/>
        </w:rPr>
      </w:pPr>
      <w:r w:rsidRPr="00C41ECB">
        <w:rPr>
          <w:rFonts w:ascii="新宋体" w:eastAsia="新宋体" w:hAnsi="新宋体" w:cs="Times New Roman" w:hint="eastAsia"/>
          <w:szCs w:val="21"/>
        </w:rPr>
        <w:t>备注：本表为通用条款相关内容的补充和明确，如与通用条款相冲突的以本表为准。</w:t>
      </w:r>
    </w:p>
    <w:p w:rsidR="00C41ECB" w:rsidRPr="00C41ECB" w:rsidRDefault="00C41ECB" w:rsidP="00C41ECB">
      <w:pPr>
        <w:rPr>
          <w:rFonts w:ascii="新宋体" w:eastAsia="新宋体" w:hAnsi="新宋体" w:cs="Times New Roman"/>
          <w:b/>
          <w:szCs w:val="24"/>
        </w:rPr>
      </w:pPr>
    </w:p>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bookmarkStart w:id="1" w:name="_Toc128884461"/>
      <w:r w:rsidRPr="00C41ECB">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C41ECB" w:rsidRPr="00C41ECB" w:rsidTr="00A31388">
        <w:trPr>
          <w:jc w:val="center"/>
        </w:trPr>
        <w:tc>
          <w:tcPr>
            <w:tcW w:w="95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序号</w:t>
            </w:r>
          </w:p>
        </w:tc>
        <w:tc>
          <w:tcPr>
            <w:tcW w:w="7938"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具体内容</w:t>
            </w:r>
          </w:p>
        </w:tc>
      </w:tr>
      <w:tr w:rsidR="00C41ECB" w:rsidRPr="00C41ECB" w:rsidTr="00A31388">
        <w:trPr>
          <w:jc w:val="center"/>
        </w:trPr>
        <w:tc>
          <w:tcPr>
            <w:tcW w:w="95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1</w:t>
            </w:r>
          </w:p>
        </w:tc>
        <w:tc>
          <w:tcPr>
            <w:tcW w:w="7938"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完全满足本项目服务期限的要求。</w:t>
            </w:r>
          </w:p>
        </w:tc>
      </w:tr>
      <w:tr w:rsidR="00C41ECB" w:rsidRPr="00C41ECB" w:rsidTr="00A31388">
        <w:trPr>
          <w:jc w:val="center"/>
        </w:trPr>
        <w:tc>
          <w:tcPr>
            <w:tcW w:w="95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2</w:t>
            </w:r>
          </w:p>
        </w:tc>
        <w:tc>
          <w:tcPr>
            <w:tcW w:w="7938" w:type="dxa"/>
            <w:vAlign w:val="center"/>
          </w:tcPr>
          <w:p w:rsidR="00C41ECB" w:rsidRPr="00C41ECB" w:rsidRDefault="00C41ECB" w:rsidP="00C41ECB">
            <w:pPr>
              <w:spacing w:line="276" w:lineRule="auto"/>
              <w:rPr>
                <w:rFonts w:ascii="新宋体" w:eastAsia="新宋体" w:hAnsi="新宋体" w:cs="Times New Roman"/>
                <w:szCs w:val="24"/>
              </w:rPr>
            </w:pPr>
          </w:p>
        </w:tc>
      </w:tr>
      <w:tr w:rsidR="00C41ECB" w:rsidRPr="00C41ECB" w:rsidTr="00A31388">
        <w:trPr>
          <w:jc w:val="center"/>
        </w:trPr>
        <w:tc>
          <w:tcPr>
            <w:tcW w:w="959" w:type="dxa"/>
            <w:vAlign w:val="center"/>
          </w:tcPr>
          <w:p w:rsidR="00C41ECB" w:rsidRPr="00C41ECB" w:rsidRDefault="00C41ECB" w:rsidP="00C41ECB">
            <w:pPr>
              <w:spacing w:line="276" w:lineRule="auto"/>
              <w:rPr>
                <w:rFonts w:ascii="新宋体" w:eastAsia="新宋体" w:hAnsi="新宋体" w:cs="Times New Roman"/>
                <w:szCs w:val="24"/>
              </w:rPr>
            </w:pPr>
            <w:r w:rsidRPr="00C41ECB">
              <w:rPr>
                <w:rFonts w:ascii="新宋体" w:eastAsia="新宋体" w:hAnsi="新宋体" w:cs="Times New Roman" w:hint="eastAsia"/>
                <w:szCs w:val="24"/>
              </w:rPr>
              <w:t>……</w:t>
            </w:r>
          </w:p>
        </w:tc>
        <w:tc>
          <w:tcPr>
            <w:tcW w:w="7938" w:type="dxa"/>
            <w:vAlign w:val="center"/>
          </w:tcPr>
          <w:p w:rsidR="00C41ECB" w:rsidRPr="00C41ECB" w:rsidRDefault="00C41ECB" w:rsidP="00C41ECB">
            <w:pPr>
              <w:spacing w:line="276" w:lineRule="auto"/>
              <w:rPr>
                <w:rFonts w:ascii="新宋体" w:eastAsia="新宋体" w:hAnsi="新宋体" w:cs="Times New Roman"/>
                <w:szCs w:val="24"/>
              </w:rPr>
            </w:pPr>
          </w:p>
        </w:tc>
      </w:tr>
    </w:tbl>
    <w:p w:rsidR="00C41ECB" w:rsidRPr="00C41ECB" w:rsidRDefault="00C41ECB" w:rsidP="00C41ECB">
      <w:pPr>
        <w:widowControl/>
        <w:spacing w:after="100" w:afterAutospacing="1" w:line="276" w:lineRule="auto"/>
        <w:jc w:val="left"/>
        <w:rPr>
          <w:rFonts w:ascii="新宋体" w:eastAsia="新宋体" w:hAnsi="新宋体" w:cs="Times New Roman"/>
          <w:kern w:val="0"/>
          <w:szCs w:val="21"/>
        </w:rPr>
      </w:pPr>
      <w:r w:rsidRPr="00C41ECB">
        <w:rPr>
          <w:rFonts w:ascii="新宋体" w:eastAsia="新宋体" w:hAnsi="新宋体" w:cs="Times New Roman" w:hint="eastAsia"/>
          <w:kern w:val="0"/>
          <w:szCs w:val="21"/>
        </w:rPr>
        <w:t>注：上表所列内容为不可负偏离条款</w:t>
      </w:r>
    </w:p>
    <w:bookmarkEnd w:id="1"/>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r w:rsidRPr="00C41ECB">
        <w:rPr>
          <w:rFonts w:ascii="新宋体" w:eastAsia="新宋体" w:hAnsi="新宋体" w:cs="Times New Roman" w:hint="eastAsia"/>
          <w:b/>
          <w:bCs/>
          <w:kern w:val="44"/>
          <w:sz w:val="28"/>
          <w:szCs w:val="28"/>
        </w:rPr>
        <w:t>三、项目概况</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（一）</w:t>
      </w:r>
      <w:r w:rsidRPr="00C41ECB">
        <w:rPr>
          <w:rFonts w:ascii="新宋体" w:eastAsia="新宋体" w:hAnsi="新宋体" w:cs="宋体"/>
          <w:szCs w:val="21"/>
        </w:rPr>
        <w:t>预算</w:t>
      </w:r>
      <w:r w:rsidRPr="00C41ECB">
        <w:rPr>
          <w:rFonts w:ascii="新宋体" w:eastAsia="新宋体" w:hAnsi="新宋体" w:cs="宋体" w:hint="eastAsia"/>
          <w:szCs w:val="21"/>
        </w:rPr>
        <w:t>金额: 人民币壹拾万元（100,000.00），</w:t>
      </w:r>
      <w:r w:rsidRPr="00C41ECB">
        <w:rPr>
          <w:rFonts w:ascii="新宋体" w:eastAsia="新宋体" w:hAnsi="新宋体" w:cs="宋体"/>
          <w:szCs w:val="21"/>
        </w:rPr>
        <w:t>最高投标限价</w:t>
      </w:r>
      <w:r w:rsidRPr="00C41ECB">
        <w:rPr>
          <w:rFonts w:ascii="新宋体" w:eastAsia="新宋体" w:hAnsi="新宋体" w:cs="宋体" w:hint="eastAsia"/>
          <w:szCs w:val="21"/>
        </w:rPr>
        <w:t>: 人民币壹拾万元（100,000.00）</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lastRenderedPageBreak/>
        <w:t>（二）项目概况: 根据</w:t>
      </w:r>
      <w:proofErr w:type="gramStart"/>
      <w:r w:rsidRPr="00C41ECB">
        <w:rPr>
          <w:rFonts w:ascii="新宋体" w:eastAsia="新宋体" w:hAnsi="新宋体" w:cs="宋体" w:hint="eastAsia"/>
          <w:szCs w:val="21"/>
        </w:rPr>
        <w:t>“</w:t>
      </w:r>
      <w:proofErr w:type="gramEnd"/>
      <w:r w:rsidRPr="00C41ECB">
        <w:rPr>
          <w:rFonts w:ascii="新宋体" w:eastAsia="新宋体" w:hAnsi="新宋体" w:cs="宋体" w:hint="eastAsia"/>
          <w:szCs w:val="21"/>
        </w:rPr>
        <w:t>数字政府建设（“互联网+政务服务”、政府网站建设管理等）</w:t>
      </w:r>
      <w:proofErr w:type="gramStart"/>
      <w:r w:rsidRPr="00C41ECB">
        <w:rPr>
          <w:rFonts w:ascii="新宋体" w:eastAsia="新宋体" w:hAnsi="新宋体" w:cs="宋体" w:hint="eastAsia"/>
          <w:szCs w:val="21"/>
        </w:rPr>
        <w:t>”</w:t>
      </w:r>
      <w:proofErr w:type="gramEnd"/>
      <w:r w:rsidRPr="00C41ECB">
        <w:rPr>
          <w:rFonts w:ascii="新宋体" w:eastAsia="新宋体" w:hAnsi="新宋体" w:cs="宋体" w:hint="eastAsia"/>
          <w:szCs w:val="21"/>
        </w:rPr>
        <w:t>指标评分标准中对于行政复议、行政许可案卷评查提出的考核要求，采购人拟对政复议检查档案、行政许可档案进行规范化的整理及数字化扫描，并形成行政许可案卷，现拟开展档案整理及数字化扫描工作， 现拟以公开招标采购形式，选定专业机构专业档案服务公司来我局集中开展业务档案整理及数字化扫描工作。</w:t>
      </w:r>
    </w:p>
    <w:p w:rsidR="00C41ECB" w:rsidRPr="00C41ECB" w:rsidRDefault="00C41ECB" w:rsidP="00C41ECB">
      <w:pPr>
        <w:rPr>
          <w:rFonts w:ascii="新宋体" w:eastAsia="新宋体" w:hAnsi="新宋体" w:cs="Times New Roman"/>
          <w:b/>
          <w:bCs/>
          <w:szCs w:val="21"/>
        </w:rPr>
      </w:pPr>
    </w:p>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r w:rsidRPr="00C41ECB">
        <w:rPr>
          <w:rFonts w:ascii="新宋体" w:eastAsia="新宋体" w:hAnsi="新宋体" w:cs="Times New Roman" w:hint="eastAsia"/>
          <w:b/>
          <w:bCs/>
          <w:kern w:val="44"/>
          <w:sz w:val="28"/>
          <w:szCs w:val="28"/>
        </w:rPr>
        <w:t>四、项目技术要求</w:t>
      </w:r>
    </w:p>
    <w:p w:rsidR="00C41ECB" w:rsidRPr="00C41ECB" w:rsidRDefault="00C41ECB" w:rsidP="00C41ECB">
      <w:pPr>
        <w:rPr>
          <w:rFonts w:ascii="新宋体" w:eastAsia="新宋体" w:hAnsi="新宋体" w:cs="Times New Roman"/>
          <w:b/>
          <w:szCs w:val="24"/>
        </w:rPr>
      </w:pPr>
    </w:p>
    <w:p w:rsidR="00C41ECB" w:rsidRPr="00C41ECB" w:rsidRDefault="00C41ECB" w:rsidP="00C41ECB">
      <w:pPr>
        <w:spacing w:line="360" w:lineRule="auto"/>
        <w:rPr>
          <w:rFonts w:ascii="新宋体" w:eastAsia="新宋体" w:hAnsi="新宋体" w:cs="宋体"/>
          <w:b/>
          <w:szCs w:val="21"/>
        </w:rPr>
      </w:pPr>
      <w:r w:rsidRPr="00C41ECB">
        <w:rPr>
          <w:rFonts w:ascii="新宋体" w:eastAsia="新宋体" w:hAnsi="新宋体" w:cs="宋体" w:hint="eastAsia"/>
          <w:b/>
          <w:szCs w:val="21"/>
        </w:rPr>
        <w:t>（一）服务内容：</w:t>
      </w:r>
    </w:p>
    <w:p w:rsidR="00C41ECB" w:rsidRPr="00C41ECB" w:rsidRDefault="00C41ECB" w:rsidP="00C41ECB">
      <w:pPr>
        <w:spacing w:line="360" w:lineRule="auto"/>
        <w:ind w:firstLineChars="200" w:firstLine="420"/>
        <w:rPr>
          <w:rFonts w:ascii="新宋体" w:eastAsia="新宋体" w:hAnsi="新宋体" w:cs="宋体"/>
          <w:szCs w:val="21"/>
        </w:rPr>
      </w:pPr>
      <w:r w:rsidRPr="00C41ECB">
        <w:rPr>
          <w:rFonts w:ascii="新宋体" w:eastAsia="新宋体" w:hAnsi="新宋体" w:cs="宋体" w:hint="eastAsia"/>
          <w:szCs w:val="21"/>
        </w:rPr>
        <w:t>根据我市行政复议、行政许可案卷评查和档案规范化要求，对我局2019年至2022年行政复议、行政许可档案进行整理和数字化扫描。行政复议、行政许可档案需按照业务类型，档案分类方案进行整理及数字化扫描，档案数量约为1000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170"/>
        <w:gridCol w:w="3903"/>
        <w:gridCol w:w="779"/>
        <w:gridCol w:w="912"/>
        <w:gridCol w:w="1268"/>
      </w:tblGrid>
      <w:tr w:rsidR="00C41ECB" w:rsidRPr="00C41ECB" w:rsidTr="00A31388">
        <w:trPr>
          <w:trHeight w:val="716"/>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序号</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服务</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项目</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服务</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内容</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预估</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数量</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最高限</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单价</w:t>
            </w:r>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备注</w:t>
            </w:r>
          </w:p>
        </w:tc>
      </w:tr>
      <w:tr w:rsidR="00C41ECB" w:rsidRPr="00C41ECB" w:rsidTr="00A31388">
        <w:trPr>
          <w:trHeight w:val="708"/>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1</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档案规范</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整理</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按照《档案著录规则》（DA/T 18—2022）等行业标准以及甲方要求对档案进行接收、核查、分类、拆钉、排序、编制页码（</w:t>
            </w:r>
            <w:proofErr w:type="gramStart"/>
            <w:r w:rsidRPr="00C41ECB">
              <w:rPr>
                <w:rFonts w:ascii="新宋体" w:eastAsia="新宋体" w:hAnsi="新宋体" w:cs="Times New Roman" w:hint="eastAsia"/>
                <w:szCs w:val="21"/>
              </w:rPr>
              <w:t>含错误</w:t>
            </w:r>
            <w:proofErr w:type="gramEnd"/>
            <w:r w:rsidRPr="00C41ECB">
              <w:rPr>
                <w:rFonts w:ascii="新宋体" w:eastAsia="新宋体" w:hAnsi="新宋体" w:cs="Times New Roman" w:hint="eastAsia"/>
                <w:szCs w:val="21"/>
              </w:rPr>
              <w:t>页码修订）、信息著录、打印（档案盒、卷皮）、装订、装盒、移交等全部工作</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1</w:t>
            </w:r>
            <w:r w:rsidRPr="00C41ECB">
              <w:rPr>
                <w:rFonts w:ascii="新宋体" w:eastAsia="新宋体" w:hAnsi="新宋体" w:cs="Times New Roman"/>
                <w:szCs w:val="21"/>
              </w:rPr>
              <w:t>000</w:t>
            </w:r>
            <w:r w:rsidRPr="00C41ECB">
              <w:rPr>
                <w:rFonts w:ascii="新宋体" w:eastAsia="新宋体" w:hAnsi="新宋体" w:cs="Times New Roman" w:hint="eastAsia"/>
                <w:szCs w:val="21"/>
              </w:rPr>
              <w:t>卷</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szCs w:val="21"/>
              </w:rPr>
              <w:t>38</w:t>
            </w:r>
            <w:r w:rsidRPr="00C41ECB">
              <w:rPr>
                <w:rFonts w:ascii="新宋体" w:eastAsia="新宋体" w:hAnsi="新宋体" w:cs="Times New Roman" w:hint="eastAsia"/>
                <w:szCs w:val="21"/>
              </w:rPr>
              <w:t>元/卷</w:t>
            </w:r>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proofErr w:type="gramStart"/>
            <w:r w:rsidRPr="00C41ECB">
              <w:rPr>
                <w:rFonts w:ascii="新宋体" w:eastAsia="新宋体" w:hAnsi="新宋体" w:cs="Times New Roman" w:hint="eastAsia"/>
                <w:szCs w:val="21"/>
              </w:rPr>
              <w:t>含行政</w:t>
            </w:r>
            <w:proofErr w:type="gramEnd"/>
            <w:r w:rsidRPr="00C41ECB">
              <w:rPr>
                <w:rFonts w:ascii="新宋体" w:eastAsia="新宋体" w:hAnsi="新宋体" w:cs="Times New Roman" w:hint="eastAsia"/>
                <w:szCs w:val="21"/>
              </w:rPr>
              <w:t>复议检查、行政许可及其他档案</w:t>
            </w:r>
          </w:p>
        </w:tc>
      </w:tr>
      <w:tr w:rsidR="00C41ECB" w:rsidRPr="00C41ECB" w:rsidTr="00A31388">
        <w:trPr>
          <w:trHeight w:val="716"/>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2</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档案数字化</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档案数字化、图像处理、数据处理、数据备份等全部工作</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1</w:t>
            </w:r>
            <w:r w:rsidRPr="00C41ECB">
              <w:rPr>
                <w:rFonts w:ascii="新宋体" w:eastAsia="新宋体" w:hAnsi="新宋体" w:cs="Times New Roman"/>
                <w:szCs w:val="21"/>
              </w:rPr>
              <w:t>000</w:t>
            </w:r>
            <w:r w:rsidRPr="00C41ECB">
              <w:rPr>
                <w:rFonts w:ascii="新宋体" w:eastAsia="新宋体" w:hAnsi="新宋体" w:cs="Times New Roman" w:hint="eastAsia"/>
                <w:szCs w:val="21"/>
              </w:rPr>
              <w:t>卷</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szCs w:val="21"/>
              </w:rPr>
              <w:t>30</w:t>
            </w:r>
            <w:r w:rsidRPr="00C41ECB">
              <w:rPr>
                <w:rFonts w:ascii="新宋体" w:eastAsia="新宋体" w:hAnsi="新宋体" w:cs="Times New Roman" w:hint="eastAsia"/>
                <w:szCs w:val="21"/>
              </w:rPr>
              <w:t>元/卷</w:t>
            </w:r>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含扫描软件、扫描仪、电脑等提供使用</w:t>
            </w:r>
          </w:p>
        </w:tc>
      </w:tr>
      <w:tr w:rsidR="00C41ECB" w:rsidRPr="00C41ECB" w:rsidTr="00A31388">
        <w:trPr>
          <w:trHeight w:val="708"/>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3</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档案盒</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符合档案局要求和标准的无酸纸档案盒</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8</w:t>
            </w:r>
            <w:r w:rsidRPr="00C41ECB">
              <w:rPr>
                <w:rFonts w:ascii="新宋体" w:eastAsia="新宋体" w:hAnsi="新宋体" w:cs="Times New Roman"/>
                <w:szCs w:val="21"/>
              </w:rPr>
              <w:t>00</w:t>
            </w:r>
            <w:r w:rsidRPr="00C41ECB">
              <w:rPr>
                <w:rFonts w:ascii="新宋体" w:eastAsia="新宋体" w:hAnsi="新宋体" w:cs="Times New Roman" w:hint="eastAsia"/>
                <w:szCs w:val="21"/>
              </w:rPr>
              <w:t>个</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4元/</w:t>
            </w:r>
            <w:proofErr w:type="gramStart"/>
            <w:r w:rsidRPr="00C41ECB">
              <w:rPr>
                <w:rFonts w:ascii="新宋体" w:eastAsia="新宋体" w:hAnsi="新宋体" w:cs="Times New Roman" w:hint="eastAsia"/>
                <w:szCs w:val="21"/>
              </w:rPr>
              <w:t>个</w:t>
            </w:r>
            <w:proofErr w:type="gramEnd"/>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p>
        </w:tc>
      </w:tr>
      <w:tr w:rsidR="00C41ECB" w:rsidRPr="00C41ECB" w:rsidTr="00A31388">
        <w:trPr>
          <w:trHeight w:val="708"/>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4</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档案耗材</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卷皮、目录夹、</w:t>
            </w:r>
            <w:proofErr w:type="gramStart"/>
            <w:r w:rsidRPr="00C41ECB">
              <w:rPr>
                <w:rFonts w:ascii="新宋体" w:eastAsia="新宋体" w:hAnsi="新宋体" w:cs="Times New Roman" w:hint="eastAsia"/>
                <w:szCs w:val="21"/>
              </w:rPr>
              <w:t>档号章印油</w:t>
            </w:r>
            <w:proofErr w:type="gramEnd"/>
            <w:r w:rsidRPr="00C41ECB">
              <w:rPr>
                <w:rFonts w:ascii="新宋体" w:eastAsia="新宋体" w:hAnsi="新宋体" w:cs="Times New Roman" w:hint="eastAsia"/>
                <w:szCs w:val="21"/>
              </w:rPr>
              <w:t>、色带、装订棉线等零星用品</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1批</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szCs w:val="21"/>
              </w:rPr>
              <w:t>2000</w:t>
            </w:r>
            <w:r w:rsidRPr="00C41ECB">
              <w:rPr>
                <w:rFonts w:ascii="新宋体" w:eastAsia="新宋体" w:hAnsi="新宋体" w:cs="Times New Roman" w:hint="eastAsia"/>
                <w:szCs w:val="21"/>
              </w:rPr>
              <w:t>元/批</w:t>
            </w:r>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p>
        </w:tc>
      </w:tr>
      <w:tr w:rsidR="00C41ECB" w:rsidRPr="00C41ECB" w:rsidTr="00A31388">
        <w:trPr>
          <w:trHeight w:val="708"/>
        </w:trPr>
        <w:tc>
          <w:tcPr>
            <w:tcW w:w="28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szCs w:val="21"/>
              </w:rPr>
              <w:t>5</w:t>
            </w:r>
          </w:p>
        </w:tc>
        <w:tc>
          <w:tcPr>
            <w:tcW w:w="686"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档案综合</w:t>
            </w:r>
          </w:p>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管理系统</w:t>
            </w:r>
          </w:p>
        </w:tc>
        <w:tc>
          <w:tcPr>
            <w:tcW w:w="2290"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5个用户使用网络版档案管理系统（一处安装多处内网使用）</w:t>
            </w:r>
          </w:p>
        </w:tc>
        <w:tc>
          <w:tcPr>
            <w:tcW w:w="457"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1套</w:t>
            </w:r>
          </w:p>
        </w:tc>
        <w:tc>
          <w:tcPr>
            <w:tcW w:w="535" w:type="pct"/>
            <w:shd w:val="clear" w:color="auto" w:fill="auto"/>
            <w:vAlign w:val="center"/>
          </w:tcPr>
          <w:p w:rsidR="00C41ECB" w:rsidRPr="00C41ECB" w:rsidRDefault="00C41ECB" w:rsidP="00C41ECB">
            <w:pPr>
              <w:jc w:val="center"/>
              <w:rPr>
                <w:rFonts w:ascii="新宋体" w:eastAsia="新宋体" w:hAnsi="新宋体" w:cs="Times New Roman"/>
                <w:szCs w:val="21"/>
              </w:rPr>
            </w:pPr>
            <w:r w:rsidRPr="00C41ECB">
              <w:rPr>
                <w:rFonts w:ascii="新宋体" w:eastAsia="新宋体" w:hAnsi="新宋体" w:cs="Times New Roman" w:hint="eastAsia"/>
                <w:szCs w:val="21"/>
              </w:rPr>
              <w:t>2</w:t>
            </w:r>
            <w:r w:rsidRPr="00C41ECB">
              <w:rPr>
                <w:rFonts w:ascii="新宋体" w:eastAsia="新宋体" w:hAnsi="新宋体" w:cs="Times New Roman"/>
                <w:szCs w:val="21"/>
              </w:rPr>
              <w:t>6800</w:t>
            </w:r>
            <w:r w:rsidRPr="00C41ECB">
              <w:rPr>
                <w:rFonts w:ascii="新宋体" w:eastAsia="新宋体" w:hAnsi="新宋体" w:cs="Times New Roman" w:hint="eastAsia"/>
                <w:szCs w:val="21"/>
              </w:rPr>
              <w:t>元/套</w:t>
            </w:r>
          </w:p>
        </w:tc>
        <w:tc>
          <w:tcPr>
            <w:tcW w:w="744" w:type="pct"/>
            <w:shd w:val="clear" w:color="auto" w:fill="auto"/>
            <w:vAlign w:val="center"/>
          </w:tcPr>
          <w:p w:rsidR="00C41ECB" w:rsidRPr="00C41ECB" w:rsidRDefault="00C41ECB" w:rsidP="00C41ECB">
            <w:pPr>
              <w:jc w:val="center"/>
              <w:rPr>
                <w:rFonts w:ascii="新宋体" w:eastAsia="新宋体" w:hAnsi="新宋体" w:cs="Times New Roman"/>
                <w:szCs w:val="21"/>
              </w:rPr>
            </w:pPr>
          </w:p>
        </w:tc>
      </w:tr>
    </w:tbl>
    <w:p w:rsidR="00C41ECB" w:rsidRPr="00C41ECB" w:rsidRDefault="00C41ECB" w:rsidP="00C41ECB">
      <w:pPr>
        <w:rPr>
          <w:rFonts w:ascii="新宋体" w:eastAsia="新宋体" w:hAnsi="新宋体" w:cs="Times New Roman"/>
          <w:b/>
          <w:szCs w:val="24"/>
        </w:rPr>
      </w:pPr>
    </w:p>
    <w:p w:rsidR="00C41ECB" w:rsidRPr="00C41ECB" w:rsidRDefault="00C41ECB" w:rsidP="00C41ECB">
      <w:pPr>
        <w:spacing w:line="360" w:lineRule="auto"/>
        <w:rPr>
          <w:rFonts w:ascii="新宋体" w:eastAsia="新宋体" w:hAnsi="新宋体" w:cs="宋体"/>
          <w:b/>
          <w:szCs w:val="21"/>
        </w:rPr>
      </w:pPr>
      <w:r w:rsidRPr="00C41ECB">
        <w:rPr>
          <w:rFonts w:ascii="新宋体" w:eastAsia="新宋体" w:hAnsi="新宋体" w:cs="宋体" w:hint="eastAsia"/>
          <w:b/>
          <w:szCs w:val="21"/>
        </w:rPr>
        <w:t>（二）交付成果及要求：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1.交付成果</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符合我市行政复议、行政许可案卷评查和档案规范化要求的档案整理成果及数字化扫描工作</w:t>
      </w:r>
      <w:r w:rsidRPr="00C41ECB">
        <w:rPr>
          <w:rFonts w:ascii="新宋体" w:eastAsia="新宋体" w:hAnsi="新宋体" w:cs="宋体" w:hint="eastAsia"/>
          <w:szCs w:val="21"/>
        </w:rPr>
        <w:lastRenderedPageBreak/>
        <w:t>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2.相关要求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（1）符合我市档案馆档案移交的相关要求；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（2）交付时间；在2023年4月30日前完成所有工作任务交接。</w:t>
      </w:r>
    </w:p>
    <w:p w:rsidR="00C41ECB" w:rsidRPr="00C41ECB" w:rsidRDefault="00C41ECB" w:rsidP="00C41ECB">
      <w:pPr>
        <w:rPr>
          <w:rFonts w:ascii="新宋体" w:eastAsia="新宋体" w:hAnsi="新宋体" w:cs="Times New Roman"/>
          <w:b/>
          <w:szCs w:val="24"/>
        </w:rPr>
      </w:pPr>
    </w:p>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r w:rsidRPr="00C41ECB">
        <w:rPr>
          <w:rFonts w:ascii="新宋体" w:eastAsia="新宋体" w:hAnsi="新宋体" w:cs="Times New Roman" w:hint="eastAsia"/>
          <w:b/>
          <w:bCs/>
          <w:kern w:val="44"/>
          <w:sz w:val="28"/>
          <w:szCs w:val="28"/>
        </w:rPr>
        <w:t>五、项目商务要求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（一）服务期限：自合同签订后至2023年4月30日</w:t>
      </w:r>
      <w:proofErr w:type="gramStart"/>
      <w:r w:rsidRPr="00C41ECB">
        <w:rPr>
          <w:rFonts w:ascii="新宋体" w:eastAsia="新宋体" w:hAnsi="新宋体" w:cs="宋体" w:hint="eastAsia"/>
          <w:szCs w:val="21"/>
        </w:rPr>
        <w:t>止</w:t>
      </w:r>
      <w:proofErr w:type="gramEnd"/>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（二）付款方式：以合同签订为准</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（三）质量考核验收标准及违约金</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1.质量考核验收标准：符合我市行政复议、行政许可案卷评查和档案规范化要求的档案整理及数字化要求</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2.违约金：合同总金额的20%</w:t>
      </w:r>
    </w:p>
    <w:p w:rsidR="00C41ECB" w:rsidRPr="00C41ECB" w:rsidRDefault="00C41ECB" w:rsidP="00C41ECB">
      <w:pPr>
        <w:keepNext/>
        <w:keepLines/>
        <w:spacing w:before="260" w:after="260"/>
        <w:outlineLvl w:val="2"/>
        <w:rPr>
          <w:rFonts w:ascii="新宋体" w:eastAsia="新宋体" w:hAnsi="新宋体" w:cs="Times New Roman"/>
          <w:b/>
          <w:bCs/>
          <w:kern w:val="44"/>
          <w:sz w:val="28"/>
          <w:szCs w:val="28"/>
        </w:rPr>
      </w:pPr>
      <w:r w:rsidRPr="00C41ECB">
        <w:rPr>
          <w:rFonts w:ascii="新宋体" w:eastAsia="新宋体" w:hAnsi="新宋体" w:cs="Times New Roman" w:hint="eastAsia"/>
          <w:b/>
          <w:bCs/>
          <w:kern w:val="44"/>
          <w:sz w:val="28"/>
          <w:szCs w:val="28"/>
        </w:rPr>
        <w:t>六、投标报价</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41ECB">
        <w:rPr>
          <w:rFonts w:ascii="新宋体" w:eastAsia="新宋体" w:hAnsi="新宋体" w:cs="宋体" w:hint="eastAsia"/>
          <w:szCs w:val="21"/>
        </w:rPr>
        <w:t>签定</w:t>
      </w:r>
      <w:proofErr w:type="gramEnd"/>
      <w:r w:rsidRPr="00C41ECB">
        <w:rPr>
          <w:rFonts w:ascii="新宋体" w:eastAsia="新宋体" w:hAnsi="新宋体" w:cs="宋体" w:hint="eastAsia"/>
          <w:szCs w:val="21"/>
        </w:rPr>
        <w:t>的合同金额，合同期限内不做调整。</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41ECB">
        <w:rPr>
          <w:rFonts w:ascii="新宋体" w:eastAsia="新宋体" w:hAnsi="新宋体" w:cs="宋体" w:hint="eastAsia"/>
          <w:szCs w:val="21"/>
        </w:rPr>
        <w:t>中项目</w:t>
      </w:r>
      <w:proofErr w:type="gramEnd"/>
      <w:r w:rsidRPr="00C41ECB">
        <w:rPr>
          <w:rFonts w:ascii="新宋体" w:eastAsia="新宋体" w:hAnsi="新宋体" w:cs="宋体" w:hint="eastAsia"/>
          <w:szCs w:val="21"/>
        </w:rPr>
        <w:t>和数量填报综合单价或总价。投标人未</w:t>
      </w:r>
      <w:proofErr w:type="gramStart"/>
      <w:r w:rsidRPr="00C41ECB">
        <w:rPr>
          <w:rFonts w:ascii="新宋体" w:eastAsia="新宋体" w:hAnsi="新宋体" w:cs="宋体" w:hint="eastAsia"/>
          <w:szCs w:val="21"/>
        </w:rPr>
        <w:t>填综合</w:t>
      </w:r>
      <w:proofErr w:type="gramEnd"/>
      <w:r w:rsidRPr="00C41ECB">
        <w:rPr>
          <w:rFonts w:ascii="新宋体" w:eastAsia="新宋体" w:hAnsi="新宋体" w:cs="宋体" w:hint="eastAsia"/>
          <w:szCs w:val="21"/>
        </w:rPr>
        <w:t>单价或总价的项目，在实施后，将不得以支付，并视作该项费用已包括在其它有价款的综合单价或总价内。</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41ECB" w:rsidRPr="00C41ECB" w:rsidRDefault="00C41ECB" w:rsidP="00C41ECB">
      <w:pPr>
        <w:spacing w:line="360" w:lineRule="auto"/>
        <w:rPr>
          <w:rFonts w:ascii="新宋体" w:eastAsia="新宋体" w:hAnsi="新宋体" w:cs="宋体"/>
          <w:szCs w:val="21"/>
        </w:rPr>
      </w:pPr>
      <w:r w:rsidRPr="00C41ECB">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C41ECB" w:rsidRPr="00C41ECB" w:rsidRDefault="00C41ECB" w:rsidP="00C41ECB">
      <w:pPr>
        <w:spacing w:beforeLines="25" w:before="78" w:afterLines="25" w:after="78"/>
        <w:ind w:firstLineChars="187" w:firstLine="393"/>
        <w:rPr>
          <w:rFonts w:ascii="新宋体" w:eastAsia="新宋体" w:hAnsi="新宋体" w:cs="Times New Roman"/>
          <w:szCs w:val="21"/>
        </w:rPr>
      </w:pPr>
    </w:p>
    <w:p w:rsidR="00CA6BE8" w:rsidRPr="00C41ECB" w:rsidRDefault="00CA6BE8">
      <w:bookmarkStart w:id="2" w:name="_GoBack"/>
      <w:bookmarkEnd w:id="2"/>
    </w:p>
    <w:sectPr w:rsidR="00CA6BE8" w:rsidRPr="00C41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CB" w:rsidRDefault="00C41ECB" w:rsidP="00C41ECB">
      <w:r>
        <w:separator/>
      </w:r>
    </w:p>
  </w:endnote>
  <w:endnote w:type="continuationSeparator" w:id="0">
    <w:p w:rsidR="00C41ECB" w:rsidRDefault="00C41ECB" w:rsidP="00C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CB" w:rsidRDefault="00C41ECB" w:rsidP="00C41ECB">
      <w:r>
        <w:separator/>
      </w:r>
    </w:p>
  </w:footnote>
  <w:footnote w:type="continuationSeparator" w:id="0">
    <w:p w:rsidR="00C41ECB" w:rsidRDefault="00C41ECB" w:rsidP="00C4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71"/>
    <w:rsid w:val="00997571"/>
    <w:rsid w:val="00C41ECB"/>
    <w:rsid w:val="00CA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ECB"/>
    <w:rPr>
      <w:sz w:val="18"/>
      <w:szCs w:val="18"/>
    </w:rPr>
  </w:style>
  <w:style w:type="paragraph" w:styleId="a4">
    <w:name w:val="footer"/>
    <w:basedOn w:val="a"/>
    <w:link w:val="Char0"/>
    <w:uiPriority w:val="99"/>
    <w:unhideWhenUsed/>
    <w:rsid w:val="00C4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C41E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1ECB"/>
    <w:rPr>
      <w:sz w:val="18"/>
      <w:szCs w:val="18"/>
    </w:rPr>
  </w:style>
  <w:style w:type="paragraph" w:styleId="a4">
    <w:name w:val="footer"/>
    <w:basedOn w:val="a"/>
    <w:link w:val="Char0"/>
    <w:uiPriority w:val="99"/>
    <w:unhideWhenUsed/>
    <w:rsid w:val="00C4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C41E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2022-11-09T08:07:00Z</dcterms:created>
  <dcterms:modified xsi:type="dcterms:W3CDTF">2022-11-09T08:07:00Z</dcterms:modified>
</cp:coreProperties>
</file>