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CEA" w:rsidRDefault="00595CEA" w:rsidP="00595CEA">
      <w:pPr>
        <w:pStyle w:val="3"/>
        <w:rPr>
          <w:rFonts w:ascii="新宋体" w:eastAsia="新宋体" w:hAnsi="新宋体"/>
          <w:kern w:val="44"/>
          <w:szCs w:val="28"/>
        </w:rPr>
      </w:pPr>
      <w:r>
        <w:rPr>
          <w:rFonts w:ascii="新宋体" w:eastAsia="新宋体" w:hAnsi="新宋体" w:hint="eastAsia"/>
          <w:kern w:val="44"/>
          <w:szCs w:val="28"/>
        </w:rPr>
        <w:t>四、项目技术要求</w:t>
      </w:r>
    </w:p>
    <w:p w:rsidR="00595CEA" w:rsidRDefault="00595CEA" w:rsidP="00595CEA">
      <w:pPr>
        <w:rPr>
          <w:rFonts w:ascii="新宋体" w:eastAsia="新宋体" w:hAnsi="新宋体"/>
          <w:b/>
        </w:rPr>
      </w:pPr>
    </w:p>
    <w:p w:rsidR="00595CEA" w:rsidRPr="006F75CF" w:rsidRDefault="00595CEA" w:rsidP="00595CEA">
      <w:pPr>
        <w:numPr>
          <w:ilvl w:val="0"/>
          <w:numId w:val="1"/>
        </w:numPr>
        <w:rPr>
          <w:rFonts w:ascii="新宋体" w:eastAsia="新宋体" w:hAnsi="新宋体"/>
          <w:szCs w:val="21"/>
        </w:rPr>
      </w:pPr>
      <w:r w:rsidRPr="006F75CF">
        <w:rPr>
          <w:rFonts w:ascii="新宋体" w:eastAsia="新宋体" w:hAnsi="新宋体" w:hint="eastAsia"/>
          <w:szCs w:val="21"/>
        </w:rPr>
        <w:t>国密建设</w:t>
      </w:r>
    </w:p>
    <w:p w:rsidR="00595CEA" w:rsidRPr="006F75CF" w:rsidRDefault="00595CEA" w:rsidP="00595CEA">
      <w:pPr>
        <w:rPr>
          <w:rFonts w:ascii="新宋体" w:eastAsia="新宋体" w:hAnsi="新宋体"/>
          <w:szCs w:val="21"/>
        </w:rPr>
      </w:pPr>
    </w:p>
    <w:tbl>
      <w:tblPr>
        <w:tblW w:w="5000" w:type="pct"/>
        <w:tblLayout w:type="fixed"/>
        <w:tblLook w:val="04A0" w:firstRow="1" w:lastRow="0" w:firstColumn="1" w:lastColumn="0" w:noHBand="0" w:noVBand="1"/>
      </w:tblPr>
      <w:tblGrid>
        <w:gridCol w:w="584"/>
        <w:gridCol w:w="1856"/>
        <w:gridCol w:w="5497"/>
        <w:gridCol w:w="585"/>
      </w:tblGrid>
      <w:tr w:rsidR="00595CEA" w:rsidRPr="006729A2" w:rsidTr="00C92B86">
        <w:trPr>
          <w:trHeight w:val="274"/>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b/>
                <w:color w:val="000000"/>
                <w:kern w:val="0"/>
                <w:szCs w:val="21"/>
              </w:rPr>
            </w:pPr>
            <w:r w:rsidRPr="006729A2">
              <w:rPr>
                <w:rFonts w:ascii="宋体" w:hAnsi="宋体" w:cs="宋体"/>
                <w:b/>
                <w:color w:val="000000"/>
                <w:kern w:val="0"/>
                <w:szCs w:val="21"/>
              </w:rPr>
              <w:t>编号</w:t>
            </w:r>
          </w:p>
        </w:tc>
        <w:tc>
          <w:tcPr>
            <w:tcW w:w="1089" w:type="pct"/>
            <w:tcBorders>
              <w:top w:val="single" w:sz="4" w:space="0" w:color="auto"/>
              <w:left w:val="nil"/>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b/>
                <w:color w:val="000000"/>
                <w:kern w:val="0"/>
                <w:szCs w:val="21"/>
              </w:rPr>
            </w:pPr>
            <w:r w:rsidRPr="006729A2">
              <w:rPr>
                <w:rFonts w:ascii="宋体" w:hAnsi="宋体" w:cs="宋体"/>
                <w:b/>
                <w:color w:val="000000"/>
                <w:kern w:val="0"/>
                <w:szCs w:val="21"/>
              </w:rPr>
              <w:t>产品</w:t>
            </w:r>
          </w:p>
        </w:tc>
        <w:tc>
          <w:tcPr>
            <w:tcW w:w="3224" w:type="pct"/>
            <w:tcBorders>
              <w:top w:val="single" w:sz="4" w:space="0" w:color="auto"/>
              <w:left w:val="nil"/>
              <w:bottom w:val="single" w:sz="4" w:space="0" w:color="auto"/>
              <w:right w:val="single" w:sz="4" w:space="0" w:color="auto"/>
            </w:tcBorders>
            <w:shd w:val="clear" w:color="auto" w:fill="auto"/>
            <w:vAlign w:val="center"/>
          </w:tcPr>
          <w:p w:rsidR="00595CEA" w:rsidRPr="006729A2" w:rsidRDefault="00595CEA" w:rsidP="00C92B86">
            <w:pPr>
              <w:widowControl/>
              <w:jc w:val="center"/>
              <w:rPr>
                <w:rFonts w:ascii="宋体" w:hAnsi="宋体" w:cs="宋体"/>
                <w:b/>
                <w:color w:val="000000"/>
                <w:kern w:val="0"/>
                <w:szCs w:val="21"/>
              </w:rPr>
            </w:pPr>
            <w:r w:rsidRPr="006729A2">
              <w:rPr>
                <w:rFonts w:ascii="宋体" w:hAnsi="宋体" w:cs="宋体"/>
                <w:b/>
                <w:color w:val="000000"/>
                <w:kern w:val="0"/>
                <w:szCs w:val="21"/>
              </w:rPr>
              <w:t>参数</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b/>
                <w:color w:val="000000"/>
                <w:kern w:val="0"/>
                <w:szCs w:val="21"/>
              </w:rPr>
            </w:pPr>
            <w:r w:rsidRPr="006729A2">
              <w:rPr>
                <w:rFonts w:ascii="宋体" w:hAnsi="宋体" w:cs="宋体"/>
                <w:b/>
                <w:color w:val="000000"/>
                <w:kern w:val="0"/>
                <w:szCs w:val="21"/>
              </w:rPr>
              <w:t>数量</w:t>
            </w:r>
          </w:p>
        </w:tc>
      </w:tr>
      <w:tr w:rsidR="00595CEA" w:rsidRPr="006729A2" w:rsidTr="00C92B86">
        <w:trPr>
          <w:trHeight w:val="274"/>
        </w:trPr>
        <w:tc>
          <w:tcPr>
            <w:tcW w:w="343" w:type="pct"/>
            <w:vMerge w:val="restart"/>
            <w:tcBorders>
              <w:top w:val="single" w:sz="4" w:space="0" w:color="auto"/>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t>1</w:t>
            </w:r>
          </w:p>
        </w:tc>
        <w:tc>
          <w:tcPr>
            <w:tcW w:w="1089" w:type="pct"/>
            <w:vMerge w:val="restart"/>
            <w:tcBorders>
              <w:top w:val="single" w:sz="4" w:space="0" w:color="auto"/>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t>签名验签服务器</w:t>
            </w:r>
          </w:p>
        </w:tc>
        <w:tc>
          <w:tcPr>
            <w:tcW w:w="3224" w:type="pct"/>
            <w:tcBorders>
              <w:top w:val="single" w:sz="4" w:space="0" w:color="auto"/>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1、标准高度：2U；Intel Xeon Bronze 3206R@1.9GHz；内存： 32GB DDR4 ECC REG；硬盘：4TB SATA企业级硬盘</w:t>
            </w:r>
          </w:p>
        </w:tc>
        <w:tc>
          <w:tcPr>
            <w:tcW w:w="343" w:type="pct"/>
            <w:vMerge w:val="restart"/>
            <w:tcBorders>
              <w:top w:val="single" w:sz="4" w:space="0" w:color="auto"/>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t>1</w:t>
            </w:r>
          </w:p>
        </w:tc>
      </w:tr>
      <w:tr w:rsidR="00595CEA" w:rsidRPr="006729A2" w:rsidTr="00C92B86">
        <w:trPr>
          <w:trHeight w:val="274"/>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single" w:sz="4" w:space="0" w:color="auto"/>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2、身份认证功能:实现基于数字证书的身份认证，支持不同CA的用户证书验证，提供多种验证证书有效性的方式。</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274"/>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single" w:sz="4" w:space="0" w:color="auto"/>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3、数据签名功能:达到对各种类型电子数据的数字签名功能,满足多个格式的数字签名。</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274"/>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single" w:sz="4" w:space="0" w:color="auto"/>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4、验证签名功能:达到对签名数据的验证功能,对签名的真实性与有效性进行验证。</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274"/>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single" w:sz="4" w:space="0" w:color="auto"/>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5、系统备份功能:系统可以备份当前所有配置信息,保证系统瘫痪时的快速恢复。</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274"/>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single" w:sz="4" w:space="0" w:color="auto"/>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6、日志管理功能:系统可以自己进行日志的记录,也可以把日志发送到指定服务器。</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274"/>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single" w:sz="4" w:space="0" w:color="auto"/>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7、CRL连接配置：签名验签服务器应支持CRL连接配置功能，通过配置管理界面，提供从CRL发布点获取CRL、导入CRL等功能。</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274"/>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single" w:sz="4" w:space="0" w:color="auto"/>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8、证书管理和验证功能：签名验签服务器应具有对应用实体证书、用户证书、根证书或证书链的导入、存储、验证、使用以及备份和恢复等功能。签名验签服务器管理的证书包括应用实体证书和用户证书。</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274"/>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single" w:sz="4" w:space="0" w:color="auto"/>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9、访问控制功能：签名验签服务器的管理界面应具备完善的身份认证机制，通过智能密码钥匙、智能IC卡与口令相结合的方式实现管理员身份的认证。管理员登录成功后，通过管理界面进行初始化、应用管理、证书管理、系统配置以及日志查询等管理操作。</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274"/>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single" w:sz="4" w:space="0" w:color="auto"/>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10、性能：SM2 Detach 签名≥750；RAS Detach 签名≥2500；SM2 Detach 验签≥1200；RAS Detach 验签≥800；SM2 Attach 签名≥750；RAS Attach 签名≥3000；SM2 Attach 验签≥1200；RAS Attach 验签≥750；RSA数字信封加密≥3000；RSA数字信封解密≥2500；SM2数字信封加密≥600；SM2数字信封解密≥700；</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274"/>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single" w:sz="4" w:space="0" w:color="auto"/>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11、产品遵循GM/T 0018-2012《密码设备应用接口规范》、GM/T 0028-2014《密码模块安全技术要求》、GM/T 0029《签名验签服务器技术规范》及SM系列密码算法标准。</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274"/>
        </w:trPr>
        <w:tc>
          <w:tcPr>
            <w:tcW w:w="343" w:type="pct"/>
            <w:vMerge/>
            <w:tcBorders>
              <w:left w:val="single" w:sz="4" w:space="0" w:color="auto"/>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single" w:sz="4" w:space="0" w:color="auto"/>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12、</w:t>
            </w:r>
            <w:r w:rsidRPr="006729A2">
              <w:rPr>
                <w:rFonts w:ascii="宋体" w:hAnsi="宋体" w:cs="宋体" w:hint="eastAsia"/>
                <w:color w:val="FF0000"/>
                <w:kern w:val="0"/>
                <w:szCs w:val="21"/>
              </w:rPr>
              <w:t>▲产品具备国家密码管理局颁发的商用密码产品认证证书（提供相关证明并加盖厂商公章）</w:t>
            </w:r>
          </w:p>
        </w:tc>
        <w:tc>
          <w:tcPr>
            <w:tcW w:w="343" w:type="pct"/>
            <w:vMerge/>
            <w:tcBorders>
              <w:left w:val="nil"/>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558"/>
        </w:trPr>
        <w:tc>
          <w:tcPr>
            <w:tcW w:w="343" w:type="pct"/>
            <w:vMerge w:val="restart"/>
            <w:tcBorders>
              <w:top w:val="nil"/>
              <w:left w:val="single" w:sz="4" w:space="0" w:color="auto"/>
              <w:right w:val="single" w:sz="4" w:space="0" w:color="auto"/>
            </w:tcBorders>
            <w:shd w:val="clear" w:color="auto" w:fill="auto"/>
            <w:noWrap/>
            <w:vAlign w:val="center"/>
            <w:hideMark/>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lastRenderedPageBreak/>
              <w:t>2</w:t>
            </w:r>
          </w:p>
        </w:tc>
        <w:tc>
          <w:tcPr>
            <w:tcW w:w="1089" w:type="pct"/>
            <w:vMerge w:val="restart"/>
            <w:tcBorders>
              <w:top w:val="nil"/>
              <w:left w:val="nil"/>
              <w:right w:val="single" w:sz="4" w:space="0" w:color="auto"/>
            </w:tcBorders>
            <w:shd w:val="clear" w:color="auto" w:fill="auto"/>
            <w:noWrap/>
            <w:vAlign w:val="center"/>
            <w:hideMark/>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t>高性能密码机</w:t>
            </w:r>
          </w:p>
        </w:tc>
        <w:tc>
          <w:tcPr>
            <w:tcW w:w="3224" w:type="pct"/>
            <w:tcBorders>
              <w:top w:val="nil"/>
              <w:left w:val="nil"/>
              <w:bottom w:val="single" w:sz="4" w:space="0" w:color="auto"/>
              <w:right w:val="single" w:sz="4" w:space="0" w:color="auto"/>
            </w:tcBorders>
            <w:shd w:val="clear" w:color="auto" w:fill="auto"/>
            <w:vAlign w:val="center"/>
            <w:hideMark/>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1、标准高度2U，冗余电源，≥2个千兆电口，内存≥64G，配置960GB SSD固态盘，配置液晶屏显示服务状态面板和冗余电源；</w:t>
            </w:r>
          </w:p>
        </w:tc>
        <w:tc>
          <w:tcPr>
            <w:tcW w:w="343" w:type="pct"/>
            <w:vMerge w:val="restart"/>
            <w:tcBorders>
              <w:top w:val="nil"/>
              <w:left w:val="nil"/>
              <w:right w:val="single" w:sz="4" w:space="0" w:color="auto"/>
            </w:tcBorders>
            <w:shd w:val="clear" w:color="auto" w:fill="auto"/>
            <w:noWrap/>
            <w:vAlign w:val="center"/>
            <w:hideMark/>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t>1</w:t>
            </w:r>
          </w:p>
        </w:tc>
      </w:tr>
      <w:tr w:rsidR="00595CEA" w:rsidRPr="006729A2" w:rsidTr="00C92B86">
        <w:trPr>
          <w:trHeight w:val="164"/>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2、物理随机数的产生：采用由国家密码管理局批准使用的物理噪声源产生器芯片生成的真随机数。</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164"/>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3、对称加解密：支持SM1、SM4对称密码算法和支持ECB、CBC、CFB、OFB运算模式。</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164"/>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4、消息鉴别码产生和验证：支持基于SM1、SM4算法的MAC产生及验证。</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164"/>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5、数据杂凑产生和验证：数据杂凑产生和验证。</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164"/>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6、数字签名的产生和验证：同时支持使用内部的密钥或外部导入密钥进行签名和验证。</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164"/>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7、非对称加解密：支持SM2加解密算法。</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164"/>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8、密钥体制：三层密钥管理体制，支持系统保护密钥、用户密钥/设备密钥/密钥加密密钥、会话密钥三层结构。</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164"/>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9、密钥生成：支持产生RSA和SM2算法密钥对，支持产生SM1和SM4算法密钥。</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164"/>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10、密钥存储：设备内可静态存储SM2密钥对和SM1/SM4密钥。</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164"/>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11、密钥备份及恢复：支持以密文的形式将密钥备份导出；支持门限秘密共享机制确保备</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164"/>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12、份密钥的安全；支持将备份密钥恢复到同型号的密码机中。</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164"/>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13、密钥销毁：支持密钥的紧急销毁功能。</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164"/>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14、访问权限控制：基于管理员、操作员、审计员三种角色采用UKey作为身份凭证介质的访问控制，提高了密码设备自身的安全性。</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164"/>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15、设备管理：支持多台设备同时提供密码服务；支持双机热备功能，密码机故障时可自动切换；支持基于连接密码的客户端访问授权；支持基于IP地址的白名单访问控制。</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164"/>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16、日志管理：系统可以自行记录日志，方便系统维护和跟踪管理。</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164"/>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kern w:val="0"/>
                <w:szCs w:val="21"/>
              </w:rPr>
              <w:t>17、性能：SM1算法加解密速率≥1000Mbps；SM4算法加解密速率≥3000Mbps；SM2密钥对产生速率≥30000对/秒；SM2签名速率:75000次/秒；SM2验签速率≥24000次/秒；SM2加密速率≥18000次/秒；SM2解密速率:24000次/秒；SM3杂凑速率≥2800Mbps；SM2密钥对存储容量≥3500对；SM1/SM4密钥存储容量≥500个；</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164"/>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18、产品遵循GM/T 0018-2012《密码设备应用接口规范》、GM/T 0028-2014《密码模块安全技术要求》、GM/T 0030-2014《服务器密码机技术规范》及SM系列密码算法标准。</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164"/>
        </w:trPr>
        <w:tc>
          <w:tcPr>
            <w:tcW w:w="343" w:type="pct"/>
            <w:vMerge/>
            <w:tcBorders>
              <w:left w:val="single" w:sz="4" w:space="0" w:color="auto"/>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kern w:val="0"/>
                <w:szCs w:val="21"/>
              </w:rPr>
              <w:t>19、产品具备国家密码管理局颁发的商用密码产品认证证书（提供相关证明并加盖厂商公章）</w:t>
            </w:r>
          </w:p>
        </w:tc>
        <w:tc>
          <w:tcPr>
            <w:tcW w:w="343" w:type="pct"/>
            <w:vMerge/>
            <w:tcBorders>
              <w:left w:val="nil"/>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472"/>
        </w:trPr>
        <w:tc>
          <w:tcPr>
            <w:tcW w:w="343" w:type="pct"/>
            <w:vMerge w:val="restart"/>
            <w:tcBorders>
              <w:top w:val="nil"/>
              <w:left w:val="single" w:sz="4" w:space="0" w:color="auto"/>
              <w:right w:val="single" w:sz="4" w:space="0" w:color="auto"/>
            </w:tcBorders>
            <w:shd w:val="clear" w:color="auto" w:fill="auto"/>
            <w:noWrap/>
            <w:vAlign w:val="center"/>
            <w:hideMark/>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lastRenderedPageBreak/>
              <w:t>3</w:t>
            </w:r>
          </w:p>
        </w:tc>
        <w:tc>
          <w:tcPr>
            <w:tcW w:w="1089" w:type="pct"/>
            <w:vMerge w:val="restart"/>
            <w:tcBorders>
              <w:top w:val="nil"/>
              <w:left w:val="nil"/>
              <w:right w:val="single" w:sz="4" w:space="0" w:color="auto"/>
            </w:tcBorders>
            <w:shd w:val="clear" w:color="auto" w:fill="auto"/>
            <w:noWrap/>
            <w:vAlign w:val="center"/>
            <w:hideMark/>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t>时间戳服务器</w:t>
            </w:r>
          </w:p>
        </w:tc>
        <w:tc>
          <w:tcPr>
            <w:tcW w:w="3224" w:type="pct"/>
            <w:tcBorders>
              <w:top w:val="nil"/>
              <w:left w:val="nil"/>
              <w:bottom w:val="single" w:sz="4" w:space="0" w:color="auto"/>
              <w:right w:val="single" w:sz="4" w:space="0" w:color="auto"/>
            </w:tcBorders>
            <w:shd w:val="clear" w:color="auto" w:fill="auto"/>
            <w:vAlign w:val="center"/>
            <w:hideMark/>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1、数字时间戳：支持对数据制作时间戳；支持验证时间戳结果</w:t>
            </w:r>
          </w:p>
        </w:tc>
        <w:tc>
          <w:tcPr>
            <w:tcW w:w="343" w:type="pct"/>
            <w:vMerge w:val="restart"/>
            <w:tcBorders>
              <w:top w:val="nil"/>
              <w:left w:val="nil"/>
              <w:right w:val="single" w:sz="4" w:space="0" w:color="auto"/>
            </w:tcBorders>
            <w:shd w:val="clear" w:color="auto" w:fill="auto"/>
            <w:noWrap/>
            <w:vAlign w:val="center"/>
            <w:hideMark/>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t>1</w:t>
            </w:r>
          </w:p>
        </w:tc>
      </w:tr>
      <w:tr w:rsidR="00595CEA" w:rsidRPr="006729A2" w:rsidTr="00C92B86">
        <w:trPr>
          <w:trHeight w:val="289"/>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2、可信时间源：支持通过NTP时间服务器手动或自动同步系统时间，为用户提供精确的时间数据，实现系统时间的可信</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289"/>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3、支持多证书：实现基于数字证书的身份认证，支持不同CA的用户证书进行签发和验证时间戳</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289"/>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4、支持多平台：支持多平台、多开发语言调用，提供JAVA、COM、C等多种类型的接口函数</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289"/>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5、高安全性：基于高强度的双向身份认证，确保了管理者的合法身份</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289"/>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6、日志管理：提供数据库管理功能，可对时间戳业务数据、按策略留存和自动存档，方便用户检索查询，产品提供时间戳序列号、签发时间等检索方式</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289"/>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7、支持NTP/SNTP时间同步协议</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289"/>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8、PKI算法支持PKCS7/PKCS12/SM2/RSA；哈希算法支持SHAI/SM3</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289"/>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9、支持多样数据传入方式，可直接传入数据或传入数据存储的路径</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289"/>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10、性能：RSA签发效率：750TPS；RSA验证效率：1200TPS；SM2签发效率：3000TPS；SM2验证效率：1200TPS；授时精度：0.5-3ms；守时精度：＜1ms；</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289"/>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11、产品遵循 GM/T 0033《时间戳接口规范》、GM/T 0028《密码模块安全技术要求》及SM系列密码算法标准。</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289"/>
        </w:trPr>
        <w:tc>
          <w:tcPr>
            <w:tcW w:w="343" w:type="pct"/>
            <w:vMerge/>
            <w:tcBorders>
              <w:left w:val="single" w:sz="4" w:space="0" w:color="auto"/>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12、</w:t>
            </w:r>
            <w:r w:rsidRPr="006729A2">
              <w:rPr>
                <w:rFonts w:ascii="宋体" w:hAnsi="宋体" w:cs="宋体" w:hint="eastAsia"/>
                <w:color w:val="FF0000"/>
                <w:kern w:val="0"/>
                <w:szCs w:val="21"/>
              </w:rPr>
              <w:t>▲产品具备国家密码管理局颁发的商用密码产品认证证书。（提供相关证明并加盖厂商公章）</w:t>
            </w:r>
          </w:p>
        </w:tc>
        <w:tc>
          <w:tcPr>
            <w:tcW w:w="343" w:type="pct"/>
            <w:vMerge/>
            <w:tcBorders>
              <w:left w:val="nil"/>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820"/>
        </w:trPr>
        <w:tc>
          <w:tcPr>
            <w:tcW w:w="343" w:type="pct"/>
            <w:vMerge w:val="restart"/>
            <w:tcBorders>
              <w:top w:val="nil"/>
              <w:left w:val="single" w:sz="4" w:space="0" w:color="auto"/>
              <w:right w:val="single" w:sz="4" w:space="0" w:color="auto"/>
            </w:tcBorders>
            <w:shd w:val="clear" w:color="auto" w:fill="auto"/>
            <w:noWrap/>
            <w:vAlign w:val="center"/>
            <w:hideMark/>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t>4</w:t>
            </w:r>
          </w:p>
        </w:tc>
        <w:tc>
          <w:tcPr>
            <w:tcW w:w="1089" w:type="pct"/>
            <w:vMerge w:val="restart"/>
            <w:tcBorders>
              <w:top w:val="nil"/>
              <w:left w:val="nil"/>
              <w:right w:val="single" w:sz="4" w:space="0" w:color="auto"/>
            </w:tcBorders>
            <w:shd w:val="clear" w:color="auto" w:fill="auto"/>
            <w:noWrap/>
            <w:vAlign w:val="center"/>
            <w:hideMark/>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t>PKI安全中间件</w:t>
            </w:r>
          </w:p>
        </w:tc>
        <w:tc>
          <w:tcPr>
            <w:tcW w:w="3224" w:type="pct"/>
            <w:tcBorders>
              <w:top w:val="nil"/>
              <w:left w:val="nil"/>
              <w:bottom w:val="single" w:sz="4" w:space="0" w:color="auto"/>
              <w:right w:val="single" w:sz="4" w:space="0" w:color="auto"/>
            </w:tcBorders>
            <w:shd w:val="clear" w:color="auto" w:fill="auto"/>
            <w:vAlign w:val="center"/>
            <w:hideMark/>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（1）支持国家相关标准的数字证书及PKI/CA公钥体系；支持CSP协议，支持USBKEY介质数字证书读取；提供数字证书验证、根据证书验证、CRL验证功能；</w:t>
            </w:r>
          </w:p>
        </w:tc>
        <w:tc>
          <w:tcPr>
            <w:tcW w:w="343" w:type="pct"/>
            <w:vMerge w:val="restart"/>
            <w:tcBorders>
              <w:top w:val="nil"/>
              <w:left w:val="nil"/>
              <w:right w:val="single" w:sz="4" w:space="0" w:color="auto"/>
            </w:tcBorders>
            <w:shd w:val="clear" w:color="auto" w:fill="auto"/>
            <w:noWrap/>
            <w:vAlign w:val="center"/>
            <w:hideMark/>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t>1</w:t>
            </w:r>
          </w:p>
        </w:tc>
      </w:tr>
      <w:tr w:rsidR="00595CEA" w:rsidRPr="006729A2" w:rsidTr="00C92B86">
        <w:trPr>
          <w:trHeight w:val="70"/>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（2）实现基于数字证书的数字签名和验签功能，支持PKCS#1、PKCS#7等数字签名格式，使用SM2非对称算法和SM4对称加密算法，支持SM3摘要算法，支持多人数字签名；</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70"/>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（3）使用RSA、SM2、SM3算法加密；支持SM4、DES、3DES、AES、RC4等对称加密；能够满足数据加密解密业务需求；</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70"/>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（4）数据编码：提供BASE64编码；</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70"/>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（5）二次开发接口：提供Java、Com、DLL等版本接口，支持JavaScript、Java、ASP.NET、VC、Delphi等多种开发语言；</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70"/>
        </w:trPr>
        <w:tc>
          <w:tcPr>
            <w:tcW w:w="343" w:type="pct"/>
            <w:vMerge/>
            <w:tcBorders>
              <w:left w:val="single" w:sz="4" w:space="0" w:color="auto"/>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（6）</w:t>
            </w:r>
            <w:r w:rsidRPr="006729A2">
              <w:rPr>
                <w:rFonts w:ascii="宋体" w:hAnsi="宋体" w:cs="宋体" w:hint="eastAsia"/>
                <w:color w:val="FF0000"/>
                <w:kern w:val="0"/>
                <w:szCs w:val="21"/>
              </w:rPr>
              <w:t>▲产品具备SM2安全中间件软件著作权登记证；（提供相关证明并加盖厂商公章）</w:t>
            </w:r>
          </w:p>
        </w:tc>
        <w:tc>
          <w:tcPr>
            <w:tcW w:w="343" w:type="pct"/>
            <w:vMerge/>
            <w:tcBorders>
              <w:left w:val="nil"/>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636"/>
        </w:trPr>
        <w:tc>
          <w:tcPr>
            <w:tcW w:w="343" w:type="pct"/>
            <w:vMerge w:val="restart"/>
            <w:tcBorders>
              <w:top w:val="nil"/>
              <w:left w:val="single" w:sz="4" w:space="0" w:color="auto"/>
              <w:right w:val="single" w:sz="4" w:space="0" w:color="auto"/>
            </w:tcBorders>
            <w:shd w:val="clear" w:color="auto" w:fill="auto"/>
            <w:noWrap/>
            <w:vAlign w:val="center"/>
            <w:hideMark/>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t>5</w:t>
            </w:r>
          </w:p>
        </w:tc>
        <w:tc>
          <w:tcPr>
            <w:tcW w:w="1089" w:type="pct"/>
            <w:vMerge w:val="restart"/>
            <w:tcBorders>
              <w:top w:val="nil"/>
              <w:left w:val="nil"/>
              <w:right w:val="single" w:sz="4" w:space="0" w:color="auto"/>
            </w:tcBorders>
            <w:shd w:val="clear" w:color="auto" w:fill="auto"/>
            <w:noWrap/>
            <w:vAlign w:val="center"/>
            <w:hideMark/>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t>密钥管理系统</w:t>
            </w:r>
          </w:p>
        </w:tc>
        <w:tc>
          <w:tcPr>
            <w:tcW w:w="3224" w:type="pct"/>
            <w:tcBorders>
              <w:top w:val="nil"/>
              <w:left w:val="nil"/>
              <w:bottom w:val="single" w:sz="4" w:space="0" w:color="auto"/>
              <w:right w:val="single" w:sz="4" w:space="0" w:color="auto"/>
            </w:tcBorders>
            <w:shd w:val="clear" w:color="auto" w:fill="auto"/>
            <w:vAlign w:val="center"/>
            <w:hideMark/>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1、密钥管理系统由密钥生成、密钥管理、密钥库管理、用户权限管理、安全审计、密钥恢复和密码服务等核心组件组成，为证书认证中心提供加密证书密钥对相关服务。</w:t>
            </w:r>
          </w:p>
        </w:tc>
        <w:tc>
          <w:tcPr>
            <w:tcW w:w="343" w:type="pct"/>
            <w:vMerge w:val="restart"/>
            <w:tcBorders>
              <w:top w:val="nil"/>
              <w:left w:val="nil"/>
              <w:right w:val="single" w:sz="4" w:space="0" w:color="auto"/>
            </w:tcBorders>
            <w:shd w:val="clear" w:color="auto" w:fill="auto"/>
            <w:vAlign w:val="center"/>
            <w:hideMark/>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t>1</w:t>
            </w:r>
          </w:p>
        </w:tc>
      </w:tr>
      <w:tr w:rsidR="00595CEA" w:rsidRPr="006729A2" w:rsidTr="00C92B86">
        <w:trPr>
          <w:trHeight w:val="125"/>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2、提供了对生命周期内的加密证书密钥对进行全过程管理的功能。密钥过程主要包括密钥生成、密钥存储、密钥分发、密钥备份、密钥更新、密钥撤销、密钥归档、密钥恢复以及安全管理等。</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125"/>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3、产品遵循国家密码管理局制定的GM/T 0034《基于SM2密码算法的证书认证系统密码及其相关安全技术规范》、GM/T 0051《密码设备管理对称密钥管理技术规范》。</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125"/>
        </w:trPr>
        <w:tc>
          <w:tcPr>
            <w:tcW w:w="343" w:type="pct"/>
            <w:vMerge/>
            <w:tcBorders>
              <w:left w:val="single" w:sz="4" w:space="0" w:color="auto"/>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kern w:val="0"/>
                <w:szCs w:val="21"/>
              </w:rPr>
            </w:pPr>
            <w:r w:rsidRPr="006729A2">
              <w:rPr>
                <w:rFonts w:ascii="宋体" w:hAnsi="宋体" w:cs="宋体" w:hint="eastAsia"/>
                <w:kern w:val="0"/>
                <w:szCs w:val="21"/>
              </w:rPr>
              <w:t>4、产品具备国家密码管理局颁发的商用密码产品认证证书（提供相关证明并加盖厂商公章）</w:t>
            </w:r>
          </w:p>
        </w:tc>
        <w:tc>
          <w:tcPr>
            <w:tcW w:w="343" w:type="pct"/>
            <w:vMerge/>
            <w:tcBorders>
              <w:left w:val="nil"/>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125"/>
        </w:trPr>
        <w:tc>
          <w:tcPr>
            <w:tcW w:w="343" w:type="pct"/>
            <w:vMerge w:val="restart"/>
            <w:tcBorders>
              <w:top w:val="nil"/>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t>6</w:t>
            </w:r>
          </w:p>
        </w:tc>
        <w:tc>
          <w:tcPr>
            <w:tcW w:w="1089" w:type="pct"/>
            <w:vMerge w:val="restart"/>
            <w:tcBorders>
              <w:top w:val="single" w:sz="4" w:space="0" w:color="auto"/>
              <w:left w:val="nil"/>
              <w:bottom w:val="single" w:sz="4" w:space="0" w:color="auto"/>
              <w:right w:val="single" w:sz="4" w:space="0" w:color="auto"/>
            </w:tcBorders>
            <w:shd w:val="clear" w:color="auto" w:fill="auto"/>
            <w:noWrap/>
            <w:vAlign w:val="center"/>
          </w:tcPr>
          <w:p w:rsidR="00595CEA" w:rsidRPr="006729A2" w:rsidRDefault="00595CEA" w:rsidP="00C92B86">
            <w:pPr>
              <w:jc w:val="center"/>
              <w:rPr>
                <w:rFonts w:ascii="宋体" w:hAnsi="宋体" w:cs="宋体"/>
                <w:color w:val="000000"/>
                <w:kern w:val="0"/>
                <w:szCs w:val="21"/>
              </w:rPr>
            </w:pPr>
            <w:r w:rsidRPr="006729A2">
              <w:rPr>
                <w:rFonts w:ascii="宋体" w:hAnsi="宋体" w:cs="宋体" w:hint="eastAsia"/>
                <w:color w:val="000000"/>
                <w:kern w:val="0"/>
                <w:szCs w:val="21"/>
              </w:rPr>
              <w:t>国密浏览器(3年授权)</w:t>
            </w: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1、提供客户端数字证书认证、加密通道建立和国密算法支持，支持国密算法SM2、SM3、SM4。在Chrome内核、IE内核下均支持国密SSL协议</w:t>
            </w:r>
          </w:p>
        </w:tc>
        <w:tc>
          <w:tcPr>
            <w:tcW w:w="343" w:type="pct"/>
            <w:vMerge w:val="restart"/>
            <w:tcBorders>
              <w:top w:val="nil"/>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t>10</w:t>
            </w:r>
          </w:p>
        </w:tc>
      </w:tr>
      <w:tr w:rsidR="00595CEA" w:rsidRPr="006729A2" w:rsidTr="00C92B86">
        <w:trPr>
          <w:trHeight w:val="125"/>
        </w:trPr>
        <w:tc>
          <w:tcPr>
            <w:tcW w:w="343" w:type="pct"/>
            <w:vMerge/>
            <w:tcBorders>
              <w:left w:val="single" w:sz="4" w:space="0" w:color="auto"/>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top w:val="single" w:sz="4" w:space="0" w:color="auto"/>
              <w:left w:val="nil"/>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2、</w:t>
            </w:r>
            <w:r w:rsidRPr="006729A2">
              <w:rPr>
                <w:rFonts w:ascii="宋体" w:hAnsi="宋体" w:cs="宋体" w:hint="eastAsia"/>
                <w:kern w:val="0"/>
                <w:szCs w:val="21"/>
              </w:rPr>
              <w:t>产品具备国家密码管理局颁发的商用密码产品认证证书（提供相关证明）</w:t>
            </w:r>
          </w:p>
        </w:tc>
        <w:tc>
          <w:tcPr>
            <w:tcW w:w="343" w:type="pct"/>
            <w:vMerge/>
            <w:tcBorders>
              <w:left w:val="nil"/>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409"/>
        </w:trPr>
        <w:tc>
          <w:tcPr>
            <w:tcW w:w="343" w:type="pct"/>
            <w:vMerge w:val="restart"/>
            <w:tcBorders>
              <w:top w:val="nil"/>
              <w:left w:val="single" w:sz="4" w:space="0" w:color="auto"/>
              <w:right w:val="single" w:sz="4" w:space="0" w:color="auto"/>
            </w:tcBorders>
            <w:shd w:val="clear" w:color="auto" w:fill="auto"/>
            <w:noWrap/>
            <w:vAlign w:val="center"/>
            <w:hideMark/>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t>7</w:t>
            </w:r>
          </w:p>
        </w:tc>
        <w:tc>
          <w:tcPr>
            <w:tcW w:w="1089" w:type="pct"/>
            <w:vMerge w:val="restart"/>
            <w:tcBorders>
              <w:top w:val="nil"/>
              <w:left w:val="nil"/>
              <w:right w:val="single" w:sz="4" w:space="0" w:color="auto"/>
            </w:tcBorders>
            <w:shd w:val="clear" w:color="auto" w:fill="auto"/>
            <w:noWrap/>
            <w:vAlign w:val="center"/>
            <w:hideMark/>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t>USB key</w:t>
            </w:r>
          </w:p>
        </w:tc>
        <w:tc>
          <w:tcPr>
            <w:tcW w:w="3224" w:type="pct"/>
            <w:tcBorders>
              <w:top w:val="nil"/>
              <w:left w:val="nil"/>
              <w:bottom w:val="single" w:sz="4" w:space="0" w:color="auto"/>
              <w:right w:val="single" w:sz="4" w:space="0" w:color="auto"/>
            </w:tcBorders>
            <w:shd w:val="clear" w:color="auto" w:fill="auto"/>
            <w:vAlign w:val="center"/>
            <w:hideMark/>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1、采用32位高性能智能卡芯片，存储容量≥64K；</w:t>
            </w:r>
          </w:p>
        </w:tc>
        <w:tc>
          <w:tcPr>
            <w:tcW w:w="343" w:type="pct"/>
            <w:vMerge w:val="restart"/>
            <w:tcBorders>
              <w:top w:val="nil"/>
              <w:left w:val="nil"/>
              <w:right w:val="single" w:sz="4" w:space="0" w:color="auto"/>
            </w:tcBorders>
            <w:shd w:val="clear" w:color="auto" w:fill="auto"/>
            <w:noWrap/>
            <w:vAlign w:val="center"/>
            <w:hideMark/>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t>200</w:t>
            </w:r>
          </w:p>
        </w:tc>
      </w:tr>
      <w:tr w:rsidR="00595CEA" w:rsidRPr="006729A2" w:rsidTr="00C92B86">
        <w:trPr>
          <w:trHeight w:val="175"/>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2、支持CSP及 PKCS#11，MS CSP, X.509 v3, SSL v3，PC/SC、ISO7816-1/2/3等接口标准;</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175"/>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3、存储时间≥10年；</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175"/>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4、可擦写次数≥100,000 次；</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175"/>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5、支持国产SM密码算法数字证书；</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175"/>
        </w:trPr>
        <w:tc>
          <w:tcPr>
            <w:tcW w:w="343" w:type="pct"/>
            <w:vMerge/>
            <w:tcBorders>
              <w:left w:val="single" w:sz="4" w:space="0" w:color="auto"/>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6、</w:t>
            </w:r>
            <w:r w:rsidRPr="006729A2">
              <w:rPr>
                <w:rFonts w:ascii="宋体" w:hAnsi="宋体" w:cs="宋体" w:hint="eastAsia"/>
                <w:color w:val="FF0000"/>
                <w:kern w:val="0"/>
                <w:szCs w:val="21"/>
              </w:rPr>
              <w:t>▲产品具备国家密码管理局颁发的商用密码产品认证证书（提供相关证明）并加盖厂商公章</w:t>
            </w:r>
          </w:p>
        </w:tc>
        <w:tc>
          <w:tcPr>
            <w:tcW w:w="343" w:type="pct"/>
            <w:vMerge/>
            <w:tcBorders>
              <w:left w:val="nil"/>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600"/>
        </w:trPr>
        <w:tc>
          <w:tcPr>
            <w:tcW w:w="343" w:type="pct"/>
            <w:vMerge w:val="restart"/>
            <w:tcBorders>
              <w:top w:val="nil"/>
              <w:left w:val="single" w:sz="4" w:space="0" w:color="auto"/>
              <w:right w:val="single" w:sz="4" w:space="0" w:color="auto"/>
            </w:tcBorders>
            <w:shd w:val="clear" w:color="auto" w:fill="auto"/>
            <w:noWrap/>
            <w:vAlign w:val="center"/>
            <w:hideMark/>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t>8</w:t>
            </w:r>
          </w:p>
        </w:tc>
        <w:tc>
          <w:tcPr>
            <w:tcW w:w="1089" w:type="pct"/>
            <w:vMerge w:val="restart"/>
            <w:tcBorders>
              <w:top w:val="nil"/>
              <w:left w:val="nil"/>
              <w:right w:val="single" w:sz="4" w:space="0" w:color="auto"/>
            </w:tcBorders>
            <w:shd w:val="clear" w:color="auto" w:fill="auto"/>
            <w:noWrap/>
            <w:vAlign w:val="center"/>
            <w:hideMark/>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t>数字证书(证书有效期一年)</w:t>
            </w:r>
          </w:p>
        </w:tc>
        <w:tc>
          <w:tcPr>
            <w:tcW w:w="3224" w:type="pct"/>
            <w:tcBorders>
              <w:top w:val="nil"/>
              <w:left w:val="nil"/>
              <w:bottom w:val="single" w:sz="4" w:space="0" w:color="auto"/>
              <w:right w:val="single" w:sz="4" w:space="0" w:color="auto"/>
            </w:tcBorders>
            <w:shd w:val="clear" w:color="auto" w:fill="auto"/>
            <w:vAlign w:val="center"/>
            <w:hideMark/>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1. 依托《电子签名法》标识个人信息系统用户网络身份；</w:t>
            </w:r>
          </w:p>
        </w:tc>
        <w:tc>
          <w:tcPr>
            <w:tcW w:w="343" w:type="pct"/>
            <w:vMerge w:val="restart"/>
            <w:tcBorders>
              <w:top w:val="nil"/>
              <w:left w:val="nil"/>
              <w:right w:val="single" w:sz="4" w:space="0" w:color="auto"/>
            </w:tcBorders>
            <w:shd w:val="clear" w:color="auto" w:fill="auto"/>
            <w:noWrap/>
            <w:vAlign w:val="center"/>
            <w:hideMark/>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t>200</w:t>
            </w:r>
          </w:p>
        </w:tc>
      </w:tr>
      <w:tr w:rsidR="00595CEA" w:rsidRPr="006729A2" w:rsidTr="00C92B86">
        <w:trPr>
          <w:trHeight w:val="250"/>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2. 证书格式标准遵循ITU X.509 Version3标准；</w:t>
            </w:r>
            <w:r w:rsidRPr="006729A2">
              <w:rPr>
                <w:rFonts w:ascii="宋体" w:hAnsi="宋体" w:cs="宋体" w:hint="eastAsia"/>
                <w:color w:val="000000"/>
                <w:kern w:val="0"/>
                <w:szCs w:val="21"/>
              </w:rPr>
              <w:br/>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250"/>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3. 数字证书应支持SM2等国产密码算法，数字签名算法支持RSA、SM2、SM3，摘要算法支持SHA-1，证书及私钥的存储格式采用国际标准的DER、PEM和PKCS#7、PKCS#12格式，证书请求支持PKCS#10格式；</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250"/>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4. 支持自定义证书扩展域管理；</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250"/>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 xml:space="preserve">5. </w:t>
            </w:r>
            <w:r w:rsidRPr="006729A2">
              <w:rPr>
                <w:rFonts w:ascii="宋体" w:hAnsi="宋体" w:cs="宋体" w:hint="eastAsia"/>
                <w:color w:val="FF0000"/>
                <w:kern w:val="0"/>
                <w:szCs w:val="21"/>
              </w:rPr>
              <w:t>▲证书签发系统通过公安部信息安全等级三级认证并备案。（提供相关证明并加盖厂商公章）</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250"/>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6. 服务响应：证书提供方提供7×24小时实时服务，对于系统在使用过程中出现的问题，在1小时内响应。</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250"/>
        </w:trPr>
        <w:tc>
          <w:tcPr>
            <w:tcW w:w="343" w:type="pct"/>
            <w:vMerge/>
            <w:tcBorders>
              <w:left w:val="single" w:sz="4" w:space="0" w:color="auto"/>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7、</w:t>
            </w:r>
            <w:r w:rsidRPr="006729A2">
              <w:rPr>
                <w:rFonts w:ascii="宋体" w:hAnsi="宋体" w:cs="宋体" w:hint="eastAsia"/>
                <w:kern w:val="0"/>
                <w:szCs w:val="21"/>
              </w:rPr>
              <w:t>数字证书提供方应具有国家工业和信息化部颁发的、具有国家密码管理局颁发的《电子认证服务使用密码许可证》、具有国家密码管理局颁发的《电子政务电子认证服务机构》（提供相关证明并加盖厂商公章）；</w:t>
            </w:r>
          </w:p>
        </w:tc>
        <w:tc>
          <w:tcPr>
            <w:tcW w:w="343" w:type="pct"/>
            <w:vMerge/>
            <w:tcBorders>
              <w:left w:val="nil"/>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70"/>
        </w:trPr>
        <w:tc>
          <w:tcPr>
            <w:tcW w:w="343" w:type="pct"/>
            <w:vMerge w:val="restart"/>
            <w:tcBorders>
              <w:top w:val="nil"/>
              <w:left w:val="single" w:sz="4" w:space="0" w:color="auto"/>
              <w:right w:val="single" w:sz="4" w:space="0" w:color="auto"/>
            </w:tcBorders>
            <w:shd w:val="clear" w:color="auto" w:fill="auto"/>
            <w:noWrap/>
            <w:vAlign w:val="center"/>
            <w:hideMark/>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t>9</w:t>
            </w:r>
          </w:p>
        </w:tc>
        <w:tc>
          <w:tcPr>
            <w:tcW w:w="1089" w:type="pct"/>
            <w:vMerge w:val="restart"/>
            <w:tcBorders>
              <w:top w:val="nil"/>
              <w:left w:val="nil"/>
              <w:right w:val="single" w:sz="4" w:space="0" w:color="auto"/>
            </w:tcBorders>
            <w:shd w:val="clear" w:color="auto" w:fill="auto"/>
            <w:noWrap/>
            <w:vAlign w:val="center"/>
            <w:hideMark/>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t>SSL 证书</w:t>
            </w:r>
          </w:p>
        </w:tc>
        <w:tc>
          <w:tcPr>
            <w:tcW w:w="3224" w:type="pct"/>
            <w:tcBorders>
              <w:top w:val="nil"/>
              <w:left w:val="nil"/>
              <w:bottom w:val="single" w:sz="4" w:space="0" w:color="auto"/>
              <w:right w:val="single" w:sz="4" w:space="0" w:color="auto"/>
            </w:tcBorders>
            <w:shd w:val="clear" w:color="auto" w:fill="auto"/>
            <w:vAlign w:val="center"/>
            <w:hideMark/>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1、使用Https加密协议访问网站，可建立客户端浏览器到网站服务器之间SSL加密通道（SSL协议），实现加密传输，防止传输数据被泄露或篡改，确保信息在网上传输的安全。</w:t>
            </w:r>
          </w:p>
        </w:tc>
        <w:tc>
          <w:tcPr>
            <w:tcW w:w="343" w:type="pct"/>
            <w:vMerge w:val="restart"/>
            <w:tcBorders>
              <w:top w:val="nil"/>
              <w:left w:val="nil"/>
              <w:right w:val="single" w:sz="4" w:space="0" w:color="auto"/>
            </w:tcBorders>
            <w:shd w:val="clear" w:color="auto" w:fill="auto"/>
            <w:noWrap/>
            <w:vAlign w:val="center"/>
            <w:hideMark/>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t>4</w:t>
            </w:r>
          </w:p>
        </w:tc>
      </w:tr>
      <w:tr w:rsidR="00595CEA" w:rsidRPr="006729A2" w:rsidTr="00C92B86">
        <w:trPr>
          <w:trHeight w:val="688"/>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2、</w:t>
            </w:r>
            <w:r w:rsidRPr="006729A2">
              <w:rPr>
                <w:rFonts w:ascii="宋体" w:hAnsi="宋体" w:cs="宋体" w:hint="eastAsia"/>
                <w:color w:val="FF0000"/>
                <w:kern w:val="0"/>
                <w:szCs w:val="21"/>
              </w:rPr>
              <w:t>▲证书签发系统通过公安部信息安全等级三级认证并备案。（提供相关证明）</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70"/>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3、服务响应：证书提供方提供7×24小时实时服务，对于系统在使用过程中出现的问题，在1小时内响应</w:t>
            </w:r>
          </w:p>
        </w:tc>
        <w:tc>
          <w:tcPr>
            <w:tcW w:w="343"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285"/>
        </w:trPr>
        <w:tc>
          <w:tcPr>
            <w:tcW w:w="343" w:type="pct"/>
            <w:vMerge/>
            <w:tcBorders>
              <w:left w:val="single" w:sz="4" w:space="0" w:color="auto"/>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4、</w:t>
            </w:r>
            <w:r w:rsidRPr="006729A2">
              <w:rPr>
                <w:rFonts w:ascii="宋体" w:hAnsi="宋体" w:cs="宋体" w:hint="eastAsia"/>
                <w:kern w:val="0"/>
                <w:szCs w:val="21"/>
              </w:rPr>
              <w:t>数字证书提供方应具有国家工业和信息化部颁发的、具有国家密码管理局颁发的《电子认证服务使用密码许可证》、具有国家密码管理局颁发的《电子政务电子认证服务机构》（提供相关证明）；</w:t>
            </w:r>
          </w:p>
        </w:tc>
        <w:tc>
          <w:tcPr>
            <w:tcW w:w="343" w:type="pct"/>
            <w:vMerge/>
            <w:tcBorders>
              <w:left w:val="nil"/>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r w:rsidR="00595CEA" w:rsidRPr="006729A2" w:rsidTr="00C92B86">
        <w:trPr>
          <w:trHeight w:val="28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t>10</w:t>
            </w:r>
          </w:p>
        </w:tc>
        <w:tc>
          <w:tcPr>
            <w:tcW w:w="1089" w:type="pct"/>
            <w:tcBorders>
              <w:top w:val="single" w:sz="4" w:space="0" w:color="auto"/>
              <w:left w:val="nil"/>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t>方案设计</w:t>
            </w:r>
          </w:p>
        </w:tc>
        <w:tc>
          <w:tcPr>
            <w:tcW w:w="3224" w:type="pct"/>
            <w:tcBorders>
              <w:top w:val="single" w:sz="4" w:space="0" w:color="auto"/>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商用密码改造方案编写</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color w:val="000000"/>
                <w:kern w:val="0"/>
                <w:szCs w:val="21"/>
              </w:rPr>
              <w:t>两套</w:t>
            </w:r>
          </w:p>
        </w:tc>
      </w:tr>
      <w:tr w:rsidR="00595CEA" w:rsidRPr="006729A2" w:rsidTr="00C92B86">
        <w:trPr>
          <w:trHeight w:val="28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t>11</w:t>
            </w:r>
          </w:p>
        </w:tc>
        <w:tc>
          <w:tcPr>
            <w:tcW w:w="1089" w:type="pct"/>
            <w:tcBorders>
              <w:top w:val="single" w:sz="4" w:space="0" w:color="auto"/>
              <w:left w:val="nil"/>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t>系统集成</w:t>
            </w:r>
          </w:p>
        </w:tc>
        <w:tc>
          <w:tcPr>
            <w:tcW w:w="3224" w:type="pct"/>
            <w:tcBorders>
              <w:top w:val="single" w:sz="4" w:space="0" w:color="auto"/>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承担项目的实施、业务系统改造、技术指导、咨询提供设计文件、技术资料</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t>1次</w:t>
            </w:r>
          </w:p>
        </w:tc>
      </w:tr>
      <w:tr w:rsidR="00595CEA" w:rsidRPr="006729A2" w:rsidTr="00C92B86">
        <w:trPr>
          <w:trHeight w:val="285"/>
        </w:trPr>
        <w:tc>
          <w:tcPr>
            <w:tcW w:w="343" w:type="pct"/>
            <w:vMerge w:val="restart"/>
            <w:tcBorders>
              <w:top w:val="single" w:sz="4" w:space="0" w:color="auto"/>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t>12</w:t>
            </w:r>
          </w:p>
        </w:tc>
        <w:tc>
          <w:tcPr>
            <w:tcW w:w="1089" w:type="pct"/>
            <w:vMerge w:val="restart"/>
            <w:tcBorders>
              <w:top w:val="single" w:sz="4" w:space="0" w:color="auto"/>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t>院内产品升级</w:t>
            </w:r>
          </w:p>
        </w:tc>
        <w:tc>
          <w:tcPr>
            <w:tcW w:w="3224" w:type="pct"/>
            <w:tcBorders>
              <w:top w:val="single" w:sz="4" w:space="0" w:color="auto"/>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1、院内疗养系统完成国密建设升级</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t>1次</w:t>
            </w:r>
          </w:p>
        </w:tc>
      </w:tr>
      <w:tr w:rsidR="00595CEA" w:rsidRPr="006729A2" w:rsidTr="00C92B86">
        <w:trPr>
          <w:trHeight w:val="285"/>
        </w:trPr>
        <w:tc>
          <w:tcPr>
            <w:tcW w:w="343" w:type="pct"/>
            <w:vMerge/>
            <w:tcBorders>
              <w:left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single" w:sz="4" w:space="0" w:color="auto"/>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2、院内检前问卷及检前预约系统系统完成国密建设升级</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t>1次</w:t>
            </w:r>
          </w:p>
        </w:tc>
      </w:tr>
      <w:tr w:rsidR="00595CEA" w:rsidRPr="006729A2" w:rsidTr="00C92B86">
        <w:trPr>
          <w:trHeight w:val="285"/>
        </w:trPr>
        <w:tc>
          <w:tcPr>
            <w:tcW w:w="343" w:type="pct"/>
            <w:vMerge/>
            <w:tcBorders>
              <w:left w:val="single" w:sz="4" w:space="0" w:color="auto"/>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vMerge/>
            <w:tcBorders>
              <w:left w:val="nil"/>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single" w:sz="4" w:space="0" w:color="auto"/>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r w:rsidRPr="006729A2">
              <w:rPr>
                <w:rFonts w:ascii="宋体" w:hAnsi="宋体" w:cs="宋体" w:hint="eastAsia"/>
                <w:color w:val="000000"/>
                <w:kern w:val="0"/>
                <w:szCs w:val="21"/>
              </w:rPr>
              <w:t>3、院内餐饮预约系统系统完成国密建设升级</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r w:rsidRPr="006729A2">
              <w:rPr>
                <w:rFonts w:ascii="宋体" w:hAnsi="宋体" w:cs="宋体" w:hint="eastAsia"/>
                <w:color w:val="000000"/>
                <w:kern w:val="0"/>
                <w:szCs w:val="21"/>
              </w:rPr>
              <w:t>1次</w:t>
            </w:r>
          </w:p>
        </w:tc>
      </w:tr>
      <w:tr w:rsidR="00595CEA" w:rsidRPr="006729A2" w:rsidTr="00C92B86">
        <w:trPr>
          <w:trHeight w:val="28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1089" w:type="pct"/>
            <w:tcBorders>
              <w:top w:val="single" w:sz="4" w:space="0" w:color="auto"/>
              <w:left w:val="nil"/>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c>
          <w:tcPr>
            <w:tcW w:w="3224" w:type="pct"/>
            <w:tcBorders>
              <w:top w:val="single" w:sz="4" w:space="0" w:color="auto"/>
              <w:left w:val="nil"/>
              <w:bottom w:val="single" w:sz="4" w:space="0" w:color="auto"/>
              <w:right w:val="single" w:sz="4" w:space="0" w:color="auto"/>
            </w:tcBorders>
            <w:shd w:val="clear" w:color="auto" w:fill="auto"/>
            <w:vAlign w:val="center"/>
          </w:tcPr>
          <w:p w:rsidR="00595CEA" w:rsidRPr="006729A2" w:rsidRDefault="00595CEA" w:rsidP="00C92B86">
            <w:pPr>
              <w:widowControl/>
              <w:jc w:val="left"/>
              <w:rPr>
                <w:rFonts w:ascii="宋体" w:hAnsi="宋体" w:cs="宋体"/>
                <w:color w:val="000000"/>
                <w:kern w:val="0"/>
                <w:szCs w:val="21"/>
              </w:rPr>
            </w:pP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595CEA" w:rsidRPr="006729A2" w:rsidRDefault="00595CEA" w:rsidP="00C92B86">
            <w:pPr>
              <w:widowControl/>
              <w:jc w:val="center"/>
              <w:rPr>
                <w:rFonts w:ascii="宋体" w:hAnsi="宋体" w:cs="宋体"/>
                <w:color w:val="000000"/>
                <w:kern w:val="0"/>
                <w:szCs w:val="21"/>
              </w:rPr>
            </w:pPr>
          </w:p>
        </w:tc>
      </w:tr>
    </w:tbl>
    <w:p w:rsidR="00595CEA" w:rsidRPr="006F75CF" w:rsidRDefault="00595CEA" w:rsidP="00595CEA">
      <w:pPr>
        <w:rPr>
          <w:rFonts w:ascii="新宋体" w:eastAsia="新宋体" w:hAnsi="新宋体"/>
          <w:szCs w:val="21"/>
        </w:rPr>
      </w:pPr>
    </w:p>
    <w:p w:rsidR="00595CEA" w:rsidRPr="006F75CF" w:rsidRDefault="00595CEA" w:rsidP="00595CEA">
      <w:pPr>
        <w:numPr>
          <w:ilvl w:val="0"/>
          <w:numId w:val="1"/>
        </w:numPr>
        <w:rPr>
          <w:rFonts w:ascii="新宋体" w:eastAsia="新宋体" w:hAnsi="新宋体"/>
          <w:szCs w:val="21"/>
        </w:rPr>
      </w:pPr>
      <w:r w:rsidRPr="006F75CF">
        <w:rPr>
          <w:rFonts w:ascii="新宋体" w:eastAsia="新宋体" w:hAnsi="新宋体" w:hint="eastAsia"/>
          <w:szCs w:val="21"/>
        </w:rPr>
        <w:t>疗养一码通</w:t>
      </w:r>
    </w:p>
    <w:tbl>
      <w:tblPr>
        <w:tblStyle w:val="2"/>
        <w:tblW w:w="5000" w:type="pct"/>
        <w:jc w:val="center"/>
        <w:tblLook w:val="04A0" w:firstRow="1" w:lastRow="0" w:firstColumn="1" w:lastColumn="0" w:noHBand="0" w:noVBand="1"/>
      </w:tblPr>
      <w:tblGrid>
        <w:gridCol w:w="1276"/>
        <w:gridCol w:w="1340"/>
        <w:gridCol w:w="5906"/>
      </w:tblGrid>
      <w:tr w:rsidR="00595CEA" w:rsidRPr="006729A2" w:rsidTr="00C92B86">
        <w:trPr>
          <w:jc w:val="center"/>
        </w:trPr>
        <w:tc>
          <w:tcPr>
            <w:tcW w:w="749" w:type="pct"/>
          </w:tcPr>
          <w:p w:rsidR="00595CEA" w:rsidRPr="006729A2" w:rsidRDefault="00595CEA" w:rsidP="00C92B86">
            <w:pPr>
              <w:spacing w:line="276" w:lineRule="auto"/>
              <w:jc w:val="center"/>
              <w:rPr>
                <w:rFonts w:ascii="新宋体" w:eastAsia="新宋体" w:hAnsi="新宋体" w:cs="微软雅黑"/>
                <w:b/>
                <w:szCs w:val="21"/>
                <w:shd w:val="clear" w:color="auto" w:fill="FFFFFF"/>
              </w:rPr>
            </w:pPr>
            <w:r w:rsidRPr="006729A2">
              <w:rPr>
                <w:rFonts w:ascii="新宋体" w:eastAsia="新宋体" w:hAnsi="新宋体" w:cs="微软雅黑"/>
                <w:b/>
                <w:szCs w:val="21"/>
                <w:shd w:val="clear" w:color="auto" w:fill="FFFFFF"/>
              </w:rPr>
              <w:t>模块名称</w:t>
            </w:r>
          </w:p>
        </w:tc>
        <w:tc>
          <w:tcPr>
            <w:tcW w:w="786" w:type="pct"/>
          </w:tcPr>
          <w:p w:rsidR="00595CEA" w:rsidRPr="006729A2" w:rsidRDefault="00595CEA" w:rsidP="00C92B86">
            <w:pPr>
              <w:spacing w:line="276" w:lineRule="auto"/>
              <w:jc w:val="center"/>
              <w:rPr>
                <w:rFonts w:ascii="新宋体" w:eastAsia="新宋体" w:hAnsi="新宋体" w:cs="微软雅黑"/>
                <w:b/>
                <w:szCs w:val="21"/>
                <w:shd w:val="clear" w:color="auto" w:fill="FFFFFF"/>
              </w:rPr>
            </w:pPr>
            <w:r w:rsidRPr="006729A2">
              <w:rPr>
                <w:rFonts w:ascii="新宋体" w:eastAsia="新宋体" w:hAnsi="新宋体" w:cs="微软雅黑"/>
                <w:b/>
                <w:szCs w:val="21"/>
                <w:shd w:val="clear" w:color="auto" w:fill="FFFFFF"/>
              </w:rPr>
              <w:t>功能</w:t>
            </w:r>
          </w:p>
        </w:tc>
        <w:tc>
          <w:tcPr>
            <w:tcW w:w="3465" w:type="pct"/>
          </w:tcPr>
          <w:p w:rsidR="00595CEA" w:rsidRPr="006729A2" w:rsidRDefault="00595CEA" w:rsidP="00C92B86">
            <w:pPr>
              <w:spacing w:line="276" w:lineRule="auto"/>
              <w:jc w:val="center"/>
              <w:rPr>
                <w:rFonts w:ascii="新宋体" w:eastAsia="新宋体" w:hAnsi="新宋体" w:cs="微软雅黑"/>
                <w:b/>
                <w:szCs w:val="21"/>
                <w:shd w:val="clear" w:color="auto" w:fill="FFFFFF"/>
              </w:rPr>
            </w:pPr>
            <w:r w:rsidRPr="006729A2">
              <w:rPr>
                <w:rFonts w:ascii="新宋体" w:eastAsia="新宋体" w:hAnsi="新宋体" w:cs="微软雅黑"/>
                <w:b/>
                <w:szCs w:val="21"/>
                <w:shd w:val="clear" w:color="auto" w:fill="FFFFFF"/>
              </w:rPr>
              <w:t>说明</w:t>
            </w:r>
          </w:p>
        </w:tc>
      </w:tr>
      <w:tr w:rsidR="00595CEA" w:rsidRPr="006729A2" w:rsidTr="00C92B86">
        <w:trPr>
          <w:jc w:val="center"/>
        </w:trPr>
        <w:tc>
          <w:tcPr>
            <w:tcW w:w="749" w:type="pct"/>
            <w:vMerge w:val="restar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统一认证</w:t>
            </w: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用户认证</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用户认证平台帐号</w:t>
            </w:r>
            <w:r w:rsidRPr="006729A2">
              <w:rPr>
                <w:rFonts w:ascii="新宋体" w:eastAsia="新宋体" w:hAnsi="新宋体" w:cs="微软雅黑" w:hint="eastAsia"/>
                <w:szCs w:val="21"/>
                <w:shd w:val="clear" w:color="auto" w:fill="FFFFFF"/>
              </w:rPr>
              <w:t>(支持多手机号认证)。</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用户修改</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用户修改个人信息。</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主界面展示</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根据用户角色显示用户可访问主界面。</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身份认证</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确认访问者身份，可以限制访问不同的业务平台。</w:t>
            </w:r>
          </w:p>
        </w:tc>
      </w:tr>
      <w:tr w:rsidR="00595CEA" w:rsidRPr="006729A2" w:rsidTr="00C92B86">
        <w:trPr>
          <w:jc w:val="center"/>
        </w:trPr>
        <w:tc>
          <w:tcPr>
            <w:tcW w:w="749" w:type="pct"/>
            <w:vMerge w:val="restar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一码通</w:t>
            </w: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展示</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用户在院内任何需要扫码的地点展示个人二维码。</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使用</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任何业务扫码后，记录扫码时间及对应的业务，后续</w:t>
            </w:r>
            <w:r w:rsidRPr="006729A2">
              <w:rPr>
                <w:rFonts w:ascii="新宋体" w:eastAsia="新宋体" w:hAnsi="新宋体" w:cs="微软雅黑" w:hint="eastAsia"/>
                <w:szCs w:val="21"/>
                <w:shd w:val="clear" w:color="auto" w:fill="FFFFFF"/>
              </w:rPr>
              <w:t>统计</w:t>
            </w:r>
            <w:r w:rsidRPr="006729A2">
              <w:rPr>
                <w:rFonts w:ascii="新宋体" w:eastAsia="新宋体" w:hAnsi="新宋体" w:cs="微软雅黑"/>
                <w:szCs w:val="21"/>
                <w:shd w:val="clear" w:color="auto" w:fill="FFFFFF"/>
              </w:rPr>
              <w:t>分析使用。并可根据配置限制使用等。</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扫码付款</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操作员登陆平台可以现场扫码收费,平台可根据业务提前传输过来的订单进行付款。</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展示收款记录</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可</w:t>
            </w:r>
            <w:r w:rsidRPr="006729A2">
              <w:rPr>
                <w:rFonts w:ascii="新宋体" w:eastAsia="新宋体" w:hAnsi="新宋体" w:cs="微软雅黑" w:hint="eastAsia"/>
                <w:szCs w:val="21"/>
                <w:shd w:val="clear" w:color="auto" w:fill="FFFFFF"/>
              </w:rPr>
              <w:t>以人工查看当前使用二维码收款相关记录，总额等，便于确认端口数量，费用等数据。</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登陆</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验证权限、安全限制等。</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标题维护</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业务主界面显示标题。</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通知维护</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业务主界面显示通知。</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认证修改通知</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用户认证或修改个</w:t>
            </w:r>
            <w:r w:rsidRPr="006729A2">
              <w:rPr>
                <w:rFonts w:ascii="新宋体" w:eastAsia="新宋体" w:hAnsi="新宋体" w:cs="微软雅黑" w:hint="eastAsia"/>
                <w:szCs w:val="21"/>
                <w:shd w:val="clear" w:color="auto" w:fill="FFFFFF"/>
              </w:rPr>
              <w:t>人信息时通知各业务系统。</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一码通设置</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可以设置院内一码通是否允许多次使用,定时更新时单等.</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追缴设置</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是否允许经费消费欠费，以及用户扣费余额不足或者额度不足时通过</w:t>
            </w:r>
            <w:r w:rsidRPr="006729A2">
              <w:rPr>
                <w:rFonts w:ascii="新宋体" w:eastAsia="新宋体" w:hAnsi="新宋体" w:cs="微软雅黑" w:hint="eastAsia"/>
                <w:szCs w:val="21"/>
                <w:shd w:val="clear" w:color="auto" w:fill="FFFFFF"/>
              </w:rPr>
              <w:t>其他</w:t>
            </w:r>
            <w:r w:rsidRPr="006729A2">
              <w:rPr>
                <w:rFonts w:ascii="新宋体" w:eastAsia="新宋体" w:hAnsi="新宋体" w:cs="微软雅黑"/>
                <w:szCs w:val="21"/>
                <w:shd w:val="clear" w:color="auto" w:fill="FFFFFF"/>
              </w:rPr>
              <w:t>方式完成支付，设置系统自动提醒周期，次数</w:t>
            </w:r>
            <w:r w:rsidRPr="006729A2">
              <w:rPr>
                <w:rFonts w:ascii="新宋体" w:eastAsia="新宋体" w:hAnsi="新宋体" w:cs="微软雅黑" w:hint="eastAsia"/>
                <w:szCs w:val="21"/>
                <w:shd w:val="clear" w:color="auto" w:fill="FFFFFF"/>
              </w:rPr>
              <w:t>等。</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个人年度消费限额</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维护已有业务是否限额消费</w:t>
            </w:r>
            <w:r w:rsidRPr="006729A2">
              <w:rPr>
                <w:rFonts w:ascii="新宋体" w:eastAsia="新宋体" w:hAnsi="新宋体" w:cs="微软雅黑" w:hint="eastAsia"/>
                <w:szCs w:val="21"/>
                <w:shd w:val="clear" w:color="auto" w:fill="FFFFFF"/>
              </w:rPr>
              <w:t>、</w:t>
            </w:r>
            <w:r w:rsidRPr="006729A2">
              <w:rPr>
                <w:rFonts w:ascii="新宋体" w:eastAsia="新宋体" w:hAnsi="新宋体" w:cs="微软雅黑"/>
                <w:szCs w:val="21"/>
                <w:shd w:val="clear" w:color="auto" w:fill="FFFFFF"/>
              </w:rPr>
              <w:t>限额度等。可以</w:t>
            </w:r>
            <w:r w:rsidRPr="006729A2">
              <w:rPr>
                <w:rFonts w:ascii="新宋体" w:eastAsia="新宋体" w:hAnsi="新宋体" w:cs="微软雅黑" w:hint="eastAsia"/>
                <w:szCs w:val="21"/>
                <w:shd w:val="clear" w:color="auto" w:fill="FFFFFF"/>
              </w:rPr>
              <w:t>设置限额业务码，支持不同码(不同业务)之间不共用限额。</w:t>
            </w:r>
          </w:p>
        </w:tc>
      </w:tr>
      <w:tr w:rsidR="00595CEA" w:rsidRPr="006729A2" w:rsidTr="00C92B86">
        <w:trPr>
          <w:jc w:val="center"/>
        </w:trPr>
        <w:tc>
          <w:tcPr>
            <w:tcW w:w="749" w:type="pct"/>
            <w:vMerge w:val="restar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lastRenderedPageBreak/>
              <w:t>统计</w:t>
            </w: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用户统计</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查询已认证用户，查询</w:t>
            </w:r>
            <w:r w:rsidRPr="006729A2">
              <w:rPr>
                <w:rFonts w:ascii="新宋体" w:eastAsia="新宋体" w:hAnsi="新宋体" w:cs="微软雅黑" w:hint="eastAsia"/>
                <w:szCs w:val="21"/>
                <w:shd w:val="clear" w:color="auto" w:fill="FFFFFF"/>
              </w:rPr>
              <w:t>、</w:t>
            </w:r>
            <w:r w:rsidRPr="006729A2">
              <w:rPr>
                <w:rFonts w:ascii="新宋体" w:eastAsia="新宋体" w:hAnsi="新宋体" w:cs="微软雅黑"/>
                <w:szCs w:val="21"/>
                <w:shd w:val="clear" w:color="auto" w:fill="FFFFFF"/>
              </w:rPr>
              <w:t>显示</w:t>
            </w:r>
            <w:r w:rsidRPr="006729A2">
              <w:rPr>
                <w:rFonts w:ascii="新宋体" w:eastAsia="新宋体" w:hAnsi="新宋体" w:cs="微软雅黑" w:hint="eastAsia"/>
                <w:szCs w:val="21"/>
                <w:shd w:val="clear" w:color="auto" w:fill="FFFFFF"/>
              </w:rPr>
              <w:t>、</w:t>
            </w:r>
            <w:r w:rsidRPr="006729A2">
              <w:rPr>
                <w:rFonts w:ascii="新宋体" w:eastAsia="新宋体" w:hAnsi="新宋体" w:cs="微软雅黑"/>
                <w:szCs w:val="21"/>
                <w:shd w:val="clear" w:color="auto" w:fill="FFFFFF"/>
              </w:rPr>
              <w:t>导出</w:t>
            </w:r>
            <w:r w:rsidRPr="006729A2">
              <w:rPr>
                <w:rFonts w:ascii="新宋体" w:eastAsia="新宋体" w:hAnsi="新宋体" w:cs="微软雅黑" w:hint="eastAsia"/>
                <w:szCs w:val="21"/>
                <w:shd w:val="clear" w:color="auto" w:fill="FFFFFF"/>
              </w:rPr>
              <w:t>、</w:t>
            </w:r>
            <w:r w:rsidRPr="006729A2">
              <w:rPr>
                <w:rFonts w:ascii="新宋体" w:eastAsia="新宋体" w:hAnsi="新宋体" w:cs="微软雅黑"/>
                <w:szCs w:val="21"/>
                <w:shd w:val="clear" w:color="auto" w:fill="FFFFFF"/>
              </w:rPr>
              <w:t>打印等。</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扣费统计</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包括按业务类型，费用类型，结果类型统计等</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欠费统计明细</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用户在消费时，超过了指定额度，剩下的费用需要使用其他方式支付。这里可以查看还有多少欠费未支付</w:t>
            </w:r>
            <w:r w:rsidRPr="006729A2">
              <w:rPr>
                <w:rFonts w:ascii="新宋体" w:eastAsia="新宋体" w:hAnsi="新宋体" w:cs="微软雅黑" w:hint="eastAsia"/>
                <w:szCs w:val="21"/>
                <w:shd w:val="clear" w:color="auto" w:fill="FFFFFF"/>
              </w:rPr>
              <w:t>。</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二维码使用统计</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查看二维码使用场所，针对</w:t>
            </w:r>
            <w:r w:rsidRPr="006729A2">
              <w:rPr>
                <w:rFonts w:ascii="新宋体" w:eastAsia="新宋体" w:hAnsi="新宋体" w:cs="微软雅黑" w:hint="eastAsia"/>
                <w:szCs w:val="21"/>
                <w:shd w:val="clear" w:color="auto" w:fill="FFFFFF"/>
              </w:rPr>
              <w:t>使用较多</w:t>
            </w:r>
            <w:r w:rsidRPr="006729A2">
              <w:rPr>
                <w:rFonts w:ascii="新宋体" w:eastAsia="新宋体" w:hAnsi="新宋体" w:cs="微软雅黑"/>
                <w:szCs w:val="21"/>
                <w:shd w:val="clear" w:color="auto" w:fill="FFFFFF"/>
              </w:rPr>
              <w:t>场所可以重点维护，便于后续业务扩展。</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二维码收款统计</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可以查看指定日期内二维码收款的记录，确认数量，总费用</w:t>
            </w:r>
            <w:r w:rsidRPr="006729A2">
              <w:rPr>
                <w:rFonts w:ascii="新宋体" w:eastAsia="新宋体" w:hAnsi="新宋体" w:cs="微软雅黑" w:hint="eastAsia"/>
                <w:szCs w:val="21"/>
                <w:shd w:val="clear" w:color="auto" w:fill="FFFFFF"/>
              </w:rPr>
              <w:t>等。</w:t>
            </w:r>
          </w:p>
        </w:tc>
      </w:tr>
      <w:tr w:rsidR="00595CEA" w:rsidRPr="006729A2" w:rsidTr="00C92B86">
        <w:trPr>
          <w:jc w:val="center"/>
        </w:trPr>
        <w:tc>
          <w:tcPr>
            <w:tcW w:w="749" w:type="pct"/>
            <w:vMerge w:val="restar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hint="eastAsia"/>
                <w:szCs w:val="21"/>
                <w:shd w:val="clear" w:color="auto" w:fill="FFFFFF"/>
              </w:rPr>
              <w:t>欠费</w:t>
            </w:r>
            <w:r w:rsidRPr="006729A2">
              <w:rPr>
                <w:rFonts w:ascii="新宋体" w:eastAsia="新宋体" w:hAnsi="新宋体" w:cs="微软雅黑"/>
                <w:szCs w:val="21"/>
                <w:shd w:val="clear" w:color="auto" w:fill="FFFFFF"/>
              </w:rPr>
              <w:t>追缴</w:t>
            </w:r>
          </w:p>
        </w:tc>
        <w:tc>
          <w:tcPr>
            <w:tcW w:w="786" w:type="pct"/>
            <w:vMerge w:val="restar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追缴通知</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按类型、时间段查出</w:t>
            </w:r>
            <w:r w:rsidRPr="006729A2">
              <w:rPr>
                <w:rFonts w:ascii="新宋体" w:eastAsia="新宋体" w:hAnsi="新宋体" w:cs="微软雅黑" w:hint="eastAsia"/>
                <w:szCs w:val="21"/>
                <w:shd w:val="clear" w:color="auto" w:fill="FFFFFF"/>
              </w:rPr>
              <w:t>，扣费失败并且未完成支付记录，人工追缴，人工短信通知、电话通知，追缴完成等操作。</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系统按配置定时查询</w:t>
            </w:r>
            <w:r w:rsidRPr="006729A2">
              <w:rPr>
                <w:rFonts w:ascii="新宋体" w:eastAsia="新宋体" w:hAnsi="新宋体" w:cs="微软雅黑" w:hint="eastAsia"/>
                <w:szCs w:val="21"/>
                <w:shd w:val="clear" w:color="auto" w:fill="FFFFFF"/>
              </w:rPr>
              <w:t>扣费失败并且未完成支付记录，发送补缴短信通知。</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自动追缴</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系统在扣费时发现余额不足或者额度不足时直接发送补缴短信通知。</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Merge w:val="restar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补缴方式</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hint="eastAsia"/>
                <w:szCs w:val="21"/>
                <w:shd w:val="clear" w:color="auto" w:fill="FFFFFF"/>
              </w:rPr>
              <w:t>1.支持短信链接显示界面显示补缴余额等信息，直接点击补缴链接缴费，短信提示点击链接补缴及公众号内回复补缴方式。</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hint="eastAsia"/>
                <w:szCs w:val="21"/>
                <w:shd w:val="clear" w:color="auto" w:fill="FFFFFF"/>
              </w:rPr>
              <w:t>2.</w:t>
            </w:r>
            <w:r w:rsidRPr="006729A2">
              <w:rPr>
                <w:rFonts w:ascii="新宋体" w:eastAsia="新宋体" w:hAnsi="新宋体" w:cs="微软雅黑"/>
                <w:szCs w:val="21"/>
                <w:shd w:val="clear" w:color="auto" w:fill="FFFFFF"/>
              </w:rPr>
              <w:t>院内公众号回复指定内容，系统显示补缴链接，点击缴费。</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hint="eastAsia"/>
                <w:szCs w:val="21"/>
                <w:shd w:val="clear" w:color="auto" w:fill="FFFFFF"/>
              </w:rPr>
              <w:t>3.</w:t>
            </w:r>
            <w:r w:rsidRPr="006729A2">
              <w:rPr>
                <w:rFonts w:ascii="新宋体" w:eastAsia="新宋体" w:hAnsi="新宋体" w:cs="微软雅黑"/>
                <w:szCs w:val="21"/>
                <w:shd w:val="clear" w:color="auto" w:fill="FFFFFF"/>
              </w:rPr>
              <w:t>人工支持现场扫码缴费。</w:t>
            </w:r>
          </w:p>
        </w:tc>
      </w:tr>
      <w:tr w:rsidR="00595CEA" w:rsidRPr="006729A2" w:rsidTr="00C92B86">
        <w:trPr>
          <w:jc w:val="center"/>
        </w:trPr>
        <w:tc>
          <w:tcPr>
            <w:tcW w:w="749" w:type="pct"/>
            <w:vMerge w:val="restar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hint="eastAsia"/>
                <w:szCs w:val="21"/>
                <w:shd w:val="clear" w:color="auto" w:fill="FFFFFF"/>
              </w:rPr>
              <w:t>操作</w:t>
            </w:r>
            <w:r w:rsidRPr="006729A2">
              <w:rPr>
                <w:rFonts w:ascii="新宋体" w:eastAsia="新宋体" w:hAnsi="新宋体" w:cs="微软雅黑"/>
                <w:szCs w:val="21"/>
                <w:shd w:val="clear" w:color="auto" w:fill="FFFFFF"/>
              </w:rPr>
              <w:t>员</w:t>
            </w: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操作员维护</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可使用后台的用户维护，增加、修改、删除、权限控制等</w:t>
            </w:r>
            <w:r w:rsidRPr="006729A2">
              <w:rPr>
                <w:rFonts w:ascii="新宋体" w:eastAsia="新宋体" w:hAnsi="新宋体" w:cs="微软雅黑" w:hint="eastAsia"/>
                <w:szCs w:val="21"/>
                <w:shd w:val="clear" w:color="auto" w:fill="FFFFFF"/>
              </w:rPr>
              <w:t>。</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操作记录</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可以查看操作员对后台的操作记录,可跟踪业务数据变化情况.</w:t>
            </w:r>
          </w:p>
        </w:tc>
      </w:tr>
      <w:tr w:rsidR="00595CEA" w:rsidRPr="006729A2" w:rsidTr="00C92B86">
        <w:trPr>
          <w:jc w:val="center"/>
        </w:trPr>
        <w:tc>
          <w:tcPr>
            <w:tcW w:w="749" w:type="pct"/>
            <w:vMerge w:val="restar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hint="eastAsia"/>
                <w:szCs w:val="21"/>
                <w:shd w:val="clear" w:color="auto" w:fill="FFFFFF"/>
              </w:rPr>
              <w:t>异常处理</w:t>
            </w: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hint="eastAsia"/>
                <w:szCs w:val="21"/>
                <w:shd w:val="clear" w:color="auto" w:fill="FFFFFF"/>
              </w:rPr>
              <w:t>短信</w:t>
            </w:r>
            <w:r w:rsidRPr="006729A2">
              <w:rPr>
                <w:rFonts w:ascii="新宋体" w:eastAsia="新宋体" w:hAnsi="新宋体" w:cs="微软雅黑"/>
                <w:szCs w:val="21"/>
                <w:shd w:val="clear" w:color="auto" w:fill="FFFFFF"/>
              </w:rPr>
              <w:t>通知</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系统内所有发送短信明细查询、显示</w:t>
            </w:r>
            <w:r w:rsidRPr="006729A2">
              <w:rPr>
                <w:rFonts w:ascii="新宋体" w:eastAsia="新宋体" w:hAnsi="新宋体" w:cs="微软雅黑" w:hint="eastAsia"/>
                <w:szCs w:val="21"/>
                <w:shd w:val="clear" w:color="auto" w:fill="FFFFFF"/>
              </w:rPr>
              <w:t>、导出，发送失败短信可以单独、批量重新发送。</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业务调用</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系统和第三方系统流转时异常数据展示，查询、显示、导出等。</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内部异常</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系统内部运行异常数据展示，查询、显示、导出等。</w:t>
            </w:r>
          </w:p>
        </w:tc>
      </w:tr>
      <w:tr w:rsidR="00595CEA" w:rsidRPr="006729A2" w:rsidTr="00C92B86">
        <w:trPr>
          <w:jc w:val="center"/>
        </w:trPr>
        <w:tc>
          <w:tcPr>
            <w:tcW w:w="749" w:type="pct"/>
            <w:vMerge w:val="restar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系统提供接口</w:t>
            </w: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短信发送</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院内其他各子业务</w:t>
            </w:r>
            <w:r w:rsidRPr="006729A2">
              <w:rPr>
                <w:rFonts w:ascii="新宋体" w:eastAsia="新宋体" w:hAnsi="新宋体" w:cs="微软雅黑" w:hint="eastAsia"/>
                <w:szCs w:val="21"/>
                <w:shd w:val="clear" w:color="auto" w:fill="FFFFFF"/>
              </w:rPr>
              <w:t>提供发送短信通知。</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主界面展示</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院内其他各子业务平台转回主界面展示。</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hint="eastAsia"/>
                <w:szCs w:val="21"/>
                <w:shd w:val="clear" w:color="auto" w:fill="FFFFFF"/>
              </w:rPr>
              <w:t>用户</w:t>
            </w:r>
            <w:r w:rsidRPr="006729A2">
              <w:rPr>
                <w:rFonts w:ascii="新宋体" w:eastAsia="新宋体" w:hAnsi="新宋体" w:cs="微软雅黑"/>
                <w:szCs w:val="21"/>
                <w:shd w:val="clear" w:color="auto" w:fill="FFFFFF"/>
              </w:rPr>
              <w:t>识别</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为各子业务平台提供当前用户是否是平台合法用户，根据配置返回用户认证时间等信息</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hint="eastAsia"/>
                <w:szCs w:val="21"/>
                <w:shd w:val="clear" w:color="auto" w:fill="FFFFFF"/>
              </w:rPr>
              <w:t>信息通知</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用户认证</w:t>
            </w:r>
            <w:r w:rsidRPr="006729A2">
              <w:rPr>
                <w:rFonts w:ascii="新宋体" w:eastAsia="新宋体" w:hAnsi="新宋体" w:cs="微软雅黑" w:hint="eastAsia"/>
                <w:szCs w:val="21"/>
                <w:shd w:val="clear" w:color="auto" w:fill="FFFFFF"/>
              </w:rPr>
              <w:t>/修改信息时，可根据配置通知相应的平台。</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hint="eastAsia"/>
                <w:szCs w:val="21"/>
                <w:shd w:val="clear" w:color="auto" w:fill="FFFFFF"/>
              </w:rPr>
              <w:t>余额查询</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查询经费余额，可用额度等。</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二维码验证</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验证当前一码通所提供二维码的有效性、是否使用等</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一码通使用</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接收并记录当前</w:t>
            </w:r>
            <w:r w:rsidRPr="006729A2">
              <w:rPr>
                <w:rFonts w:ascii="新宋体" w:eastAsia="新宋体" w:hAnsi="新宋体" w:cs="微软雅黑" w:hint="eastAsia"/>
                <w:szCs w:val="21"/>
                <w:shd w:val="clear" w:color="auto" w:fill="FFFFFF"/>
              </w:rPr>
              <w:t>一码通二维码使用场景。</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费用查询</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查询扣费、退费结果等</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费用冻结</w:t>
            </w:r>
            <w:r w:rsidRPr="006729A2">
              <w:rPr>
                <w:rFonts w:ascii="新宋体" w:eastAsia="新宋体" w:hAnsi="新宋体" w:cs="微软雅黑" w:hint="eastAsia"/>
                <w:szCs w:val="21"/>
                <w:shd w:val="clear" w:color="auto" w:fill="FFFFFF"/>
              </w:rPr>
              <w:t xml:space="preserve"> (预扣费)</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用户确定某个业务消费时，提前锁定用户金额。</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取消冻结</w:t>
            </w:r>
            <w:r w:rsidRPr="006729A2">
              <w:rPr>
                <w:rFonts w:ascii="新宋体" w:eastAsia="新宋体" w:hAnsi="新宋体" w:cs="微软雅黑" w:hint="eastAsia"/>
                <w:szCs w:val="21"/>
                <w:shd w:val="clear" w:color="auto" w:fill="FFFFFF"/>
              </w:rPr>
              <w:t xml:space="preserve"> (预扣费)</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用户确定</w:t>
            </w:r>
            <w:r w:rsidRPr="006729A2">
              <w:rPr>
                <w:rFonts w:ascii="新宋体" w:eastAsia="新宋体" w:hAnsi="新宋体" w:cs="微软雅黑" w:hint="eastAsia"/>
                <w:szCs w:val="21"/>
                <w:shd w:val="clear" w:color="auto" w:fill="FFFFFF"/>
              </w:rPr>
              <w:t>消费</w:t>
            </w:r>
            <w:r w:rsidRPr="006729A2">
              <w:rPr>
                <w:rFonts w:ascii="新宋体" w:eastAsia="新宋体" w:hAnsi="新宋体" w:cs="微软雅黑"/>
                <w:szCs w:val="21"/>
                <w:shd w:val="clear" w:color="auto" w:fill="FFFFFF"/>
              </w:rPr>
              <w:t>某个业务后了用户金额，由于某种原因取消业务消费，取消冻结金额。</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费用扣</w:t>
            </w:r>
            <w:r w:rsidRPr="006729A2">
              <w:rPr>
                <w:rFonts w:ascii="新宋体" w:eastAsia="新宋体" w:hAnsi="新宋体" w:cs="微软雅黑" w:hint="eastAsia"/>
                <w:szCs w:val="21"/>
                <w:shd w:val="clear" w:color="auto" w:fill="FFFFFF"/>
              </w:rPr>
              <w:t>除</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hint="eastAsia"/>
                <w:szCs w:val="21"/>
                <w:shd w:val="clear" w:color="auto" w:fill="FFFFFF"/>
              </w:rPr>
              <w:t>用户</w:t>
            </w:r>
            <w:r w:rsidRPr="006729A2">
              <w:rPr>
                <w:rFonts w:ascii="新宋体" w:eastAsia="新宋体" w:hAnsi="新宋体" w:cs="微软雅黑"/>
                <w:szCs w:val="21"/>
                <w:shd w:val="clear" w:color="auto" w:fill="FFFFFF"/>
              </w:rPr>
              <w:t>正式消费时正式扣除经费，并可根据实际</w:t>
            </w:r>
            <w:r w:rsidRPr="006729A2">
              <w:rPr>
                <w:rFonts w:ascii="新宋体" w:eastAsia="新宋体" w:hAnsi="新宋体" w:cs="微软雅黑" w:hint="eastAsia"/>
                <w:szCs w:val="21"/>
                <w:shd w:val="clear" w:color="auto" w:fill="FFFFFF"/>
              </w:rPr>
              <w:t>情况</w:t>
            </w:r>
            <w:r w:rsidRPr="006729A2">
              <w:rPr>
                <w:rFonts w:ascii="新宋体" w:eastAsia="新宋体" w:hAnsi="新宋体" w:cs="微软雅黑"/>
                <w:szCs w:val="21"/>
                <w:shd w:val="clear" w:color="auto" w:fill="FFFFFF"/>
              </w:rPr>
              <w:t>发送短信提</w:t>
            </w:r>
            <w:r w:rsidRPr="006729A2">
              <w:rPr>
                <w:rFonts w:ascii="新宋体" w:eastAsia="新宋体" w:hAnsi="新宋体" w:cs="微软雅黑"/>
                <w:szCs w:val="21"/>
                <w:shd w:val="clear" w:color="auto" w:fill="FFFFFF"/>
              </w:rPr>
              <w:lastRenderedPageBreak/>
              <w:t>示等。支持额度限制，是否允许欠费等多种模式。</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退费</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用户正式消费后，由于某种原因退还用户费用</w:t>
            </w:r>
            <w:r w:rsidRPr="006729A2">
              <w:rPr>
                <w:rFonts w:ascii="新宋体" w:eastAsia="新宋体" w:hAnsi="新宋体" w:cs="微软雅黑" w:hint="eastAsia"/>
                <w:szCs w:val="21"/>
                <w:shd w:val="clear" w:color="auto" w:fill="FFFFFF"/>
              </w:rPr>
              <w:t>，支持</w:t>
            </w:r>
            <w:r w:rsidRPr="006729A2">
              <w:rPr>
                <w:rFonts w:ascii="新宋体" w:eastAsia="新宋体" w:hAnsi="新宋体" w:cs="微软雅黑"/>
                <w:szCs w:val="21"/>
                <w:shd w:val="clear" w:color="auto" w:fill="FFFFFF"/>
              </w:rPr>
              <w:t>部分退款，同一订单允许多次退款等。</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hint="eastAsia"/>
                <w:szCs w:val="21"/>
                <w:shd w:val="clear" w:color="auto" w:fill="FFFFFF"/>
              </w:rPr>
              <w:t>费用</w:t>
            </w:r>
            <w:r w:rsidRPr="006729A2">
              <w:rPr>
                <w:rFonts w:ascii="新宋体" w:eastAsia="新宋体" w:hAnsi="新宋体" w:cs="微软雅黑"/>
                <w:szCs w:val="21"/>
                <w:shd w:val="clear" w:color="auto" w:fill="FFFFFF"/>
              </w:rPr>
              <w:t>对帐</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hint="eastAsia"/>
                <w:szCs w:val="21"/>
                <w:shd w:val="clear" w:color="auto" w:fill="FFFFFF"/>
              </w:rPr>
              <w:t>针对</w:t>
            </w:r>
            <w:r w:rsidRPr="006729A2">
              <w:rPr>
                <w:rFonts w:ascii="新宋体" w:eastAsia="新宋体" w:hAnsi="新宋体" w:cs="微软雅黑"/>
                <w:szCs w:val="21"/>
                <w:shd w:val="clear" w:color="auto" w:fill="FFFFFF"/>
              </w:rPr>
              <w:t>固定时间段核对正式消费或者冻结金额总额。</w:t>
            </w:r>
          </w:p>
        </w:tc>
      </w:tr>
      <w:tr w:rsidR="00595CEA" w:rsidRPr="006729A2" w:rsidTr="00C92B86">
        <w:trPr>
          <w:jc w:val="center"/>
        </w:trPr>
        <w:tc>
          <w:tcPr>
            <w:tcW w:w="749" w:type="pct"/>
            <w:vMerge w:val="restar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后台服务</w:t>
            </w: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短信发送</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后台检查</w:t>
            </w:r>
            <w:r w:rsidRPr="006729A2">
              <w:rPr>
                <w:rFonts w:ascii="新宋体" w:eastAsia="新宋体" w:hAnsi="新宋体" w:cs="微软雅黑" w:hint="eastAsia"/>
                <w:szCs w:val="21"/>
                <w:shd w:val="clear" w:color="auto" w:fill="FFFFFF"/>
              </w:rPr>
              <w:t>需要发送短信通知或者发送失败短信二次处理，时时将信息发出。</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通知</w:t>
            </w:r>
            <w:r w:rsidRPr="006729A2">
              <w:rPr>
                <w:rFonts w:ascii="新宋体" w:eastAsia="新宋体" w:hAnsi="新宋体" w:cs="微软雅黑" w:hint="eastAsia"/>
                <w:szCs w:val="21"/>
                <w:shd w:val="clear" w:color="auto" w:fill="FFFFFF"/>
              </w:rPr>
              <w:t>信息</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用户认证</w:t>
            </w:r>
            <w:r w:rsidRPr="006729A2">
              <w:rPr>
                <w:rFonts w:ascii="新宋体" w:eastAsia="新宋体" w:hAnsi="新宋体" w:cs="微软雅黑" w:hint="eastAsia"/>
                <w:szCs w:val="21"/>
                <w:shd w:val="clear" w:color="auto" w:fill="FFFFFF"/>
              </w:rPr>
              <w:t>/修改信息等根据配置需要通知其他平台的，第一次通知错误时，启用再次定时通知，最多通知三次。</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余额同步</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定时同步核对人员费用</w:t>
            </w:r>
            <w:r w:rsidRPr="006729A2">
              <w:rPr>
                <w:rFonts w:ascii="新宋体" w:eastAsia="新宋体" w:hAnsi="新宋体" w:cs="微软雅黑" w:hint="eastAsia"/>
                <w:szCs w:val="21"/>
                <w:shd w:val="clear" w:color="auto" w:fill="FFFFFF"/>
              </w:rPr>
              <w:t>信息,确认数据准备。</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异常处理</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后台定时检测异常、恢复等</w:t>
            </w:r>
            <w:r w:rsidRPr="006729A2">
              <w:rPr>
                <w:rFonts w:ascii="新宋体" w:eastAsia="新宋体" w:hAnsi="新宋体" w:cs="微软雅黑" w:hint="eastAsia"/>
                <w:szCs w:val="21"/>
                <w:shd w:val="clear" w:color="auto" w:fill="FFFFFF"/>
              </w:rPr>
              <w:t>其他</w:t>
            </w:r>
            <w:r w:rsidRPr="006729A2">
              <w:rPr>
                <w:rFonts w:ascii="新宋体" w:eastAsia="新宋体" w:hAnsi="新宋体" w:cs="微软雅黑"/>
                <w:szCs w:val="21"/>
                <w:shd w:val="clear" w:color="auto" w:fill="FFFFFF"/>
              </w:rPr>
              <w:t>业务服务。</w:t>
            </w:r>
          </w:p>
        </w:tc>
      </w:tr>
      <w:tr w:rsidR="00595CEA" w:rsidRPr="006729A2" w:rsidTr="00C92B86">
        <w:trPr>
          <w:jc w:val="center"/>
        </w:trPr>
        <w:tc>
          <w:tcPr>
            <w:tcW w:w="749" w:type="pct"/>
            <w:vMerge w:val="restar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hint="eastAsia"/>
                <w:szCs w:val="21"/>
                <w:shd w:val="clear" w:color="auto" w:fill="FFFFFF"/>
              </w:rPr>
              <w:t>国密标准</w:t>
            </w:r>
          </w:p>
        </w:tc>
        <w:tc>
          <w:tcPr>
            <w:tcW w:w="786" w:type="pct"/>
            <w:vMerge w:val="restar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hint="eastAsia"/>
                <w:szCs w:val="21"/>
                <w:shd w:val="clear" w:color="auto" w:fill="FFFFFF"/>
              </w:rPr>
              <w:t>疗养平台有及体检预约平台</w:t>
            </w:r>
          </w:p>
        </w:tc>
        <w:tc>
          <w:tcPr>
            <w:tcW w:w="3465" w:type="pct"/>
          </w:tcPr>
          <w:p w:rsidR="00595CEA" w:rsidRPr="006729A2" w:rsidRDefault="00595CEA" w:rsidP="00C92B86">
            <w:pPr>
              <w:spacing w:line="276" w:lineRule="auto"/>
              <w:jc w:val="left"/>
              <w:rPr>
                <w:rFonts w:ascii="新宋体" w:eastAsia="新宋体" w:hAnsi="新宋体" w:cs="微软雅黑"/>
                <w:color w:val="FF0000"/>
                <w:szCs w:val="21"/>
                <w:shd w:val="clear" w:color="auto" w:fill="FFFFFF"/>
              </w:rPr>
            </w:pPr>
            <w:r w:rsidRPr="006729A2">
              <w:rPr>
                <w:rFonts w:ascii="新宋体" w:eastAsia="新宋体" w:hAnsi="新宋体" w:cs="宋体" w:hint="eastAsia"/>
                <w:color w:val="FF0000"/>
                <w:kern w:val="0"/>
                <w:szCs w:val="21"/>
              </w:rPr>
              <w:t>▲具有国家密码管理局授权的商用密码产品认证证书</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3465" w:type="pct"/>
          </w:tcPr>
          <w:p w:rsidR="00595CEA" w:rsidRPr="006729A2" w:rsidRDefault="00595CEA" w:rsidP="00C92B86">
            <w:pPr>
              <w:spacing w:line="276" w:lineRule="auto"/>
              <w:jc w:val="left"/>
              <w:rPr>
                <w:rFonts w:ascii="新宋体" w:eastAsia="新宋体" w:hAnsi="新宋体" w:cs="宋体"/>
                <w:color w:val="FF0000"/>
                <w:kern w:val="0"/>
                <w:szCs w:val="21"/>
              </w:rPr>
            </w:pPr>
            <w:r w:rsidRPr="006729A2">
              <w:rPr>
                <w:rFonts w:ascii="新宋体" w:eastAsia="新宋体" w:hAnsi="新宋体" w:cs="宋体" w:hint="eastAsia"/>
                <w:color w:val="FF0000"/>
                <w:kern w:val="0"/>
                <w:szCs w:val="21"/>
              </w:rPr>
              <w:t>▲</w:t>
            </w:r>
            <w:r w:rsidRPr="006729A2">
              <w:rPr>
                <w:rFonts w:ascii="新宋体" w:eastAsia="新宋体" w:hAnsi="新宋体" w:cs="微软雅黑" w:hint="eastAsia"/>
                <w:color w:val="FF0000"/>
                <w:szCs w:val="21"/>
                <w:shd w:val="clear" w:color="auto" w:fill="FFFFFF"/>
              </w:rPr>
              <w:t>满足符合国密标准的身份鉴别。</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3465" w:type="pct"/>
          </w:tcPr>
          <w:p w:rsidR="00595CEA" w:rsidRPr="006729A2" w:rsidRDefault="00595CEA" w:rsidP="00C92B86">
            <w:pPr>
              <w:spacing w:line="276" w:lineRule="auto"/>
              <w:jc w:val="left"/>
              <w:rPr>
                <w:rFonts w:ascii="新宋体" w:eastAsia="新宋体" w:hAnsi="新宋体" w:cs="微软雅黑"/>
                <w:color w:val="FF0000"/>
                <w:szCs w:val="21"/>
                <w:shd w:val="clear" w:color="auto" w:fill="FFFFFF"/>
              </w:rPr>
            </w:pPr>
            <w:r w:rsidRPr="006729A2">
              <w:rPr>
                <w:rFonts w:ascii="新宋体" w:eastAsia="新宋体" w:hAnsi="新宋体" w:cs="宋体" w:hint="eastAsia"/>
                <w:color w:val="FF0000"/>
                <w:kern w:val="0"/>
                <w:szCs w:val="21"/>
              </w:rPr>
              <w:t>▲</w:t>
            </w:r>
            <w:r w:rsidRPr="006729A2">
              <w:rPr>
                <w:rFonts w:ascii="新宋体" w:eastAsia="新宋体" w:hAnsi="新宋体" w:cs="微软雅黑" w:hint="eastAsia"/>
                <w:color w:val="FF0000"/>
                <w:szCs w:val="21"/>
                <w:shd w:val="clear" w:color="auto" w:fill="FFFFFF"/>
              </w:rPr>
              <w:t>重要数据机密，安全性，修改时需要使用符合国密标准的CA认证。</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3465" w:type="pct"/>
          </w:tcPr>
          <w:p w:rsidR="00595CEA" w:rsidRPr="006729A2" w:rsidRDefault="00595CEA" w:rsidP="00C92B86">
            <w:pPr>
              <w:spacing w:line="276" w:lineRule="auto"/>
              <w:jc w:val="left"/>
              <w:rPr>
                <w:rFonts w:ascii="新宋体" w:eastAsia="新宋体" w:hAnsi="新宋体" w:cs="微软雅黑"/>
                <w:color w:val="FF0000"/>
                <w:szCs w:val="21"/>
                <w:shd w:val="clear" w:color="auto" w:fill="FFFFFF"/>
              </w:rPr>
            </w:pPr>
            <w:r w:rsidRPr="006729A2">
              <w:rPr>
                <w:rFonts w:ascii="新宋体" w:eastAsia="新宋体" w:hAnsi="新宋体" w:cs="宋体" w:hint="eastAsia"/>
                <w:color w:val="FF0000"/>
                <w:kern w:val="0"/>
                <w:szCs w:val="21"/>
              </w:rPr>
              <w:t>▲</w:t>
            </w:r>
            <w:r w:rsidRPr="006729A2">
              <w:rPr>
                <w:rFonts w:ascii="新宋体" w:eastAsia="新宋体" w:hAnsi="新宋体" w:cs="微软雅黑" w:hint="eastAsia"/>
                <w:color w:val="FF0000"/>
                <w:szCs w:val="21"/>
                <w:shd w:val="clear" w:color="auto" w:fill="FFFFFF"/>
              </w:rPr>
              <w:t>重要数据机密，安全性，需要使用国密标准SM2加密存储。</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3465" w:type="pct"/>
          </w:tcPr>
          <w:p w:rsidR="00595CEA" w:rsidRPr="006729A2" w:rsidRDefault="00595CEA" w:rsidP="00C92B86">
            <w:pPr>
              <w:spacing w:line="276" w:lineRule="auto"/>
              <w:jc w:val="left"/>
              <w:rPr>
                <w:rFonts w:ascii="新宋体" w:eastAsia="新宋体" w:hAnsi="新宋体" w:cs="微软雅黑"/>
                <w:color w:val="FF0000"/>
                <w:szCs w:val="21"/>
                <w:shd w:val="clear" w:color="auto" w:fill="FFFFFF"/>
              </w:rPr>
            </w:pPr>
            <w:r w:rsidRPr="006729A2">
              <w:rPr>
                <w:rFonts w:ascii="新宋体" w:eastAsia="新宋体" w:hAnsi="新宋体" w:cs="宋体" w:hint="eastAsia"/>
                <w:color w:val="FF0000"/>
                <w:kern w:val="0"/>
                <w:szCs w:val="21"/>
              </w:rPr>
              <w:t>▲</w:t>
            </w:r>
            <w:r w:rsidRPr="006729A2">
              <w:rPr>
                <w:rFonts w:ascii="新宋体" w:eastAsia="新宋体" w:hAnsi="新宋体" w:cs="微软雅黑" w:hint="eastAsia"/>
                <w:color w:val="FF0000"/>
                <w:szCs w:val="21"/>
                <w:shd w:val="clear" w:color="auto" w:fill="FFFFFF"/>
              </w:rPr>
              <w:t>网络和通信通道需要使用国密标准SSL加密</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3465" w:type="pct"/>
          </w:tcPr>
          <w:p w:rsidR="00595CEA" w:rsidRPr="006729A2" w:rsidRDefault="00595CEA" w:rsidP="00C92B86">
            <w:pPr>
              <w:spacing w:line="276" w:lineRule="auto"/>
              <w:jc w:val="left"/>
              <w:rPr>
                <w:rFonts w:ascii="新宋体" w:eastAsia="新宋体" w:hAnsi="新宋体" w:cs="微软雅黑"/>
                <w:color w:val="FF0000"/>
                <w:szCs w:val="21"/>
                <w:shd w:val="clear" w:color="auto" w:fill="FFFFFF"/>
              </w:rPr>
            </w:pPr>
            <w:r w:rsidRPr="006729A2">
              <w:rPr>
                <w:rFonts w:ascii="新宋体" w:eastAsia="新宋体" w:hAnsi="新宋体" w:cs="宋体" w:hint="eastAsia"/>
                <w:color w:val="FF0000"/>
                <w:kern w:val="0"/>
                <w:szCs w:val="21"/>
              </w:rPr>
              <w:t>▲</w:t>
            </w:r>
            <w:r w:rsidRPr="006729A2">
              <w:rPr>
                <w:rFonts w:ascii="新宋体" w:eastAsia="新宋体" w:hAnsi="新宋体" w:cs="微软雅黑" w:hint="eastAsia"/>
                <w:color w:val="FF0000"/>
                <w:szCs w:val="21"/>
                <w:shd w:val="clear" w:color="auto" w:fill="FFFFFF"/>
              </w:rPr>
              <w:t>需要提供符合国密标准授权浏览器</w:t>
            </w:r>
          </w:p>
        </w:tc>
      </w:tr>
      <w:tr w:rsidR="00595CEA" w:rsidRPr="006729A2" w:rsidTr="00C92B86">
        <w:trPr>
          <w:jc w:val="center"/>
        </w:trPr>
        <w:tc>
          <w:tcPr>
            <w:tcW w:w="749" w:type="pct"/>
            <w:vMerge w:val="restar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其他</w:t>
            </w: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数据兼容</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平台上线后要兼容院内历史数据</w:t>
            </w:r>
            <w:r w:rsidRPr="006729A2">
              <w:rPr>
                <w:rFonts w:ascii="新宋体" w:eastAsia="新宋体" w:hAnsi="新宋体" w:cs="微软雅黑" w:hint="eastAsia"/>
                <w:szCs w:val="21"/>
                <w:shd w:val="clear" w:color="auto" w:fill="FFFFFF"/>
              </w:rPr>
              <w:t>。</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疗养接口</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与院内疗养平台完成接口对接</w:t>
            </w:r>
            <w:r w:rsidRPr="006729A2">
              <w:rPr>
                <w:rFonts w:ascii="新宋体" w:eastAsia="新宋体" w:hAnsi="新宋体" w:cs="微软雅黑" w:hint="eastAsia"/>
                <w:szCs w:val="21"/>
                <w:shd w:val="clear" w:color="auto" w:fill="FFFFFF"/>
              </w:rPr>
              <w:t>。</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问卷接口</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与院内检查问卷</w:t>
            </w:r>
            <w:r w:rsidRPr="006729A2">
              <w:rPr>
                <w:rFonts w:ascii="新宋体" w:eastAsia="新宋体" w:hAnsi="新宋体" w:cs="微软雅黑" w:hint="eastAsia"/>
                <w:szCs w:val="21"/>
                <w:shd w:val="clear" w:color="auto" w:fill="FFFFFF"/>
              </w:rPr>
              <w:t>完成</w:t>
            </w:r>
            <w:r w:rsidRPr="006729A2">
              <w:rPr>
                <w:rFonts w:ascii="新宋体" w:eastAsia="新宋体" w:hAnsi="新宋体" w:cs="微软雅黑"/>
                <w:szCs w:val="21"/>
                <w:shd w:val="clear" w:color="auto" w:fill="FFFFFF"/>
              </w:rPr>
              <w:t>接口对接</w:t>
            </w:r>
            <w:r w:rsidRPr="006729A2">
              <w:rPr>
                <w:rFonts w:ascii="新宋体" w:eastAsia="新宋体" w:hAnsi="新宋体" w:cs="微软雅黑" w:hint="eastAsia"/>
                <w:szCs w:val="21"/>
                <w:shd w:val="clear" w:color="auto" w:fill="FFFFFF"/>
              </w:rPr>
              <w:t>。</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餐饮预约</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与院内餐饮预约完成接口对接</w:t>
            </w:r>
            <w:r w:rsidRPr="006729A2">
              <w:rPr>
                <w:rFonts w:ascii="新宋体" w:eastAsia="新宋体" w:hAnsi="新宋体" w:cs="微软雅黑" w:hint="eastAsia"/>
                <w:szCs w:val="21"/>
                <w:shd w:val="clear" w:color="auto" w:fill="FFFFFF"/>
              </w:rPr>
              <w:t>。</w:t>
            </w:r>
          </w:p>
        </w:tc>
      </w:tr>
      <w:tr w:rsidR="00595CEA" w:rsidRPr="006729A2" w:rsidTr="00C92B86">
        <w:trPr>
          <w:jc w:val="center"/>
        </w:trPr>
        <w:tc>
          <w:tcPr>
            <w:tcW w:w="749" w:type="pct"/>
            <w:vMerge/>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p>
        </w:tc>
        <w:tc>
          <w:tcPr>
            <w:tcW w:w="786" w:type="pct"/>
            <w:vAlign w:val="center"/>
          </w:tcPr>
          <w:p w:rsidR="00595CEA" w:rsidRPr="006729A2" w:rsidRDefault="00595CEA" w:rsidP="00C92B86">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其他</w:t>
            </w:r>
          </w:p>
        </w:tc>
        <w:tc>
          <w:tcPr>
            <w:tcW w:w="3465" w:type="pct"/>
          </w:tcPr>
          <w:p w:rsidR="00595CEA" w:rsidRPr="006729A2" w:rsidRDefault="00595CEA" w:rsidP="00C92B86">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与院内现有其他业务完成接口对接</w:t>
            </w:r>
            <w:r w:rsidRPr="006729A2">
              <w:rPr>
                <w:rFonts w:ascii="新宋体" w:eastAsia="新宋体" w:hAnsi="新宋体" w:cs="微软雅黑" w:hint="eastAsia"/>
                <w:szCs w:val="21"/>
                <w:shd w:val="clear" w:color="auto" w:fill="FFFFFF"/>
              </w:rPr>
              <w:t>。</w:t>
            </w:r>
          </w:p>
        </w:tc>
      </w:tr>
    </w:tbl>
    <w:p w:rsidR="00595CEA" w:rsidRDefault="00595CEA" w:rsidP="00595CEA">
      <w:pPr>
        <w:rPr>
          <w:rFonts w:ascii="新宋体" w:eastAsia="新宋体" w:hAnsi="新宋体"/>
          <w:szCs w:val="21"/>
        </w:rPr>
      </w:pPr>
    </w:p>
    <w:p w:rsidR="00595CEA" w:rsidRPr="00791D87" w:rsidRDefault="00595CEA" w:rsidP="00595CEA">
      <w:pPr>
        <w:numPr>
          <w:ilvl w:val="0"/>
          <w:numId w:val="1"/>
        </w:numPr>
        <w:rPr>
          <w:rFonts w:ascii="新宋体" w:eastAsia="新宋体" w:hAnsi="新宋体"/>
          <w:szCs w:val="21"/>
        </w:rPr>
      </w:pPr>
      <w:r w:rsidRPr="00791D87">
        <w:rPr>
          <w:rFonts w:ascii="新宋体" w:eastAsia="新宋体" w:hAnsi="新宋体" w:hint="eastAsia"/>
          <w:szCs w:val="21"/>
        </w:rPr>
        <w:t>交付</w:t>
      </w:r>
    </w:p>
    <w:tbl>
      <w:tblPr>
        <w:tblStyle w:val="a5"/>
        <w:tblW w:w="5000" w:type="pct"/>
        <w:tblLook w:val="04A0" w:firstRow="1" w:lastRow="0" w:firstColumn="1" w:lastColumn="0" w:noHBand="0" w:noVBand="1"/>
      </w:tblPr>
      <w:tblGrid>
        <w:gridCol w:w="1952"/>
        <w:gridCol w:w="6570"/>
      </w:tblGrid>
      <w:tr w:rsidR="00595CEA" w:rsidRPr="00791D87" w:rsidTr="00C92B86">
        <w:tc>
          <w:tcPr>
            <w:tcW w:w="5000" w:type="pct"/>
            <w:gridSpan w:val="2"/>
          </w:tcPr>
          <w:p w:rsidR="00595CEA" w:rsidRPr="00791D87" w:rsidRDefault="00595CEA" w:rsidP="00C92B86">
            <w:pPr>
              <w:spacing w:line="276" w:lineRule="auto"/>
              <w:jc w:val="left"/>
              <w:rPr>
                <w:rFonts w:ascii="新宋体" w:eastAsia="新宋体" w:hAnsi="新宋体" w:cs="微软雅黑"/>
                <w:szCs w:val="21"/>
                <w:shd w:val="clear" w:color="auto" w:fill="FFFFFF"/>
              </w:rPr>
            </w:pPr>
            <w:r w:rsidRPr="00791D87">
              <w:rPr>
                <w:rFonts w:ascii="新宋体" w:eastAsia="新宋体" w:hAnsi="新宋体" w:cs="微软雅黑" w:hint="eastAsia"/>
                <w:szCs w:val="21"/>
                <w:shd w:val="clear" w:color="auto" w:fill="FFFFFF"/>
              </w:rPr>
              <w:t>1、▲提供与院内疗养系统对接证明，确保整个项目顺利交付完成。</w:t>
            </w:r>
          </w:p>
        </w:tc>
      </w:tr>
      <w:tr w:rsidR="00595CEA" w:rsidRPr="00791D87" w:rsidTr="00C92B86">
        <w:tc>
          <w:tcPr>
            <w:tcW w:w="5000" w:type="pct"/>
            <w:gridSpan w:val="2"/>
          </w:tcPr>
          <w:p w:rsidR="00595CEA" w:rsidRPr="00791D87" w:rsidRDefault="00595CEA" w:rsidP="00C92B86">
            <w:pPr>
              <w:spacing w:line="276" w:lineRule="auto"/>
              <w:jc w:val="left"/>
              <w:rPr>
                <w:rFonts w:ascii="新宋体" w:eastAsia="新宋体" w:hAnsi="新宋体" w:cs="微软雅黑"/>
                <w:szCs w:val="21"/>
                <w:shd w:val="clear" w:color="auto" w:fill="FFFFFF"/>
              </w:rPr>
            </w:pPr>
            <w:r w:rsidRPr="00791D87">
              <w:rPr>
                <w:rFonts w:ascii="新宋体" w:eastAsia="新宋体" w:hAnsi="新宋体" w:cs="微软雅黑" w:hint="eastAsia"/>
                <w:szCs w:val="21"/>
                <w:shd w:val="clear" w:color="auto" w:fill="FFFFFF"/>
              </w:rPr>
              <w:t>2、▲提供与院内检前问卷系统对接证明，确保整个项目顺利交付完成。</w:t>
            </w:r>
          </w:p>
        </w:tc>
      </w:tr>
      <w:tr w:rsidR="00595CEA" w:rsidRPr="00791D87" w:rsidTr="00C92B86">
        <w:tc>
          <w:tcPr>
            <w:tcW w:w="5000" w:type="pct"/>
            <w:gridSpan w:val="2"/>
          </w:tcPr>
          <w:p w:rsidR="00595CEA" w:rsidRPr="00791D87" w:rsidRDefault="00595CEA" w:rsidP="00C92B86">
            <w:pPr>
              <w:spacing w:line="276" w:lineRule="auto"/>
              <w:jc w:val="left"/>
              <w:rPr>
                <w:rFonts w:ascii="新宋体" w:eastAsia="新宋体" w:hAnsi="新宋体" w:cs="微软雅黑"/>
                <w:szCs w:val="21"/>
                <w:shd w:val="clear" w:color="auto" w:fill="FFFFFF"/>
              </w:rPr>
            </w:pPr>
            <w:r w:rsidRPr="00791D87">
              <w:rPr>
                <w:rFonts w:ascii="新宋体" w:eastAsia="新宋体" w:hAnsi="新宋体" w:cs="微软雅黑" w:hint="eastAsia"/>
                <w:szCs w:val="21"/>
                <w:shd w:val="clear" w:color="auto" w:fill="FFFFFF"/>
              </w:rPr>
              <w:t>3、▲提供与院餐饮预约系统对接证明，确保整个项目顺利交付完成。</w:t>
            </w:r>
          </w:p>
        </w:tc>
      </w:tr>
      <w:tr w:rsidR="00595CEA" w:rsidRPr="00791D87" w:rsidTr="00C92B86">
        <w:tc>
          <w:tcPr>
            <w:tcW w:w="5000" w:type="pct"/>
            <w:gridSpan w:val="2"/>
          </w:tcPr>
          <w:p w:rsidR="00595CEA" w:rsidRPr="00791D87" w:rsidRDefault="00595CEA" w:rsidP="00C92B86">
            <w:pPr>
              <w:spacing w:line="276" w:lineRule="auto"/>
              <w:jc w:val="left"/>
              <w:rPr>
                <w:rFonts w:ascii="新宋体" w:eastAsia="新宋体" w:hAnsi="新宋体" w:cs="微软雅黑"/>
                <w:szCs w:val="21"/>
                <w:shd w:val="clear" w:color="auto" w:fill="FFFFFF"/>
              </w:rPr>
            </w:pPr>
            <w:r w:rsidRPr="00791D87">
              <w:rPr>
                <w:rFonts w:ascii="新宋体" w:eastAsia="新宋体" w:hAnsi="新宋体" w:cs="微软雅黑" w:hint="eastAsia"/>
                <w:szCs w:val="21"/>
                <w:shd w:val="clear" w:color="auto" w:fill="FFFFFF"/>
              </w:rPr>
              <w:t>4、▲提供与院内无人超市系统对接证明，确保整个项目顺利交付完成。</w:t>
            </w:r>
          </w:p>
        </w:tc>
      </w:tr>
      <w:tr w:rsidR="00595CEA" w:rsidRPr="00791D87" w:rsidTr="00C92B86">
        <w:tc>
          <w:tcPr>
            <w:tcW w:w="1145" w:type="pct"/>
            <w:vMerge w:val="restart"/>
            <w:vAlign w:val="center"/>
          </w:tcPr>
          <w:p w:rsidR="00595CEA" w:rsidRPr="00791D87" w:rsidRDefault="00595CEA" w:rsidP="00C92B86">
            <w:pPr>
              <w:spacing w:line="276" w:lineRule="auto"/>
              <w:jc w:val="left"/>
              <w:rPr>
                <w:rFonts w:ascii="新宋体" w:eastAsia="新宋体" w:hAnsi="新宋体" w:cs="微软雅黑"/>
                <w:szCs w:val="21"/>
                <w:shd w:val="clear" w:color="auto" w:fill="FFFFFF"/>
              </w:rPr>
            </w:pPr>
            <w:r w:rsidRPr="00791D87">
              <w:rPr>
                <w:rFonts w:ascii="新宋体" w:eastAsia="新宋体" w:hAnsi="新宋体" w:cs="微软雅黑" w:hint="eastAsia"/>
                <w:szCs w:val="21"/>
                <w:shd w:val="clear" w:color="auto" w:fill="FFFFFF"/>
              </w:rPr>
              <w:t>5、系统部署</w:t>
            </w:r>
          </w:p>
        </w:tc>
        <w:tc>
          <w:tcPr>
            <w:tcW w:w="3855" w:type="pct"/>
          </w:tcPr>
          <w:p w:rsidR="00595CEA" w:rsidRPr="00791D87" w:rsidRDefault="00595CEA" w:rsidP="00C92B86">
            <w:pPr>
              <w:spacing w:line="276" w:lineRule="auto"/>
              <w:jc w:val="left"/>
              <w:rPr>
                <w:rFonts w:ascii="新宋体" w:eastAsia="新宋体" w:hAnsi="新宋体" w:cs="微软雅黑"/>
                <w:szCs w:val="21"/>
                <w:shd w:val="clear" w:color="auto" w:fill="FFFFFF"/>
              </w:rPr>
            </w:pPr>
            <w:r w:rsidRPr="00791D87">
              <w:rPr>
                <w:rFonts w:ascii="新宋体" w:eastAsia="新宋体" w:hAnsi="新宋体" w:cs="微软雅黑" w:hint="eastAsia"/>
                <w:szCs w:val="21"/>
                <w:shd w:val="clear" w:color="auto" w:fill="FFFFFF"/>
              </w:rPr>
              <w:t>云服务器</w:t>
            </w:r>
          </w:p>
        </w:tc>
      </w:tr>
      <w:tr w:rsidR="00595CEA" w:rsidRPr="00791D87" w:rsidTr="00C92B86">
        <w:tc>
          <w:tcPr>
            <w:tcW w:w="1145" w:type="pct"/>
            <w:vMerge/>
          </w:tcPr>
          <w:p w:rsidR="00595CEA" w:rsidRPr="00791D87" w:rsidRDefault="00595CEA" w:rsidP="00C92B86">
            <w:pPr>
              <w:spacing w:line="276" w:lineRule="auto"/>
              <w:jc w:val="left"/>
              <w:rPr>
                <w:rFonts w:ascii="新宋体" w:eastAsia="新宋体" w:hAnsi="新宋体" w:cs="微软雅黑"/>
                <w:szCs w:val="21"/>
                <w:shd w:val="clear" w:color="auto" w:fill="FFFFFF"/>
              </w:rPr>
            </w:pPr>
          </w:p>
        </w:tc>
        <w:tc>
          <w:tcPr>
            <w:tcW w:w="3855" w:type="pct"/>
          </w:tcPr>
          <w:p w:rsidR="00595CEA" w:rsidRPr="00791D87" w:rsidRDefault="00595CEA" w:rsidP="00C92B86">
            <w:pPr>
              <w:spacing w:line="276" w:lineRule="auto"/>
              <w:jc w:val="left"/>
              <w:rPr>
                <w:rFonts w:ascii="新宋体" w:eastAsia="新宋体" w:hAnsi="新宋体" w:cs="微软雅黑"/>
                <w:szCs w:val="21"/>
                <w:shd w:val="clear" w:color="auto" w:fill="FFFFFF"/>
              </w:rPr>
            </w:pPr>
            <w:r w:rsidRPr="00791D87">
              <w:rPr>
                <w:rFonts w:ascii="新宋体" w:eastAsia="新宋体" w:hAnsi="新宋体" w:cs="微软雅黑" w:hint="eastAsia"/>
                <w:szCs w:val="21"/>
                <w:shd w:val="clear" w:color="auto" w:fill="FFFFFF"/>
              </w:rPr>
              <w:t xml:space="preserve">CentOS系统 </w:t>
            </w:r>
          </w:p>
        </w:tc>
      </w:tr>
      <w:tr w:rsidR="00595CEA" w:rsidRPr="00791D87" w:rsidTr="00C92B86">
        <w:tc>
          <w:tcPr>
            <w:tcW w:w="1145" w:type="pct"/>
            <w:vMerge/>
          </w:tcPr>
          <w:p w:rsidR="00595CEA" w:rsidRPr="00791D87" w:rsidRDefault="00595CEA" w:rsidP="00C92B86">
            <w:pPr>
              <w:spacing w:line="276" w:lineRule="auto"/>
              <w:jc w:val="left"/>
              <w:rPr>
                <w:rFonts w:ascii="新宋体" w:eastAsia="新宋体" w:hAnsi="新宋体" w:cs="微软雅黑"/>
                <w:szCs w:val="21"/>
                <w:shd w:val="clear" w:color="auto" w:fill="FFFFFF"/>
              </w:rPr>
            </w:pPr>
          </w:p>
        </w:tc>
        <w:tc>
          <w:tcPr>
            <w:tcW w:w="3855" w:type="pct"/>
          </w:tcPr>
          <w:p w:rsidR="00595CEA" w:rsidRPr="00791D87" w:rsidRDefault="00595CEA" w:rsidP="00C92B86">
            <w:pPr>
              <w:spacing w:line="276" w:lineRule="auto"/>
              <w:jc w:val="left"/>
              <w:rPr>
                <w:rFonts w:ascii="新宋体" w:eastAsia="新宋体" w:hAnsi="新宋体" w:cs="微软雅黑"/>
                <w:szCs w:val="21"/>
                <w:shd w:val="clear" w:color="auto" w:fill="FFFFFF"/>
              </w:rPr>
            </w:pPr>
            <w:r w:rsidRPr="00791D87">
              <w:rPr>
                <w:rFonts w:ascii="新宋体" w:eastAsia="新宋体" w:hAnsi="新宋体" w:cs="微软雅黑" w:hint="eastAsia"/>
                <w:szCs w:val="21"/>
                <w:shd w:val="clear" w:color="auto" w:fill="FFFFFF"/>
              </w:rPr>
              <w:t>国产数据库</w:t>
            </w:r>
          </w:p>
        </w:tc>
      </w:tr>
      <w:tr w:rsidR="00595CEA" w:rsidRPr="00791D87" w:rsidTr="00C92B86">
        <w:tc>
          <w:tcPr>
            <w:tcW w:w="5000" w:type="pct"/>
            <w:gridSpan w:val="2"/>
          </w:tcPr>
          <w:p w:rsidR="00595CEA" w:rsidRPr="00791D87" w:rsidRDefault="00595CEA" w:rsidP="00C92B86">
            <w:pPr>
              <w:spacing w:line="276" w:lineRule="auto"/>
              <w:jc w:val="left"/>
              <w:rPr>
                <w:rFonts w:ascii="新宋体" w:eastAsia="新宋体" w:hAnsi="新宋体" w:cs="微软雅黑"/>
                <w:szCs w:val="21"/>
                <w:shd w:val="clear" w:color="auto" w:fill="FFFFFF"/>
              </w:rPr>
            </w:pPr>
            <w:r w:rsidRPr="00791D87">
              <w:rPr>
                <w:rFonts w:ascii="新宋体" w:eastAsia="新宋体" w:hAnsi="新宋体" w:cs="微软雅黑" w:hint="eastAsia"/>
                <w:szCs w:val="21"/>
                <w:shd w:val="clear" w:color="auto" w:fill="FFFFFF"/>
              </w:rPr>
              <w:t>6、项目整体建设要符合国密二级标准，通过第三方审核，完成密码局备案工作</w:t>
            </w:r>
          </w:p>
        </w:tc>
      </w:tr>
    </w:tbl>
    <w:p w:rsidR="00595CEA" w:rsidRDefault="00595CEA" w:rsidP="00595CEA">
      <w:pPr>
        <w:rPr>
          <w:rFonts w:ascii="新宋体" w:eastAsia="新宋体" w:hAnsi="新宋体"/>
          <w:b/>
        </w:rPr>
      </w:pPr>
    </w:p>
    <w:p w:rsidR="00595CEA" w:rsidRDefault="00595CEA" w:rsidP="00595CEA">
      <w:pPr>
        <w:pStyle w:val="3"/>
        <w:rPr>
          <w:rFonts w:ascii="新宋体" w:eastAsia="新宋体" w:hAnsi="新宋体"/>
          <w:kern w:val="44"/>
          <w:szCs w:val="28"/>
        </w:rPr>
      </w:pPr>
      <w:r>
        <w:rPr>
          <w:rFonts w:ascii="新宋体" w:eastAsia="新宋体" w:hAnsi="新宋体" w:hint="eastAsia"/>
          <w:kern w:val="44"/>
          <w:szCs w:val="28"/>
        </w:rPr>
        <w:t>五、项目商务要求</w:t>
      </w:r>
    </w:p>
    <w:p w:rsidR="00595CEA" w:rsidRDefault="00595CEA" w:rsidP="00595CEA">
      <w:pPr>
        <w:spacing w:line="360" w:lineRule="auto"/>
        <w:rPr>
          <w:rFonts w:ascii="新宋体" w:eastAsia="新宋体" w:hAnsi="新宋体" w:cs="宋体"/>
          <w:szCs w:val="21"/>
        </w:rPr>
      </w:pPr>
      <w:r>
        <w:rPr>
          <w:rFonts w:ascii="新宋体" w:eastAsia="新宋体" w:hAnsi="新宋体" w:cs="宋体" w:hint="eastAsia"/>
          <w:szCs w:val="21"/>
        </w:rPr>
        <w:t>（一）服务期限：</w:t>
      </w:r>
    </w:p>
    <w:p w:rsidR="00595CEA" w:rsidRPr="008A3D8B" w:rsidRDefault="00595CEA" w:rsidP="00595CEA">
      <w:pPr>
        <w:spacing w:line="360" w:lineRule="auto"/>
        <w:rPr>
          <w:rFonts w:ascii="新宋体" w:eastAsia="新宋体" w:hAnsi="新宋体" w:cs="宋体"/>
          <w:szCs w:val="21"/>
        </w:rPr>
      </w:pPr>
      <w:r w:rsidRPr="008A3D8B">
        <w:rPr>
          <w:rFonts w:ascii="新宋体" w:eastAsia="新宋体" w:hAnsi="新宋体" w:cs="宋体" w:hint="eastAsia"/>
          <w:szCs w:val="21"/>
        </w:rPr>
        <w:lastRenderedPageBreak/>
        <w:t>（1）甲方支付完首付款30工作日内要启动调研、开发、部署工作。</w:t>
      </w:r>
    </w:p>
    <w:p w:rsidR="00595CEA" w:rsidRPr="008A3D8B" w:rsidRDefault="00595CEA" w:rsidP="00595CEA">
      <w:pPr>
        <w:spacing w:line="360" w:lineRule="auto"/>
        <w:rPr>
          <w:rFonts w:ascii="新宋体" w:eastAsia="新宋体" w:hAnsi="新宋体" w:cs="宋体"/>
          <w:szCs w:val="21"/>
        </w:rPr>
      </w:pPr>
      <w:r w:rsidRPr="008A3D8B">
        <w:rPr>
          <w:rFonts w:ascii="新宋体" w:eastAsia="新宋体" w:hAnsi="新宋体" w:cs="宋体" w:hint="eastAsia"/>
          <w:szCs w:val="21"/>
        </w:rPr>
        <w:t>（2）项目总工期为8个月，以支付首付款日期开始计算。</w:t>
      </w:r>
    </w:p>
    <w:p w:rsidR="00595CEA" w:rsidRDefault="00595CEA" w:rsidP="00595CEA">
      <w:pPr>
        <w:spacing w:line="360" w:lineRule="auto"/>
        <w:rPr>
          <w:rFonts w:ascii="新宋体" w:eastAsia="新宋体" w:hAnsi="新宋体" w:cs="宋体"/>
          <w:szCs w:val="21"/>
        </w:rPr>
      </w:pPr>
      <w:r w:rsidRPr="008A3D8B">
        <w:rPr>
          <w:rFonts w:ascii="新宋体" w:eastAsia="新宋体" w:hAnsi="新宋体" w:cs="宋体" w:hint="eastAsia"/>
          <w:szCs w:val="21"/>
        </w:rPr>
        <w:t>（3）项目当中如遇延期或者其他可能影响项目进展的事情，需向甲方书面说明。</w:t>
      </w:r>
    </w:p>
    <w:p w:rsidR="00595CEA" w:rsidRDefault="00595CEA" w:rsidP="00595CEA">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8A3D8B">
        <w:rPr>
          <w:rFonts w:ascii="新宋体" w:eastAsia="新宋体" w:hAnsi="新宋体" w:cs="宋体" w:hint="eastAsia"/>
          <w:szCs w:val="21"/>
        </w:rPr>
        <w:t>以合同签订为准</w:t>
      </w:r>
    </w:p>
    <w:p w:rsidR="00595CEA" w:rsidRDefault="00595CEA" w:rsidP="00595CEA">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595CEA" w:rsidRDefault="00595CEA" w:rsidP="00595CEA">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Pr="008A3D8B">
        <w:rPr>
          <w:rFonts w:ascii="新宋体" w:eastAsia="新宋体" w:hAnsi="新宋体" w:cs="宋体" w:hint="eastAsia"/>
          <w:szCs w:val="21"/>
        </w:rPr>
        <w:t>项目最终验收以系统通过国密第三方测评机构评审，报告送至市密码局，并收到备案回执为最终目标。</w:t>
      </w:r>
    </w:p>
    <w:p w:rsidR="00595CEA" w:rsidRPr="008A3D8B" w:rsidRDefault="00595CEA" w:rsidP="00595CEA">
      <w:pPr>
        <w:spacing w:line="360" w:lineRule="auto"/>
        <w:rPr>
          <w:rFonts w:ascii="新宋体" w:eastAsia="新宋体" w:hAnsi="新宋体" w:cs="宋体"/>
          <w:szCs w:val="21"/>
        </w:rPr>
      </w:pPr>
      <w:r>
        <w:rPr>
          <w:rFonts w:ascii="新宋体" w:eastAsia="新宋体" w:hAnsi="新宋体" w:cs="宋体" w:hint="eastAsia"/>
          <w:szCs w:val="21"/>
        </w:rPr>
        <w:t>（四）</w:t>
      </w:r>
      <w:r w:rsidRPr="008A3D8B">
        <w:rPr>
          <w:rFonts w:ascii="新宋体" w:eastAsia="新宋体" w:hAnsi="新宋体" w:cs="宋体" w:hint="eastAsia"/>
          <w:szCs w:val="21"/>
        </w:rPr>
        <w:t>免费保修期</w:t>
      </w:r>
    </w:p>
    <w:p w:rsidR="00595CEA" w:rsidRPr="008A3D8B" w:rsidRDefault="00595CEA" w:rsidP="00595CEA">
      <w:pPr>
        <w:spacing w:line="360" w:lineRule="auto"/>
        <w:rPr>
          <w:rFonts w:ascii="新宋体" w:eastAsia="新宋体" w:hAnsi="新宋体" w:cs="宋体"/>
          <w:szCs w:val="21"/>
        </w:rPr>
      </w:pPr>
      <w:r w:rsidRPr="008A3D8B">
        <w:rPr>
          <w:rFonts w:ascii="新宋体" w:eastAsia="新宋体" w:hAnsi="新宋体" w:cs="宋体" w:hint="eastAsia"/>
          <w:szCs w:val="21"/>
        </w:rPr>
        <w:t>1.质保期五年，质保期从设备完成验收并签署验收报告之日起开始计算质保期。保修期内，中标人免费维护，对易损耗材，配件等损坏，中标人只收取零部件的成本费，不收人工服务费用。无论在保修期（维护期）内或保修期（维护期）外，法定工作时间内均提供终身售后服务。</w:t>
      </w:r>
    </w:p>
    <w:p w:rsidR="00595CEA" w:rsidRPr="008A3D8B" w:rsidRDefault="00595CEA" w:rsidP="00595CEA">
      <w:pPr>
        <w:spacing w:line="360" w:lineRule="auto"/>
        <w:rPr>
          <w:rFonts w:ascii="新宋体" w:eastAsia="新宋体" w:hAnsi="新宋体" w:cs="宋体"/>
          <w:szCs w:val="21"/>
        </w:rPr>
      </w:pPr>
      <w:r w:rsidRPr="008A3D8B">
        <w:rPr>
          <w:rFonts w:ascii="新宋体" w:eastAsia="新宋体" w:hAnsi="新宋体" w:cs="宋体" w:hint="eastAsia"/>
          <w:szCs w:val="21"/>
        </w:rPr>
        <w:t>2. 项目验收以后免费维护一年，后续维护费不超过总价10%</w:t>
      </w:r>
    </w:p>
    <w:p w:rsidR="00595CEA" w:rsidRPr="008A3D8B" w:rsidRDefault="00595CEA" w:rsidP="00595CEA">
      <w:pPr>
        <w:spacing w:line="360" w:lineRule="auto"/>
        <w:rPr>
          <w:rFonts w:ascii="新宋体" w:eastAsia="新宋体" w:hAnsi="新宋体" w:cs="宋体"/>
          <w:szCs w:val="21"/>
        </w:rPr>
      </w:pPr>
      <w:r>
        <w:rPr>
          <w:rFonts w:ascii="新宋体" w:eastAsia="新宋体" w:hAnsi="新宋体" w:cs="宋体" w:hint="eastAsia"/>
          <w:szCs w:val="21"/>
        </w:rPr>
        <w:t>（五）</w:t>
      </w:r>
      <w:r w:rsidRPr="008A3D8B">
        <w:rPr>
          <w:rFonts w:ascii="新宋体" w:eastAsia="新宋体" w:hAnsi="新宋体" w:cs="宋体" w:hint="eastAsia"/>
          <w:szCs w:val="21"/>
        </w:rPr>
        <w:t>售后运维服务能力</w:t>
      </w:r>
    </w:p>
    <w:p w:rsidR="00595CEA" w:rsidRPr="008A3D8B" w:rsidRDefault="00595CEA" w:rsidP="00595CEA">
      <w:pPr>
        <w:spacing w:line="360" w:lineRule="auto"/>
        <w:rPr>
          <w:rFonts w:ascii="新宋体" w:eastAsia="新宋体" w:hAnsi="新宋体" w:cs="宋体"/>
          <w:szCs w:val="21"/>
        </w:rPr>
      </w:pPr>
      <w:r w:rsidRPr="008A3D8B">
        <w:rPr>
          <w:rFonts w:ascii="新宋体" w:eastAsia="新宋体" w:hAnsi="新宋体" w:cs="宋体" w:hint="eastAsia"/>
          <w:szCs w:val="21"/>
        </w:rPr>
        <w:t>（1）为保证售后到位及时，要求投标人在本地有售后服务机构；</w:t>
      </w:r>
    </w:p>
    <w:p w:rsidR="00595CEA" w:rsidRPr="008A3D8B" w:rsidRDefault="00595CEA" w:rsidP="00595CEA">
      <w:pPr>
        <w:spacing w:line="360" w:lineRule="auto"/>
        <w:rPr>
          <w:rFonts w:ascii="新宋体" w:eastAsia="新宋体" w:hAnsi="新宋体" w:cs="宋体"/>
          <w:szCs w:val="21"/>
        </w:rPr>
      </w:pPr>
      <w:r w:rsidRPr="008A3D8B">
        <w:rPr>
          <w:rFonts w:ascii="新宋体" w:eastAsia="新宋体" w:hAnsi="新宋体" w:cs="宋体" w:hint="eastAsia"/>
          <w:szCs w:val="21"/>
        </w:rPr>
        <w:t>（2）技术支持：提供7×24小时的服务热线，随时接收故障的反馈和申报；</w:t>
      </w:r>
    </w:p>
    <w:p w:rsidR="00595CEA" w:rsidRDefault="00595CEA" w:rsidP="00595CEA">
      <w:pPr>
        <w:spacing w:line="360" w:lineRule="auto"/>
        <w:rPr>
          <w:rFonts w:ascii="新宋体" w:eastAsia="新宋体" w:hAnsi="新宋体" w:cs="宋体"/>
          <w:szCs w:val="21"/>
        </w:rPr>
      </w:pPr>
      <w:r w:rsidRPr="008A3D8B">
        <w:rPr>
          <w:rFonts w:ascii="新宋体" w:eastAsia="新宋体" w:hAnsi="新宋体" w:cs="宋体" w:hint="eastAsia"/>
          <w:szCs w:val="21"/>
        </w:rPr>
        <w:t>（3）根据项目需求设立产品培训计划。</w:t>
      </w:r>
    </w:p>
    <w:p w:rsidR="00595CEA" w:rsidRDefault="00595CEA" w:rsidP="00595CEA">
      <w:pPr>
        <w:spacing w:line="360" w:lineRule="auto"/>
        <w:rPr>
          <w:rFonts w:ascii="新宋体" w:eastAsia="新宋体" w:hAnsi="新宋体" w:cs="宋体"/>
          <w:szCs w:val="21"/>
        </w:rPr>
      </w:pPr>
    </w:p>
    <w:p w:rsidR="00595CEA" w:rsidRDefault="00595CEA" w:rsidP="00595CEA">
      <w:pPr>
        <w:pStyle w:val="3"/>
        <w:rPr>
          <w:rFonts w:ascii="新宋体" w:eastAsia="新宋体" w:hAnsi="新宋体"/>
          <w:kern w:val="44"/>
          <w:szCs w:val="28"/>
        </w:rPr>
      </w:pPr>
      <w:r>
        <w:rPr>
          <w:rFonts w:ascii="新宋体" w:eastAsia="新宋体" w:hAnsi="新宋体" w:hint="eastAsia"/>
          <w:kern w:val="44"/>
          <w:szCs w:val="28"/>
        </w:rPr>
        <w:t>六、投标报价</w:t>
      </w:r>
    </w:p>
    <w:p w:rsidR="00595CEA" w:rsidRDefault="00595CEA" w:rsidP="00595CEA">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595CEA" w:rsidRDefault="00595CEA" w:rsidP="00595CEA">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95CEA" w:rsidRDefault="00595CEA" w:rsidP="00595CEA">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595CEA" w:rsidRDefault="00595CEA" w:rsidP="00595CEA">
      <w:pPr>
        <w:spacing w:line="360" w:lineRule="auto"/>
        <w:rPr>
          <w:rFonts w:ascii="新宋体" w:eastAsia="新宋体" w:hAnsi="新宋体" w:cs="宋体"/>
          <w:szCs w:val="21"/>
        </w:rPr>
      </w:pPr>
      <w:r>
        <w:rPr>
          <w:rFonts w:ascii="新宋体" w:eastAsia="新宋体" w:hAnsi="新宋体" w:cs="宋体" w:hint="eastAsia"/>
          <w:szCs w:val="21"/>
        </w:rPr>
        <w:lastRenderedPageBreak/>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rsidR="00595CEA" w:rsidRDefault="00595CEA" w:rsidP="00595CEA">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595CEA" w:rsidRDefault="00595CEA" w:rsidP="00595CEA">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F67B9A" w:rsidRPr="00595CEA" w:rsidRDefault="00F67B9A">
      <w:bookmarkStart w:id="0" w:name="_GoBack"/>
      <w:bookmarkEnd w:id="0"/>
    </w:p>
    <w:sectPr w:rsidR="00F67B9A" w:rsidRPr="00595C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CEA" w:rsidRDefault="00595CEA" w:rsidP="00595CEA">
      <w:r>
        <w:separator/>
      </w:r>
    </w:p>
  </w:endnote>
  <w:endnote w:type="continuationSeparator" w:id="0">
    <w:p w:rsidR="00595CEA" w:rsidRDefault="00595CEA" w:rsidP="0059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CEA" w:rsidRDefault="00595CEA" w:rsidP="00595CEA">
      <w:r>
        <w:separator/>
      </w:r>
    </w:p>
  </w:footnote>
  <w:footnote w:type="continuationSeparator" w:id="0">
    <w:p w:rsidR="00595CEA" w:rsidRDefault="00595CEA" w:rsidP="00595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A3EBA"/>
    <w:multiLevelType w:val="hybridMultilevel"/>
    <w:tmpl w:val="8FF8BF2C"/>
    <w:lvl w:ilvl="0" w:tplc="A56C91F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EEE"/>
    <w:rsid w:val="00595CEA"/>
    <w:rsid w:val="00AF3EEE"/>
    <w:rsid w:val="00F67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CEA"/>
    <w:pPr>
      <w:widowControl w:val="0"/>
      <w:jc w:val="both"/>
    </w:pPr>
    <w:rPr>
      <w:rFonts w:ascii="Times New Roman" w:eastAsia="宋体" w:hAnsi="Times New Roman" w:cs="Times New Roman"/>
      <w:szCs w:val="24"/>
    </w:rPr>
  </w:style>
  <w:style w:type="paragraph" w:styleId="3">
    <w:name w:val="heading 3"/>
    <w:basedOn w:val="4"/>
    <w:next w:val="a"/>
    <w:link w:val="3Char1"/>
    <w:qFormat/>
    <w:rsid w:val="00595CEA"/>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595CE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5C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5CEA"/>
    <w:rPr>
      <w:sz w:val="18"/>
      <w:szCs w:val="18"/>
    </w:rPr>
  </w:style>
  <w:style w:type="paragraph" w:styleId="a4">
    <w:name w:val="footer"/>
    <w:basedOn w:val="a"/>
    <w:link w:val="Char0"/>
    <w:uiPriority w:val="99"/>
    <w:unhideWhenUsed/>
    <w:rsid w:val="00595CEA"/>
    <w:pPr>
      <w:tabs>
        <w:tab w:val="center" w:pos="4153"/>
        <w:tab w:val="right" w:pos="8306"/>
      </w:tabs>
      <w:snapToGrid w:val="0"/>
      <w:jc w:val="left"/>
    </w:pPr>
    <w:rPr>
      <w:sz w:val="18"/>
      <w:szCs w:val="18"/>
    </w:rPr>
  </w:style>
  <w:style w:type="character" w:customStyle="1" w:styleId="Char0">
    <w:name w:val="页脚 Char"/>
    <w:basedOn w:val="a0"/>
    <w:link w:val="a4"/>
    <w:uiPriority w:val="99"/>
    <w:rsid w:val="00595CEA"/>
    <w:rPr>
      <w:sz w:val="18"/>
      <w:szCs w:val="18"/>
    </w:rPr>
  </w:style>
  <w:style w:type="character" w:customStyle="1" w:styleId="3Char">
    <w:name w:val="标题 3 Char"/>
    <w:basedOn w:val="a0"/>
    <w:uiPriority w:val="9"/>
    <w:semiHidden/>
    <w:rsid w:val="00595CEA"/>
    <w:rPr>
      <w:rFonts w:ascii="Times New Roman" w:eastAsia="宋体" w:hAnsi="Times New Roman" w:cs="Times New Roman"/>
      <w:b/>
      <w:bCs/>
      <w:sz w:val="32"/>
      <w:szCs w:val="32"/>
    </w:rPr>
  </w:style>
  <w:style w:type="table" w:styleId="a5">
    <w:name w:val="Table Grid"/>
    <w:basedOn w:val="a1"/>
    <w:uiPriority w:val="59"/>
    <w:qFormat/>
    <w:rsid w:val="00595CE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1">
    <w:name w:val="标题 3 Char1"/>
    <w:link w:val="3"/>
    <w:qFormat/>
    <w:rsid w:val="00595CEA"/>
    <w:rPr>
      <w:rFonts w:ascii="宋体" w:eastAsia="宋体" w:hAnsi="宋体" w:cs="Times New Roman"/>
      <w:b/>
      <w:bCs/>
      <w:sz w:val="28"/>
      <w:szCs w:val="32"/>
    </w:rPr>
  </w:style>
  <w:style w:type="table" w:customStyle="1" w:styleId="2">
    <w:name w:val="网格型2"/>
    <w:basedOn w:val="a1"/>
    <w:next w:val="a5"/>
    <w:uiPriority w:val="59"/>
    <w:rsid w:val="00595CEA"/>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标题 4 Char"/>
    <w:basedOn w:val="a0"/>
    <w:link w:val="4"/>
    <w:uiPriority w:val="9"/>
    <w:semiHidden/>
    <w:rsid w:val="00595CEA"/>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CEA"/>
    <w:pPr>
      <w:widowControl w:val="0"/>
      <w:jc w:val="both"/>
    </w:pPr>
    <w:rPr>
      <w:rFonts w:ascii="Times New Roman" w:eastAsia="宋体" w:hAnsi="Times New Roman" w:cs="Times New Roman"/>
      <w:szCs w:val="24"/>
    </w:rPr>
  </w:style>
  <w:style w:type="paragraph" w:styleId="3">
    <w:name w:val="heading 3"/>
    <w:basedOn w:val="4"/>
    <w:next w:val="a"/>
    <w:link w:val="3Char1"/>
    <w:qFormat/>
    <w:rsid w:val="00595CEA"/>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595CE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5C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5CEA"/>
    <w:rPr>
      <w:sz w:val="18"/>
      <w:szCs w:val="18"/>
    </w:rPr>
  </w:style>
  <w:style w:type="paragraph" w:styleId="a4">
    <w:name w:val="footer"/>
    <w:basedOn w:val="a"/>
    <w:link w:val="Char0"/>
    <w:uiPriority w:val="99"/>
    <w:unhideWhenUsed/>
    <w:rsid w:val="00595CEA"/>
    <w:pPr>
      <w:tabs>
        <w:tab w:val="center" w:pos="4153"/>
        <w:tab w:val="right" w:pos="8306"/>
      </w:tabs>
      <w:snapToGrid w:val="0"/>
      <w:jc w:val="left"/>
    </w:pPr>
    <w:rPr>
      <w:sz w:val="18"/>
      <w:szCs w:val="18"/>
    </w:rPr>
  </w:style>
  <w:style w:type="character" w:customStyle="1" w:styleId="Char0">
    <w:name w:val="页脚 Char"/>
    <w:basedOn w:val="a0"/>
    <w:link w:val="a4"/>
    <w:uiPriority w:val="99"/>
    <w:rsid w:val="00595CEA"/>
    <w:rPr>
      <w:sz w:val="18"/>
      <w:szCs w:val="18"/>
    </w:rPr>
  </w:style>
  <w:style w:type="character" w:customStyle="1" w:styleId="3Char">
    <w:name w:val="标题 3 Char"/>
    <w:basedOn w:val="a0"/>
    <w:uiPriority w:val="9"/>
    <w:semiHidden/>
    <w:rsid w:val="00595CEA"/>
    <w:rPr>
      <w:rFonts w:ascii="Times New Roman" w:eastAsia="宋体" w:hAnsi="Times New Roman" w:cs="Times New Roman"/>
      <w:b/>
      <w:bCs/>
      <w:sz w:val="32"/>
      <w:szCs w:val="32"/>
    </w:rPr>
  </w:style>
  <w:style w:type="table" w:styleId="a5">
    <w:name w:val="Table Grid"/>
    <w:basedOn w:val="a1"/>
    <w:uiPriority w:val="59"/>
    <w:qFormat/>
    <w:rsid w:val="00595CE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1">
    <w:name w:val="标题 3 Char1"/>
    <w:link w:val="3"/>
    <w:qFormat/>
    <w:rsid w:val="00595CEA"/>
    <w:rPr>
      <w:rFonts w:ascii="宋体" w:eastAsia="宋体" w:hAnsi="宋体" w:cs="Times New Roman"/>
      <w:b/>
      <w:bCs/>
      <w:sz w:val="28"/>
      <w:szCs w:val="32"/>
    </w:rPr>
  </w:style>
  <w:style w:type="table" w:customStyle="1" w:styleId="2">
    <w:name w:val="网格型2"/>
    <w:basedOn w:val="a1"/>
    <w:next w:val="a5"/>
    <w:uiPriority w:val="59"/>
    <w:rsid w:val="00595CEA"/>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标题 4 Char"/>
    <w:basedOn w:val="a0"/>
    <w:link w:val="4"/>
    <w:uiPriority w:val="9"/>
    <w:semiHidden/>
    <w:rsid w:val="00595CEA"/>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1197</Words>
  <Characters>6825</Characters>
  <Application>Microsoft Office Word</Application>
  <DocSecurity>0</DocSecurity>
  <Lines>56</Lines>
  <Paragraphs>16</Paragraphs>
  <ScaleCrop>false</ScaleCrop>
  <Company/>
  <LinksUpToDate>false</LinksUpToDate>
  <CharactersWithSpaces>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2022-12-02T10:24:00Z</dcterms:created>
  <dcterms:modified xsi:type="dcterms:W3CDTF">2022-12-02T10:25:00Z</dcterms:modified>
</cp:coreProperties>
</file>