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新宋体" w:eastAsia="新宋体"/>
        </w:rPr>
      </w:pPr>
      <w:bookmarkStart w:id="0" w:name="_Toc76031641"/>
      <w:r>
        <w:rPr>
          <w:rFonts w:hint="eastAsia" w:ascii="新宋体" w:eastAsia="新宋体"/>
        </w:rPr>
        <w:t>第二部分　技术部分</w:t>
      </w:r>
      <w:bookmarkEnd w:id="0"/>
    </w:p>
    <w:p>
      <w:pPr>
        <w:pStyle w:val="2"/>
        <w:jc w:val="center"/>
        <w:rPr>
          <w:rFonts w:ascii="新宋体" w:eastAsia="新宋体"/>
        </w:rPr>
      </w:pPr>
      <w:bookmarkStart w:id="1" w:name="_Toc76031642"/>
      <w:r>
        <w:rPr>
          <w:rFonts w:hint="eastAsia" w:ascii="新宋体" w:eastAsia="新宋体"/>
        </w:rPr>
        <w:t>第六章　项目采购需求</w:t>
      </w:r>
      <w:bookmarkEnd w:id="1"/>
    </w:p>
    <w:p>
      <w:pPr>
        <w:pStyle w:val="4"/>
        <w:jc w:val="center"/>
        <w:rPr>
          <w:rFonts w:ascii="新宋体" w:eastAsia="新宋体"/>
          <w:sz w:val="24"/>
          <w:szCs w:val="24"/>
        </w:rPr>
      </w:pPr>
      <w:bookmarkStart w:id="2" w:name="_Toc76031643"/>
      <w:r>
        <w:rPr>
          <w:rFonts w:hint="eastAsia" w:ascii="新宋体" w:eastAsia="新宋体"/>
          <w:sz w:val="24"/>
          <w:szCs w:val="24"/>
        </w:rPr>
        <w:t>第一节 项目概述</w:t>
      </w:r>
      <w:bookmarkEnd w:id="2"/>
    </w:p>
    <w:p>
      <w:pPr>
        <w:pStyle w:val="5"/>
        <w:spacing w:line="360" w:lineRule="auto"/>
        <w:rPr>
          <w:rFonts w:ascii="新宋体" w:eastAsia="新宋体"/>
          <w:sz w:val="24"/>
          <w:szCs w:val="24"/>
        </w:rPr>
      </w:pPr>
      <w:r>
        <w:rPr>
          <w:rFonts w:hint="eastAsia" w:ascii="新宋体" w:eastAsia="新宋体"/>
          <w:sz w:val="24"/>
          <w:szCs w:val="24"/>
        </w:rPr>
        <w:t>一、服务清单</w:t>
      </w:r>
    </w:p>
    <w:tbl>
      <w:tblPr>
        <w:tblStyle w:val="8"/>
        <w:tblW w:w="5563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50"/>
        <w:gridCol w:w="1099"/>
        <w:gridCol w:w="1902"/>
        <w:gridCol w:w="2212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规格及要求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货期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10μL  96支/盒</w:t>
            </w: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自合同签订之后按需配送</w:t>
            </w:r>
          </w:p>
        </w:tc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人民币叁拾玖万柒仟伍佰元整（397,500.00元）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3000盒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20ul  96支/盒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长枪头Finntip Filter 100Ext Sterile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300盒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100μL96支/盒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320盒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100μL 96支/盒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2800盒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200μL 96支/盒（带滤芯）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200μL 96支/盒（无滤芯）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1000μL 96支/盒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 xml:space="preserve">5000μL 96支/盒 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9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连续分液器枪头（1mL）用于eppendorf电枪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25盒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100个/盒 </w:t>
            </w:r>
          </w:p>
        </w:tc>
        <w:tc>
          <w:tcPr>
            <w:tcW w:w="2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  <w:snapToGrid w:val="0"/>
                <w:sz w:val="24"/>
                <w:szCs w:val="24"/>
              </w:rPr>
            </w:pPr>
            <w:r>
              <w:rPr>
                <w:rFonts w:hint="eastAsia" w:ascii="新宋体" w:eastAsia="新宋体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5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napToGrid w:val="0"/>
                <w:sz w:val="24"/>
                <w:szCs w:val="24"/>
              </w:rPr>
              <w:t>8665盒</w:t>
            </w:r>
          </w:p>
        </w:tc>
      </w:tr>
    </w:tbl>
    <w:p>
      <w:pPr>
        <w:pStyle w:val="4"/>
        <w:spacing w:line="360" w:lineRule="auto"/>
        <w:jc w:val="center"/>
        <w:rPr>
          <w:rFonts w:ascii="新宋体" w:eastAsia="新宋体"/>
          <w:sz w:val="24"/>
          <w:szCs w:val="24"/>
        </w:rPr>
      </w:pPr>
      <w:r>
        <w:br w:type="page"/>
      </w:r>
      <w:bookmarkStart w:id="3" w:name="_Toc76031644"/>
      <w:r>
        <w:rPr>
          <w:rFonts w:hint="eastAsia" w:ascii="新宋体" w:eastAsia="新宋体"/>
          <w:sz w:val="24"/>
          <w:szCs w:val="24"/>
        </w:rPr>
        <w:t>第二节 商务需求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一、签订合同日期：自中标(成交)通知书发出之日起30日内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二、交货期：</w:t>
      </w:r>
      <w:r>
        <w:rPr>
          <w:rFonts w:hint="eastAsia" w:ascii="新宋体" w:eastAsia="新宋体"/>
          <w:sz w:val="24"/>
          <w:szCs w:val="24"/>
        </w:rPr>
        <w:t>按需配送，中标商根据实验室提出需求后5个工作日内配送。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三、交货地点：深圳市福田区福强路1011号深圳海关福强路办公区A栋1005室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四、付款方式：验收合格后结算，以实际发生金额为准。货款凭发票、送货单、购置验收入库单由甲方直接转入乙方指定账号。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五、售后服务要求：质保期：36个月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★六、实质性要求和条件（未响应视为无效投标）。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1.投标商需携带相应枪头产品应标，以检验产品是否挂壁。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2.如果为非生产厂家投标，投标商应获得相应的产品代理授权，且有效期需覆盖合同服务周期。</w:t>
      </w:r>
    </w:p>
    <w:p>
      <w:pPr>
        <w:rPr>
          <w:sz w:val="24"/>
        </w:rPr>
      </w:pPr>
      <w:r>
        <w:rPr>
          <w:rFonts w:hint="eastAsia"/>
          <w:sz w:val="24"/>
        </w:rPr>
        <w:t>3.指定交货地址和方式，根据甲方需求数量按时按质配送。</w:t>
      </w:r>
    </w:p>
    <w:p>
      <w:pPr>
        <w:rPr>
          <w:sz w:val="24"/>
        </w:rPr>
      </w:pPr>
      <w:r>
        <w:rPr>
          <w:rFonts w:hint="eastAsia"/>
          <w:sz w:val="24"/>
        </w:rPr>
        <w:br w:type="page"/>
      </w:r>
      <w:bookmarkEnd w:id="3"/>
      <w:bookmarkStart w:id="4" w:name="_Toc76031645"/>
    </w:p>
    <w:p>
      <w:pPr>
        <w:spacing w:line="480" w:lineRule="auto"/>
        <w:jc w:val="center"/>
        <w:rPr>
          <w:rFonts w:ascii="新宋体" w:eastAsia="新宋体"/>
          <w:b/>
          <w:bCs/>
          <w:sz w:val="28"/>
          <w:szCs w:val="28"/>
        </w:rPr>
      </w:pPr>
      <w:r>
        <w:rPr>
          <w:rFonts w:hint="eastAsia" w:ascii="新宋体" w:eastAsia="新宋体"/>
          <w:b/>
          <w:bCs/>
          <w:sz w:val="28"/>
          <w:szCs w:val="28"/>
        </w:rPr>
        <w:t>第三节 技术需求</w:t>
      </w:r>
      <w:bookmarkEnd w:id="4"/>
      <w:r>
        <w:rPr>
          <w:rFonts w:hint="eastAsia" w:ascii="新宋体" w:eastAsia="新宋体"/>
          <w:b/>
          <w:bCs/>
          <w:sz w:val="28"/>
          <w:szCs w:val="28"/>
        </w:rPr>
        <w:br w:type="textWrapping"/>
      </w:r>
    </w:p>
    <w:tbl>
      <w:tblPr>
        <w:tblStyle w:val="8"/>
        <w:tblW w:w="556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50"/>
        <w:gridCol w:w="1099"/>
        <w:gridCol w:w="1489"/>
        <w:gridCol w:w="5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规格及要求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/>
                <w:b/>
                <w:bCs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10μL  96支/盒</w:t>
            </w:r>
          </w:p>
        </w:tc>
        <w:tc>
          <w:tcPr>
            <w:tcW w:w="5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1. 20ul、100ul、200ul、1000ul枪头：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 盒装，透明色，带刻度，无热源，灭菌，无内毒素，带滤芯，低吸附，不挂壁，人源DNA&lt;30pg,RNA酶&lt;10-7, DNA酶&lt;10-5，ETP&lt;10-12，产品材质：聚丙烯 (PP) ，包装规格：96支 / 盒。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2. 10ul长枪头：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★长度：不小于3.4cm,盒装，透明色，带刻度，无热源，灭菌，无内毒素，带滤芯，低吸附，不挂壁，人源DNA&lt;30pg,RNA酶&lt;10-7, DNA酶&lt;10-5，ETP&lt;10-12，产品材质：聚丙烯 (PP) ，包装规格：96支 / 盒。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3.100ul长枪头：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★长度：不小于7.8cm，盒装，透明色，带刻度，无热源，灭菌，无内毒素，带滤芯，低吸附，不挂壁，人源DNA&lt;30pg,RNA酶&lt;10-7, DNA酶&lt;10-5，ETP&lt;10-12，产品材质：聚丙烯 (PP) ，包装规格：96支 / 盒。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4. 200ul灭菌无滤芯枪头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★盒装，透明色，无热源，灭菌，产品材质：聚丙烯 (PP) ，包装规格：96支 / 盒。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5.5000ul枪头：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★盒装，透明色，带刻度，无热源，带滤芯，低吸附，不挂壁，产品材质：聚丙烯 (PP) ，包装规格：96支 / 盒。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6.1mL（10μL-1mL）连续分液器枪头：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★适用于所有Multipette Eppendorf移液器，密闭活塞，透明色，带刻度，无热源，低吸附，不挂壁，产品材质：聚丙烯 (PP) ，包装规格：100个/盒。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7.生产企业需通过ISO13485认证</w:t>
            </w:r>
          </w:p>
          <w:p>
            <w:pPr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★8.所有枪头均需要适配多品牌移液器（BRAND、Eppendorf等），原材料均不得为回收材料。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3000盒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20ul  96支/盒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长枪头Finntip Filter 100Ext Sterile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300盒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100μL96支/盒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320盒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100μL 96支/盒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2800盒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200μL 96支/盒（带滤芯）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新宋体" w:eastAsia="新宋体" w:cs="新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200μL 96支/盒（无滤芯）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1000μL 96支/盒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检测用枪头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20盒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 xml:space="preserve">5000μL 96支/盒 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9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连续分液器枪头（1mL）用于eppendorf电枪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新宋体" w:eastAsia="新宋体" w:cs="新宋体"/>
                <w:szCs w:val="21"/>
              </w:rPr>
              <w:t>25盒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100个/盒 </w:t>
            </w:r>
          </w:p>
        </w:tc>
        <w:tc>
          <w:tcPr>
            <w:tcW w:w="5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  <w:snapToGrid w:val="0"/>
                <w:sz w:val="24"/>
                <w:szCs w:val="24"/>
              </w:rPr>
            </w:pPr>
            <w:r>
              <w:rPr>
                <w:rFonts w:hint="eastAsia" w:ascii="新宋体" w:eastAsia="新宋体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napToGrid w:val="0"/>
                <w:sz w:val="24"/>
                <w:szCs w:val="24"/>
              </w:rPr>
              <w:t>8665盒</w:t>
            </w:r>
          </w:p>
        </w:tc>
      </w:tr>
    </w:tbl>
    <w:p>
      <w:pPr>
        <w:rPr>
          <w:rFonts w:ascii="新宋体" w:eastAsia="新宋体"/>
          <w:sz w:val="24"/>
          <w:szCs w:val="24"/>
        </w:rPr>
      </w:pPr>
      <w:r>
        <w:rPr>
          <w:rFonts w:hint="eastAsia"/>
          <w:b/>
        </w:rPr>
        <w:t>备注：标“★”为废标项，不满足投标将会被拒绝。</w:t>
      </w:r>
    </w:p>
    <w:p>
      <w:bookmarkStart w:id="5" w:name="_GoBack"/>
      <w:bookmarkEnd w:id="5"/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56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56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ZWE1MzJlYzhlMzYwM2NlNjg2NGE5OWUzY2ZhZTgifQ=="/>
  </w:docVars>
  <w:rsids>
    <w:rsidRoot w:val="00000000"/>
    <w:rsid w:val="6EE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2023-01-09T01:44:40Z</dcterms:created>
  <dc:creator>WF</dc:creator>
  <cp:lastModifiedBy>WF</cp:lastModifiedBy>
  <dcterms:modified xsi:type="dcterms:W3CDTF">2023-01-09T01:46:03Z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31C5FC19925E428FB7A4DB0CCACCE923</vt:lpwstr>
  </property>
</Properties>
</file>