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2"/>
        </w:tabs>
        <w:snapToGrid w:val="0"/>
        <w:spacing w:line="360" w:lineRule="auto"/>
        <w:ind w:left="284" w:right="-57" w:rightChars="-27"/>
        <w:rPr>
          <w:rFonts w:ascii="Arial" w:hAnsi="Arial" w:cs="Arial"/>
          <w:kern w:val="0"/>
          <w:sz w:val="20"/>
          <w:szCs w:val="20"/>
        </w:rPr>
      </w:pPr>
    </w:p>
    <w:p>
      <w:pPr>
        <w:tabs>
          <w:tab w:val="left" w:pos="142"/>
        </w:tabs>
        <w:snapToGrid w:val="0"/>
        <w:spacing w:line="360" w:lineRule="auto"/>
        <w:ind w:left="284" w:right="-57" w:rightChars="-27"/>
        <w:rPr>
          <w:rFonts w:ascii="隶书" w:hAnsi="华文中宋" w:eastAsia="隶书"/>
          <w:sz w:val="84"/>
          <w:szCs w:val="84"/>
        </w:rPr>
      </w:pPr>
      <w:r>
        <w:rPr>
          <w:rFonts w:ascii="新宋体" w:hAnsi="新宋体" w:eastAsia="新宋体"/>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hint="eastAsia" w:ascii="隶书" w:hAnsi="华文中宋" w:eastAsia="隶书"/>
          <w:sz w:val="84"/>
          <w:szCs w:val="84"/>
        </w:rPr>
        <w:t>高效 规范 廉洁</w:t>
      </w:r>
    </w:p>
    <w:p>
      <w:pPr>
        <w:rPr>
          <w:rFonts w:ascii="Calibri" w:hAnsi="Calibri"/>
          <w:szCs w:val="22"/>
        </w:rPr>
      </w:pPr>
    </w:p>
    <w:p>
      <w:pPr>
        <w:rPr>
          <w:rFonts w:ascii="Calibri" w:hAnsi="Calibri"/>
          <w:szCs w:val="22"/>
        </w:rPr>
      </w:pPr>
    </w:p>
    <w:p>
      <w:pPr>
        <w:tabs>
          <w:tab w:val="left" w:pos="142"/>
        </w:tabs>
        <w:snapToGrid w:val="0"/>
        <w:spacing w:line="360" w:lineRule="auto"/>
        <w:ind w:left="1" w:right="-57" w:rightChars="-27"/>
        <w:jc w:val="center"/>
        <w:rPr>
          <w:rFonts w:ascii="华文中宋" w:hAnsi="华文中宋" w:eastAsia="华文中宋"/>
          <w:sz w:val="72"/>
          <w:szCs w:val="72"/>
        </w:rPr>
      </w:pPr>
      <w:r>
        <w:rPr>
          <w:rFonts w:hint="eastAsia" w:ascii="华文中宋" w:hAnsi="华文中宋" w:eastAsia="华文中宋"/>
          <w:sz w:val="72"/>
          <w:szCs w:val="72"/>
        </w:rPr>
        <w:t xml:space="preserve"> 政府采购文件</w:t>
      </w:r>
    </w:p>
    <w:p>
      <w:pPr>
        <w:spacing w:line="360" w:lineRule="auto"/>
        <w:ind w:firstLine="480" w:firstLineChars="200"/>
        <w:rPr>
          <w:kern w:val="0"/>
          <w:sz w:val="24"/>
        </w:rPr>
      </w:pPr>
      <w:bookmarkStart w:id="0" w:name="_Hlk520380463"/>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项目名称：深超总万兆无线通信网和空地一体无人物流专项规划</w:t>
      </w:r>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项目编号：RNX2024109ZC-ZJJ</w:t>
      </w:r>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招标方式：公开招标</w:t>
      </w:r>
    </w:p>
    <w:p>
      <w:pPr>
        <w:adjustRightInd w:val="0"/>
        <w:snapToGrid w:val="0"/>
        <w:spacing w:line="600" w:lineRule="auto"/>
        <w:ind w:left="1600" w:hanging="1600" w:hangingChars="500"/>
        <w:jc w:val="left"/>
        <w:rPr>
          <w:rFonts w:ascii="华文中宋" w:hAnsi="华文中宋" w:eastAsia="华文中宋"/>
          <w:sz w:val="32"/>
          <w:szCs w:val="32"/>
        </w:rPr>
      </w:pPr>
      <w:r>
        <w:rPr>
          <w:rFonts w:hint="eastAsia" w:ascii="华文中宋" w:hAnsi="华文中宋" w:eastAsia="华文中宋"/>
          <w:sz w:val="32"/>
          <w:szCs w:val="32"/>
        </w:rPr>
        <w:t>采购人名称：深圳市住房和建设局</w:t>
      </w:r>
    </w:p>
    <w:p/>
    <w:bookmarkEnd w:id="0"/>
    <w:p>
      <w:pPr>
        <w:rPr>
          <w:rFonts w:ascii="Calibri" w:hAnsi="Calibri"/>
          <w:szCs w:val="22"/>
        </w:rPr>
      </w:pPr>
    </w:p>
    <w:p>
      <w:pPr>
        <w:rPr>
          <w:rFonts w:ascii="Calibri" w:hAnsi="Calibri"/>
          <w:szCs w:val="22"/>
        </w:rPr>
      </w:pPr>
    </w:p>
    <w:p>
      <w:pPr>
        <w:rPr>
          <w:rFonts w:ascii="Calibri" w:hAnsi="Calibri"/>
          <w:szCs w:val="22"/>
        </w:rPr>
      </w:pPr>
    </w:p>
    <w:p>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深圳市瑞凝信招标咨询有限公司</w:t>
      </w:r>
    </w:p>
    <w:p>
      <w:pPr>
        <w:spacing w:line="360" w:lineRule="auto"/>
        <w:jc w:val="center"/>
        <w:rPr>
          <w:rFonts w:ascii="华文中宋" w:hAnsi="华文中宋" w:eastAsia="华文中宋"/>
          <w:sz w:val="32"/>
          <w:szCs w:val="32"/>
        </w:rPr>
      </w:pPr>
      <w:r>
        <w:rPr>
          <w:rFonts w:hint="eastAsia" w:ascii="华文中宋" w:hAnsi="华文中宋" w:eastAsia="华文中宋"/>
          <w:sz w:val="32"/>
          <w:szCs w:val="32"/>
        </w:rPr>
        <w:t>二〇二四年</w:t>
      </w:r>
    </w:p>
    <w:p>
      <w:pPr>
        <w:pStyle w:val="2"/>
      </w:pPr>
      <w:r>
        <w:rPr>
          <w:rFonts w:hint="eastAsia"/>
        </w:rPr>
        <w:t>警示条款</w:t>
      </w:r>
    </w:p>
    <w:p>
      <w:pPr>
        <w:spacing w:line="276" w:lineRule="auto"/>
        <w:ind w:firstLine="424" w:firstLineChars="177"/>
        <w:rPr>
          <w:rFonts w:ascii="新宋体" w:hAnsi="新宋体" w:eastAsia="新宋体"/>
          <w:sz w:val="24"/>
        </w:rPr>
      </w:pPr>
      <w:r>
        <w:rPr>
          <w:rFonts w:hint="eastAsia" w:ascii="新宋体" w:hAnsi="新宋体" w:eastAsia="新宋体"/>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276" w:lineRule="auto"/>
        <w:rPr>
          <w:rFonts w:ascii="新宋体" w:hAnsi="新宋体" w:eastAsia="新宋体"/>
          <w:sz w:val="24"/>
        </w:rPr>
      </w:pPr>
      <w:r>
        <w:rPr>
          <w:rFonts w:hint="eastAsia" w:ascii="新宋体" w:hAnsi="新宋体" w:eastAsia="新宋体"/>
          <w:sz w:val="24"/>
        </w:rPr>
        <w:t xml:space="preserve">  （一）在采购活动中应当回避而未回避的；</w:t>
      </w:r>
    </w:p>
    <w:p>
      <w:pPr>
        <w:spacing w:line="276" w:lineRule="auto"/>
        <w:rPr>
          <w:rFonts w:ascii="新宋体" w:hAnsi="新宋体" w:eastAsia="新宋体"/>
          <w:sz w:val="24"/>
        </w:rPr>
      </w:pPr>
      <w:r>
        <w:rPr>
          <w:rFonts w:hint="eastAsia" w:ascii="新宋体" w:hAnsi="新宋体" w:eastAsia="新宋体"/>
          <w:sz w:val="24"/>
        </w:rPr>
        <w:t xml:space="preserve">  （二）未按本条例规定签订、履行采购合同，造成严重后果的；</w:t>
      </w:r>
    </w:p>
    <w:p>
      <w:pPr>
        <w:spacing w:line="276" w:lineRule="auto"/>
        <w:rPr>
          <w:rFonts w:ascii="新宋体" w:hAnsi="新宋体" w:eastAsia="新宋体"/>
          <w:sz w:val="24"/>
        </w:rPr>
      </w:pPr>
      <w:r>
        <w:rPr>
          <w:rFonts w:hint="eastAsia" w:ascii="新宋体" w:hAnsi="新宋体" w:eastAsia="新宋体"/>
          <w:sz w:val="24"/>
        </w:rPr>
        <w:t xml:space="preserve">  （三）隐瞒真实情况，提供虚假资料的；</w:t>
      </w:r>
    </w:p>
    <w:p>
      <w:pPr>
        <w:spacing w:line="276" w:lineRule="auto"/>
        <w:rPr>
          <w:rFonts w:ascii="新宋体" w:hAnsi="新宋体" w:eastAsia="新宋体"/>
          <w:sz w:val="24"/>
        </w:rPr>
      </w:pPr>
      <w:r>
        <w:rPr>
          <w:rFonts w:hint="eastAsia" w:ascii="新宋体" w:hAnsi="新宋体" w:eastAsia="新宋体"/>
          <w:sz w:val="24"/>
        </w:rPr>
        <w:t xml:space="preserve">  （四）以非法手段排斥其他供应商参与竞争的；</w:t>
      </w:r>
    </w:p>
    <w:p>
      <w:pPr>
        <w:spacing w:line="276" w:lineRule="auto"/>
        <w:rPr>
          <w:rFonts w:ascii="新宋体" w:hAnsi="新宋体" w:eastAsia="新宋体"/>
          <w:sz w:val="24"/>
        </w:rPr>
      </w:pPr>
      <w:r>
        <w:rPr>
          <w:rFonts w:hint="eastAsia" w:ascii="新宋体" w:hAnsi="新宋体" w:eastAsia="新宋体"/>
          <w:sz w:val="24"/>
        </w:rPr>
        <w:t xml:space="preserve">  （五）与其他采购参加人串通投标的；</w:t>
      </w:r>
    </w:p>
    <w:p>
      <w:pPr>
        <w:spacing w:line="276" w:lineRule="auto"/>
        <w:rPr>
          <w:rFonts w:ascii="新宋体" w:hAnsi="新宋体" w:eastAsia="新宋体"/>
          <w:sz w:val="24"/>
        </w:rPr>
      </w:pPr>
      <w:r>
        <w:rPr>
          <w:rFonts w:hint="eastAsia" w:ascii="新宋体" w:hAnsi="新宋体" w:eastAsia="新宋体"/>
          <w:sz w:val="24"/>
        </w:rPr>
        <w:t xml:space="preserve">  （六）恶意投诉的；</w:t>
      </w:r>
    </w:p>
    <w:p>
      <w:pPr>
        <w:spacing w:line="276" w:lineRule="auto"/>
        <w:rPr>
          <w:rFonts w:ascii="新宋体" w:hAnsi="新宋体" w:eastAsia="新宋体"/>
          <w:sz w:val="24"/>
        </w:rPr>
      </w:pPr>
      <w:r>
        <w:rPr>
          <w:rFonts w:hint="eastAsia" w:ascii="新宋体" w:hAnsi="新宋体" w:eastAsia="新宋体"/>
          <w:sz w:val="24"/>
        </w:rPr>
        <w:t xml:space="preserve">  （七）向采购项目相关人行贿或者提供其他不当利益的；</w:t>
      </w:r>
    </w:p>
    <w:p>
      <w:pPr>
        <w:spacing w:line="276" w:lineRule="auto"/>
        <w:rPr>
          <w:rFonts w:ascii="新宋体" w:hAnsi="新宋体" w:eastAsia="新宋体"/>
          <w:sz w:val="24"/>
        </w:rPr>
      </w:pPr>
      <w:r>
        <w:rPr>
          <w:rFonts w:hint="eastAsia" w:ascii="新宋体" w:hAnsi="新宋体" w:eastAsia="新宋体"/>
          <w:sz w:val="24"/>
        </w:rPr>
        <w:t xml:space="preserve">  （八）阻碍、抗拒主管部门监督检查的；</w:t>
      </w:r>
    </w:p>
    <w:p>
      <w:pPr>
        <w:spacing w:line="276" w:lineRule="auto"/>
        <w:rPr>
          <w:rFonts w:ascii="新宋体" w:hAnsi="新宋体" w:eastAsia="新宋体"/>
          <w:sz w:val="24"/>
        </w:rPr>
      </w:pPr>
      <w:r>
        <w:rPr>
          <w:rFonts w:hint="eastAsia" w:ascii="新宋体" w:hAnsi="新宋体" w:eastAsia="新宋体"/>
          <w:sz w:val="24"/>
        </w:rPr>
        <w:t xml:space="preserve">  （九）其他违反本条例规定的行为。</w:t>
      </w:r>
    </w:p>
    <w:p>
      <w:pPr>
        <w:spacing w:line="276" w:lineRule="auto"/>
        <w:ind w:firstLine="424" w:firstLineChars="177"/>
        <w:rPr>
          <w:rFonts w:ascii="新宋体" w:hAnsi="新宋体" w:eastAsia="新宋体"/>
          <w:sz w:val="24"/>
        </w:rPr>
      </w:pPr>
      <w:r>
        <w:rPr>
          <w:rFonts w:hint="eastAsia" w:ascii="新宋体" w:hAnsi="新宋体" w:eastAsia="新宋体"/>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pPr>
        <w:spacing w:line="276" w:lineRule="auto"/>
        <w:rPr>
          <w:rFonts w:ascii="新宋体" w:hAnsi="新宋体" w:eastAsia="新宋体"/>
          <w:sz w:val="24"/>
        </w:rPr>
      </w:pPr>
      <w:r>
        <w:rPr>
          <w:rFonts w:ascii="新宋体" w:hAnsi="新宋体" w:eastAsia="新宋体"/>
          <w:sz w:val="24"/>
        </w:rPr>
        <w:t>（一）投标截止后，撤销投标的；</w:t>
      </w:r>
    </w:p>
    <w:p>
      <w:pPr>
        <w:spacing w:line="276" w:lineRule="auto"/>
        <w:rPr>
          <w:rFonts w:ascii="新宋体" w:hAnsi="新宋体" w:eastAsia="新宋体"/>
          <w:sz w:val="24"/>
        </w:rPr>
      </w:pPr>
      <w:r>
        <w:rPr>
          <w:rFonts w:ascii="新宋体" w:hAnsi="新宋体" w:eastAsia="新宋体"/>
          <w:sz w:val="24"/>
        </w:rPr>
        <w:t>（二）中标后无正当理由未在规定期限内签订合同的；</w:t>
      </w:r>
    </w:p>
    <w:p>
      <w:pPr>
        <w:spacing w:line="276" w:lineRule="auto"/>
        <w:rPr>
          <w:rFonts w:ascii="新宋体" w:hAnsi="新宋体" w:eastAsia="新宋体"/>
          <w:sz w:val="24"/>
        </w:rPr>
      </w:pPr>
      <w:r>
        <w:rPr>
          <w:rFonts w:ascii="新宋体" w:hAnsi="新宋体" w:eastAsia="新宋体"/>
          <w:sz w:val="24"/>
        </w:rPr>
        <w:t>（三）将中标项目转让给他人</w:t>
      </w:r>
      <w:r>
        <w:rPr>
          <w:rFonts w:hint="eastAsia" w:ascii="新宋体" w:hAnsi="新宋体" w:eastAsia="新宋体"/>
          <w:sz w:val="24"/>
        </w:rPr>
        <w:t>，或者</w:t>
      </w:r>
      <w:r>
        <w:rPr>
          <w:rFonts w:ascii="新宋体" w:hAnsi="新宋体" w:eastAsia="新宋体"/>
          <w:sz w:val="24"/>
        </w:rPr>
        <w:t>在投标文件中未说明且未经采购人、采购招标机构同意，将中标项目分包给他人的；</w:t>
      </w:r>
    </w:p>
    <w:p>
      <w:pPr>
        <w:spacing w:line="276" w:lineRule="auto"/>
        <w:rPr>
          <w:rFonts w:ascii="新宋体" w:hAnsi="新宋体" w:eastAsia="新宋体"/>
          <w:sz w:val="24"/>
        </w:rPr>
      </w:pPr>
      <w:r>
        <w:rPr>
          <w:rFonts w:ascii="新宋体" w:hAnsi="新宋体" w:eastAsia="新宋体"/>
          <w:sz w:val="24"/>
        </w:rPr>
        <w:t>（四）拒绝履行合同义务的</w:t>
      </w:r>
      <w:r>
        <w:rPr>
          <w:rFonts w:hint="eastAsia" w:ascii="新宋体" w:hAnsi="新宋体" w:eastAsia="新宋体"/>
          <w:sz w:val="24"/>
        </w:rPr>
        <w:t>。</w:t>
      </w:r>
    </w:p>
    <w:p>
      <w:pPr>
        <w:widowControl/>
        <w:spacing w:line="276" w:lineRule="auto"/>
        <w:ind w:firstLine="480" w:firstLineChars="200"/>
        <w:jc w:val="left"/>
        <w:rPr>
          <w:rFonts w:ascii="新宋体" w:hAnsi="新宋体" w:eastAsia="新宋体"/>
          <w:sz w:val="24"/>
        </w:rPr>
      </w:pPr>
      <w:r>
        <w:rPr>
          <w:rFonts w:ascii="新宋体" w:hAnsi="新宋体" w:eastAsia="新宋体"/>
          <w:sz w:val="24"/>
        </w:rPr>
        <w:t>三</w:t>
      </w:r>
      <w:r>
        <w:rPr>
          <w:rFonts w:hint="eastAsia" w:ascii="新宋体" w:hAnsi="新宋体" w:eastAsia="新宋体"/>
          <w:sz w:val="24"/>
        </w:rPr>
        <w:t>、《深圳经济特区政府采购条例实施细则》第七十六条 供应商有下列行为之一的，由主管部门记入供应商诚信档案并作出以下处罚：</w:t>
      </w:r>
    </w:p>
    <w:p>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四、《深圳经济特区政府采购条例实施细则》第七十七条 供应商有下列行为之一的，属于情节严重，由市场监管部门依法吊销其营业执照，由主管部门取消其参与本市政府采购的资格，并作出以下处罚：</w:t>
      </w:r>
    </w:p>
    <w:p>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pStyle w:val="37"/>
        <w:spacing w:line="276" w:lineRule="auto"/>
        <w:textAlignment w:val="baseline"/>
        <w:rPr>
          <w:rFonts w:ascii="新宋体" w:hAnsi="新宋体" w:eastAsia="新宋体"/>
        </w:rPr>
      </w:pPr>
    </w:p>
    <w:p>
      <w:pPr>
        <w:pStyle w:val="37"/>
        <w:spacing w:line="276" w:lineRule="auto"/>
        <w:ind w:firstLine="480" w:firstLineChars="200"/>
        <w:textAlignment w:val="baseline"/>
        <w:rPr>
          <w:rFonts w:ascii="新宋体" w:hAnsi="新宋体" w:eastAsia="新宋体"/>
        </w:rPr>
      </w:pPr>
      <w:r>
        <w:rPr>
          <w:rFonts w:hint="eastAsia" w:ascii="新宋体" w:hAnsi="新宋体" w:eastAsia="新宋体"/>
        </w:rPr>
        <w:t>五、《深圳经济特区政府采购条例实施细则》第七十九条 供应商有下列情形的，属于采购条例所称的串通投标行为，按照采购条例第五十七条有关规定处理：</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（一）投标供应商之间相互约定给予未中标的供应商利益补偿；</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（二）不同投标供应商的法定代表人、主要经营负责人、项目投标授权代表人、项目负责人、主要技术人员为同一人、属于同一单位或者在同一单位缴纳社会保险；　　　　 </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（三）不同投标供应商的投标文件由同一单位或者同一人编制，或者由同一人分阶段参与编制的；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（四）不同投标供应商的投标文件或部分投标文件相互混装；</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（五）不同投标供应商的投标文件内容存在非正常一致；</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（六）由同一单位工作人员为两家以上（含两家）供应商进行同一项投标活动的；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（七）主管部门依照法律法规认定的其他情形。</w:t>
      </w:r>
    </w:p>
    <w:p>
      <w:pPr>
        <w:pStyle w:val="37"/>
        <w:spacing w:line="276" w:lineRule="auto"/>
        <w:ind w:firstLine="480" w:firstLineChars="200"/>
        <w:textAlignment w:val="baseline"/>
        <w:rPr>
          <w:rFonts w:ascii="新宋体" w:hAnsi="新宋体" w:eastAsia="新宋体"/>
        </w:rPr>
      </w:pPr>
      <w:r>
        <w:rPr>
          <w:rFonts w:ascii="新宋体" w:hAnsi="新宋体" w:eastAsia="新宋体"/>
        </w:rPr>
        <w:t>六</w:t>
      </w:r>
      <w:r>
        <w:rPr>
          <w:rFonts w:hint="eastAsia" w:ascii="新宋体" w:hAnsi="新宋体" w:eastAsia="新宋体"/>
        </w:rPr>
        <w:t>、《深圳经济特区政府采购条例实施细则》第八十一条 供应商有下列情形之一的，属于隐瞒真实情况，提供虚假资料，按照采购条例第五十七的有关规定处理：</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（一）通过转让或者租借等方式从其他单位获取资格或者资质证书投标的；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（二）由其他单位或者其他单位负责人在投标供应商编制的投标文件上加盖印章或者签字的；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（三）项目负责人或者主要技术人员不是本单位人员的；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（四）投标保证金不是从投标供应商基本账户转出的；</w:t>
      </w:r>
    </w:p>
    <w:p>
      <w:pPr>
        <w:widowControl/>
        <w:spacing w:line="276" w:lineRule="auto"/>
        <w:ind w:firstLine="480" w:firstLineChars="200"/>
        <w:jc w:val="left"/>
        <w:textAlignment w:val="baseline"/>
        <w:rPr>
          <w:rFonts w:ascii="新宋体" w:hAnsi="新宋体" w:eastAsia="新宋体"/>
          <w:sz w:val="24"/>
        </w:rPr>
      </w:pPr>
      <w:r>
        <w:rPr>
          <w:rFonts w:hint="eastAsia" w:ascii="新宋体" w:hAnsi="新宋体" w:eastAsia="新宋体"/>
          <w:sz w:val="24"/>
        </w:rPr>
        <w:t>（五）其他隐瞒真实情况、提供虚假资料的行为。</w:t>
      </w:r>
    </w:p>
    <w:p>
      <w:pPr>
        <w:widowControl/>
        <w:spacing w:line="276" w:lineRule="auto"/>
        <w:ind w:firstLine="480" w:firstLineChars="200"/>
        <w:jc w:val="left"/>
        <w:textAlignment w:val="baseline"/>
        <w:rPr>
          <w:rFonts w:hint="eastAsia" w:ascii="inherit" w:hAnsi="inherit" w:eastAsia="微软雅黑" w:cs="宋体"/>
          <w:b/>
          <w:bCs/>
          <w:color w:val="333333"/>
          <w:kern w:val="0"/>
          <w:sz w:val="20"/>
          <w:szCs w:val="20"/>
          <w:shd w:val="clear" w:color="auto" w:fill="FFFFFF"/>
        </w:rPr>
      </w:pPr>
      <w:r>
        <w:rPr>
          <w:rFonts w:hint="eastAsia" w:ascii="新宋体" w:hAnsi="新宋体" w:eastAsia="新宋体"/>
          <w:sz w:val="24"/>
        </w:rPr>
        <w:t>投标供应商不能提供项目负责人或者主要技术人员的劳动合同、社会保险等劳动关系证明材料的，视为存在前款第（三）项规定的情形</w:t>
      </w:r>
      <w:r>
        <w:rPr>
          <w:rFonts w:hint="eastAsia" w:ascii="新宋体" w:hAnsi="新宋体" w:eastAsia="新宋体"/>
          <w:sz w:val="28"/>
          <w:szCs w:val="28"/>
        </w:rPr>
        <w:t>。</w:t>
      </w:r>
    </w:p>
    <w:p>
      <w:pPr>
        <w:spacing w:line="276" w:lineRule="auto"/>
        <w:ind w:firstLine="480"/>
        <w:rPr>
          <w:rFonts w:ascii="新宋体" w:hAnsi="新宋体" w:eastAsia="新宋体"/>
          <w:sz w:val="24"/>
        </w:rPr>
      </w:pPr>
      <w:r>
        <w:rPr>
          <w:rFonts w:ascii="新宋体" w:hAnsi="新宋体" w:eastAsia="新宋体"/>
          <w:sz w:val="24"/>
        </w:rPr>
        <w:t>七</w:t>
      </w:r>
      <w:r>
        <w:rPr>
          <w:rFonts w:hint="eastAsia" w:ascii="新宋体" w:hAnsi="新宋体" w:eastAsia="新宋体"/>
          <w:sz w:val="24"/>
        </w:rPr>
        <w:t>、《中华人民共和国政府采购法实施条例》第十八条  单位负责人为同一人或者存在直接控股、管理关系的不同供应商，不得参加同一合同项下的政府采购活动。</w:t>
      </w:r>
    </w:p>
    <w:p>
      <w:pPr>
        <w:widowControl/>
        <w:jc w:val="left"/>
        <w:rPr>
          <w:rFonts w:ascii="新宋体" w:hAnsi="新宋体" w:eastAsia="新宋体"/>
          <w:sz w:val="24"/>
        </w:rPr>
      </w:pPr>
      <w:r>
        <w:rPr>
          <w:rFonts w:ascii="新宋体" w:hAnsi="新宋体" w:eastAsia="新宋体"/>
          <w:sz w:val="24"/>
        </w:rPr>
        <w:br w:type="page"/>
      </w:r>
    </w:p>
    <w:p>
      <w:pPr>
        <w:pStyle w:val="2"/>
      </w:pPr>
      <w:r>
        <w:rPr>
          <w:rFonts w:hint="eastAsia"/>
        </w:rPr>
        <w:t>招标文件信息</w:t>
      </w:r>
    </w:p>
    <w:p>
      <w:pPr>
        <w:widowControl/>
        <w:spacing w:after="100" w:afterAutospacing="1"/>
        <w:rPr>
          <w:rFonts w:ascii="新宋体" w:hAnsi="新宋体" w:eastAsia="新宋体"/>
        </w:rPr>
      </w:pPr>
      <w:r>
        <w:rPr>
          <w:rFonts w:ascii="新宋体" w:hAnsi="新宋体" w:eastAsia="新宋体"/>
        </w:rPr>
        <w:t>项目编号：</w:t>
      </w:r>
      <w:r>
        <w:rPr>
          <w:rFonts w:hint="eastAsia" w:ascii="宋体" w:hAnsi="宋体" w:eastAsia="新宋体" w:cs="宋体"/>
          <w:color w:val="000000" w:themeColor="text1"/>
          <w:szCs w:val="21"/>
          <w14:textFill>
            <w14:solidFill>
              <w14:schemeClr w14:val="tx1"/>
            </w14:solidFill>
          </w14:textFill>
        </w:rPr>
        <w:t>RNX2024109ZC-ZJJ</w:t>
      </w:r>
    </w:p>
    <w:p>
      <w:pPr>
        <w:widowControl/>
        <w:spacing w:after="100" w:afterAutospacing="1"/>
        <w:rPr>
          <w:rFonts w:ascii="新宋体" w:hAnsi="新宋体" w:eastAsia="新宋体"/>
        </w:rPr>
      </w:pPr>
      <w:r>
        <w:rPr>
          <w:rFonts w:ascii="新宋体" w:hAnsi="新宋体" w:eastAsia="新宋体"/>
        </w:rPr>
        <w:t>项目名称：</w:t>
      </w:r>
      <w:r>
        <w:rPr>
          <w:rFonts w:hint="eastAsia" w:ascii="宋体" w:hAnsi="宋体" w:eastAsia="新宋体" w:cs="宋体"/>
          <w:color w:val="000000" w:themeColor="text1"/>
          <w:szCs w:val="21"/>
          <w14:textFill>
            <w14:solidFill>
              <w14:schemeClr w14:val="tx1"/>
            </w14:solidFill>
          </w14:textFill>
        </w:rPr>
        <w:t>深超总万兆无线通信网和空地一体无人物流专项规划</w:t>
      </w:r>
    </w:p>
    <w:p>
      <w:pPr>
        <w:widowControl/>
        <w:spacing w:after="100" w:afterAutospacing="1"/>
        <w:rPr>
          <w:rFonts w:ascii="新宋体" w:hAnsi="新宋体" w:eastAsia="新宋体"/>
        </w:rPr>
      </w:pPr>
      <w:r>
        <w:rPr>
          <w:rFonts w:ascii="新宋体" w:hAnsi="新宋体" w:eastAsia="新宋体"/>
        </w:rPr>
        <w:t xml:space="preserve">包   </w:t>
      </w:r>
      <w:r>
        <w:rPr>
          <w:rFonts w:hint="eastAsia" w:ascii="新宋体" w:hAnsi="新宋体" w:eastAsia="新宋体"/>
        </w:rPr>
        <w:t xml:space="preserve"> </w:t>
      </w:r>
      <w:r>
        <w:rPr>
          <w:rFonts w:ascii="新宋体" w:hAnsi="新宋体" w:eastAsia="新宋体"/>
        </w:rPr>
        <w:t xml:space="preserve">号： </w:t>
      </w:r>
      <w:r>
        <w:rPr>
          <w:rFonts w:hint="eastAsia" w:ascii="新宋体" w:hAnsi="新宋体" w:eastAsia="新宋体"/>
        </w:rPr>
        <w:t>A 包</w:t>
      </w:r>
    </w:p>
    <w:p>
      <w:pPr>
        <w:widowControl/>
        <w:spacing w:after="100" w:afterAutospacing="1"/>
        <w:rPr>
          <w:rFonts w:ascii="新宋体" w:hAnsi="新宋体" w:eastAsia="新宋体"/>
        </w:rPr>
      </w:pPr>
      <w:r>
        <w:rPr>
          <w:rFonts w:ascii="新宋体" w:hAnsi="新宋体" w:eastAsia="新宋体"/>
        </w:rPr>
        <w:t>项目类型：</w:t>
      </w:r>
      <w:r>
        <w:rPr>
          <w:rFonts w:hint="eastAsia" w:ascii="新宋体" w:hAnsi="新宋体" w:eastAsia="新宋体"/>
        </w:rPr>
        <w:t xml:space="preserve"> 服务类</w:t>
      </w:r>
    </w:p>
    <w:p>
      <w:pPr>
        <w:widowControl/>
        <w:spacing w:after="100" w:afterAutospacing="1"/>
        <w:rPr>
          <w:rFonts w:ascii="新宋体" w:hAnsi="新宋体" w:eastAsia="新宋体"/>
        </w:rPr>
      </w:pPr>
      <w:r>
        <w:rPr>
          <w:rFonts w:ascii="新宋体" w:hAnsi="新宋体" w:eastAsia="新宋体"/>
        </w:rPr>
        <w:t>采购方式： 公开招标</w:t>
      </w:r>
    </w:p>
    <w:p>
      <w:pPr>
        <w:widowControl/>
        <w:spacing w:after="100" w:afterAutospacing="1"/>
        <w:rPr>
          <w:rFonts w:ascii="新宋体" w:hAnsi="新宋体" w:eastAsia="新宋体"/>
          <w:b/>
        </w:rPr>
      </w:pPr>
      <w:r>
        <w:rPr>
          <w:rFonts w:ascii="新宋体" w:hAnsi="新宋体" w:eastAsia="新宋体"/>
        </w:rPr>
        <w:t>货币类型： 人民币</w:t>
      </w:r>
    </w:p>
    <w:p>
      <w:pPr>
        <w:pStyle w:val="5"/>
        <w:rPr>
          <w:rFonts w:ascii="新宋体" w:hAnsi="新宋体" w:eastAsia="新宋体"/>
          <w:kern w:val="44"/>
          <w:sz w:val="30"/>
          <w:szCs w:val="30"/>
        </w:rPr>
      </w:pPr>
      <w:r>
        <w:rPr>
          <w:rFonts w:hint="eastAsia" w:ascii="新宋体" w:hAnsi="新宋体" w:eastAsia="新宋体"/>
          <w:kern w:val="44"/>
          <w:sz w:val="30"/>
          <w:szCs w:val="30"/>
        </w:rPr>
        <w:t>资格性审查表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11" w:hRule="atLeast"/>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投标人不具备招标文件所列的资格要求，或未提交相应的资格证明资料（详见招标公告 投标人资格要求）；</w:t>
            </w:r>
          </w:p>
        </w:tc>
      </w:tr>
    </w:tbl>
    <w:p>
      <w:pPr>
        <w:pStyle w:val="5"/>
        <w:rPr>
          <w:rFonts w:ascii="新宋体" w:hAnsi="新宋体" w:eastAsia="新宋体"/>
          <w:kern w:val="44"/>
          <w:sz w:val="30"/>
          <w:szCs w:val="30"/>
        </w:rPr>
      </w:pPr>
      <w:r>
        <w:rPr>
          <w:rFonts w:hint="eastAsia" w:ascii="新宋体" w:hAnsi="新宋体" w:eastAsia="新宋体"/>
          <w:kern w:val="44"/>
          <w:sz w:val="30"/>
          <w:szCs w:val="30"/>
        </w:rPr>
        <w:t>符合性审查表</w:t>
      </w:r>
    </w:p>
    <w:tbl>
      <w:tblPr>
        <w:tblStyle w:val="43"/>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pPr>
              <w:spacing w:line="276" w:lineRule="auto"/>
              <w:jc w:val="center"/>
              <w:rPr>
                <w:rFonts w:ascii="新宋体" w:hAnsi="新宋体" w:eastAsia="新宋体"/>
                <w:b/>
              </w:rPr>
            </w:pPr>
            <w:r>
              <w:rPr>
                <w:rFonts w:ascii="新宋体" w:hAnsi="新宋体" w:eastAsia="新宋体"/>
                <w:b/>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1</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将一个包或一个标段的内容拆开投标；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2</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对同一项目投标时，提供两套以上的投标方案（招标文件另有规定的除外）；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3</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分项报价或投标总价</w:t>
            </w:r>
            <w:r>
              <w:rPr>
                <w:rFonts w:ascii="新宋体" w:hAnsi="新宋体" w:eastAsia="新宋体"/>
                <w:szCs w:val="21"/>
              </w:rPr>
              <w:t>高于预算</w:t>
            </w:r>
            <w:r>
              <w:rPr>
                <w:rFonts w:hint="eastAsia" w:ascii="新宋体" w:hAnsi="新宋体" w:eastAsia="新宋体"/>
                <w:szCs w:val="21"/>
              </w:rPr>
              <w:t>金额</w:t>
            </w:r>
            <w:r>
              <w:rPr>
                <w:rFonts w:ascii="新宋体" w:hAnsi="新宋体" w:eastAsia="新宋体"/>
                <w:szCs w:val="21"/>
              </w:rPr>
              <w:t>（最高投标限价）的；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4</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同一项目出现两个及以上报价，且按规定无法确定哪个是有效报价；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5</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评标委员会认为投标人的报价明显低于其他通过符合性审</w:t>
            </w:r>
            <w:r>
              <w:rPr>
                <w:rFonts w:hint="eastAsia" w:ascii="新宋体" w:hAnsi="新宋体" w:eastAsia="新宋体"/>
                <w:szCs w:val="21"/>
              </w:rPr>
              <w:t>查的</w:t>
            </w:r>
            <w:r>
              <w:rPr>
                <w:rFonts w:ascii="新宋体" w:hAnsi="新宋体" w:eastAsia="新宋体"/>
                <w:szCs w:val="21"/>
              </w:rPr>
              <w:t>投标人的报价，有可能影响产品质量或者不能诚信履约的，投标人不能在合理的时间内提供书面说明，或无法提交相关证明材料，投标人不能证明其报价合理性的；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6</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所投产品、工程、服务在商务、技术等方面没有实质性满足招标文件要求的（是否实质性满足招标文件要求，由评标委员会根据《实质性条款响应情况表》作出评判）；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7</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未按招标文件所提供的样式填写《投标函》；未按招标文件所提供的《政府采购投标及履约承诺函》进行承诺；未按招标文件对投标文件组成的要求提供投标文件的（投标文件组成不完整）</w:t>
            </w:r>
            <w:r>
              <w:rPr>
                <w:rFonts w:hint="eastAsia" w:ascii="新宋体" w:hAnsi="新宋体" w:eastAsia="新宋体"/>
                <w:szCs w:val="21"/>
              </w:rPr>
              <w:t>；未按招标文件的要求，签字盖章的</w:t>
            </w:r>
            <w:r>
              <w:rPr>
                <w:rFonts w:ascii="新宋体" w:hAnsi="新宋体" w:eastAsia="新宋体"/>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8</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ascii="新宋体" w:hAnsi="新宋体" w:eastAsia="新宋体"/>
                <w:szCs w:val="21"/>
              </w:rPr>
              <w:t>投标报价有严重缺漏项目或对招标文件规定的服务清单项目及数量进行修改；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spacing w:line="276" w:lineRule="auto"/>
              <w:jc w:val="center"/>
              <w:rPr>
                <w:rFonts w:ascii="新宋体" w:hAnsi="新宋体" w:eastAsia="新宋体"/>
                <w:szCs w:val="21"/>
              </w:rPr>
            </w:pPr>
            <w:r>
              <w:rPr>
                <w:rFonts w:ascii="新宋体" w:hAnsi="新宋体" w:eastAsia="新宋体"/>
                <w:szCs w:val="21"/>
              </w:rPr>
              <w:t>9</w:t>
            </w:r>
          </w:p>
        </w:tc>
        <w:tc>
          <w:tcPr>
            <w:tcW w:w="0" w:type="auto"/>
            <w:tcBorders>
              <w:top w:val="single" w:color="000000" w:sz="8" w:space="0"/>
              <w:left w:val="single" w:color="000000" w:sz="8" w:space="0"/>
              <w:bottom w:val="single" w:color="000000" w:sz="8" w:space="0"/>
              <w:right w:val="single" w:color="000000" w:sz="8" w:space="0"/>
            </w:tcBorders>
          </w:tcPr>
          <w:p>
            <w:pPr>
              <w:spacing w:line="276" w:lineRule="auto"/>
              <w:rPr>
                <w:rFonts w:ascii="新宋体" w:hAnsi="新宋体" w:eastAsia="新宋体"/>
                <w:szCs w:val="21"/>
              </w:rPr>
            </w:pPr>
            <w:r>
              <w:rPr>
                <w:rFonts w:hint="eastAsia" w:ascii="新宋体" w:hAnsi="新宋体" w:eastAsia="新宋体"/>
                <w:szCs w:val="21"/>
              </w:rPr>
              <w:t>法律法规</w:t>
            </w:r>
            <w:r>
              <w:rPr>
                <w:rFonts w:ascii="新宋体" w:hAnsi="新宋体" w:eastAsia="新宋体"/>
                <w:szCs w:val="21"/>
              </w:rPr>
              <w:t>规定的其他情形。</w:t>
            </w:r>
          </w:p>
        </w:tc>
      </w:tr>
    </w:tbl>
    <w:p>
      <w:pPr>
        <w:jc w:val="left"/>
        <w:rPr>
          <w:rFonts w:ascii="新宋体" w:hAnsi="新宋体" w:eastAsia="新宋体"/>
        </w:rPr>
      </w:pPr>
      <w:r>
        <w:rPr>
          <w:rFonts w:hint="eastAsia" w:ascii="新宋体" w:hAnsi="新宋体" w:eastAsia="新宋体"/>
          <w:b/>
        </w:rPr>
        <w:t>《资格性审查表》和《符合性审查表》初审不通过，按投标无效处理。</w:t>
      </w:r>
    </w:p>
    <w:p>
      <w:pPr>
        <w:pStyle w:val="5"/>
        <w:rPr>
          <w:rFonts w:ascii="新宋体" w:hAnsi="新宋体" w:eastAsia="新宋体"/>
          <w:kern w:val="44"/>
          <w:sz w:val="30"/>
          <w:szCs w:val="30"/>
        </w:rPr>
      </w:pPr>
      <w:r>
        <w:rPr>
          <w:rFonts w:hint="eastAsia" w:ascii="新宋体" w:hAnsi="新宋体" w:eastAsia="新宋体"/>
          <w:kern w:val="44"/>
          <w:sz w:val="30"/>
          <w:szCs w:val="30"/>
        </w:rPr>
        <w:t>综合评分法</w:t>
      </w:r>
      <w:r>
        <w:rPr>
          <w:rFonts w:ascii="新宋体" w:hAnsi="新宋体" w:eastAsia="新宋体"/>
          <w:kern w:val="44"/>
          <w:sz w:val="30"/>
          <w:szCs w:val="30"/>
        </w:rPr>
        <w:t>评标信息</w:t>
      </w:r>
    </w:p>
    <w:p>
      <w:pPr>
        <w:spacing w:line="360" w:lineRule="auto"/>
        <w:rPr>
          <w:rFonts w:ascii="新宋体" w:hAnsi="新宋体" w:eastAsia="新宋体"/>
          <w:szCs w:val="21"/>
        </w:rPr>
      </w:pPr>
      <w:r>
        <w:rPr>
          <w:rFonts w:hint="eastAsia" w:ascii="新宋体" w:hAnsi="新宋体" w:eastAsia="新宋体"/>
          <w:szCs w:val="21"/>
        </w:rPr>
        <w:t>一、</w:t>
      </w:r>
      <w:r>
        <w:rPr>
          <w:rFonts w:ascii="新宋体" w:hAnsi="新宋体" w:eastAsia="新宋体"/>
          <w:szCs w:val="21"/>
        </w:rPr>
        <w:t>评标方法：综合评分法（新价格分算法）</w:t>
      </w:r>
    </w:p>
    <w:p>
      <w:pPr>
        <w:spacing w:line="360" w:lineRule="auto"/>
        <w:rPr>
          <w:rFonts w:ascii="新宋体" w:hAnsi="新宋体" w:eastAsia="新宋体"/>
          <w:szCs w:val="21"/>
        </w:rPr>
      </w:pPr>
      <w:r>
        <w:rPr>
          <w:rFonts w:ascii="新宋体" w:hAnsi="新宋体" w:eastAsia="新宋体"/>
          <w:szCs w:val="21"/>
        </w:rPr>
        <w:t xml:space="preserve">综合评分法，是指投标文件满足招标文件全部实质性要求，且按照评审因素的量化指标评审得分最高的投标人为中标候选人的评标方法。 </w:t>
      </w:r>
    </w:p>
    <w:p>
      <w:pPr>
        <w:spacing w:line="360" w:lineRule="auto"/>
        <w:rPr>
          <w:rFonts w:ascii="新宋体" w:hAnsi="新宋体" w:eastAsia="新宋体"/>
          <w:szCs w:val="21"/>
        </w:rPr>
      </w:pPr>
      <w:r>
        <w:rPr>
          <w:rFonts w:ascii="新宋体" w:hAnsi="新宋体" w:eastAsia="新宋体"/>
          <w:szCs w:val="21"/>
        </w:rPr>
        <w:t>价格分计算方法：</w:t>
      </w:r>
    </w:p>
    <w:p>
      <w:r>
        <w:rPr>
          <w:rFonts w:ascii="新宋体" w:hAnsi="新宋体" w:eastAsia="新宋体"/>
          <w:szCs w:val="21"/>
        </w:rPr>
        <w:t>采用低价优先法计算，即满足招标文件要求且投标价格最低的投标报价为评标基准价，其价格分为满分。其他投标人的价</w:t>
      </w:r>
      <w:r>
        <w:rPr>
          <w:rFonts w:hint="eastAsia" w:ascii="新宋体" w:hAnsi="新宋体" w:eastAsia="新宋体"/>
          <w:szCs w:val="21"/>
        </w:rPr>
        <w:t>格部</w:t>
      </w:r>
      <w:r>
        <w:rPr>
          <w:rFonts w:ascii="新宋体" w:hAnsi="新宋体" w:eastAsia="新宋体"/>
          <w:szCs w:val="21"/>
        </w:rPr>
        <w:t xml:space="preserve">分统一按照下列公式计算： </w:t>
      </w:r>
      <w:r>
        <w:rPr>
          <w:rFonts w:ascii="新宋体" w:hAnsi="新宋体" w:eastAsia="新宋体"/>
          <w:szCs w:val="21"/>
        </w:rPr>
        <w:br w:type="textWrapping"/>
      </w:r>
      <w:r>
        <w:rPr>
          <w:rFonts w:ascii="新宋体" w:hAnsi="新宋体" w:eastAsia="新宋体"/>
          <w:szCs w:val="21"/>
        </w:rPr>
        <w:t xml:space="preserve">投标报价得分=(评标基准价／投标报价)×100 </w:t>
      </w:r>
      <w:r>
        <w:rPr>
          <w:rFonts w:ascii="新宋体" w:hAnsi="新宋体" w:eastAsia="新宋体"/>
          <w:szCs w:val="21"/>
        </w:rPr>
        <w:br w:type="textWrapping"/>
      </w:r>
      <w:r>
        <w:rPr>
          <w:rFonts w:ascii="新宋体" w:hAnsi="新宋体" w:eastAsia="新宋体"/>
          <w:szCs w:val="21"/>
        </w:rPr>
        <w:t>评标总得分＝F1×A1＋F2×A2＋……＋Fn×An</w:t>
      </w:r>
      <w:r>
        <w:rPr>
          <w:rFonts w:ascii="新宋体" w:hAnsi="新宋体" w:eastAsia="新宋体"/>
          <w:szCs w:val="21"/>
        </w:rPr>
        <w:br w:type="textWrapping"/>
      </w:r>
      <w:r>
        <w:rPr>
          <w:rFonts w:ascii="新宋体" w:hAnsi="新宋体" w:eastAsia="新宋体"/>
          <w:szCs w:val="21"/>
        </w:rPr>
        <w:t xml:space="preserve">F1、F2……Fn分别为各项评审因素的得分； </w:t>
      </w:r>
      <w:r>
        <w:rPr>
          <w:rFonts w:ascii="新宋体" w:hAnsi="新宋体" w:eastAsia="新宋体"/>
          <w:szCs w:val="21"/>
        </w:rPr>
        <w:br w:type="textWrapping"/>
      </w:r>
      <w:r>
        <w:rPr>
          <w:rFonts w:ascii="新宋体" w:hAnsi="新宋体" w:eastAsia="新宋体"/>
          <w:szCs w:val="21"/>
        </w:rPr>
        <w:t xml:space="preserve">A1、A2、……An 分别为各项评审因素所占的权重(A1＋A2＋……＋An＝1)。 </w:t>
      </w:r>
      <w:r>
        <w:rPr>
          <w:rFonts w:ascii="新宋体" w:hAnsi="新宋体" w:eastAsia="新宋体"/>
          <w:szCs w:val="21"/>
        </w:rPr>
        <w:br w:type="textWrapping"/>
      </w:r>
      <w:r>
        <w:rPr>
          <w:rFonts w:ascii="新宋体" w:hAnsi="新宋体" w:eastAsia="新宋体"/>
          <w:szCs w:val="21"/>
        </w:rPr>
        <w:t xml:space="preserve">评标过程中，不得去掉报价中的最高报价和最低报价。 </w:t>
      </w:r>
      <w:r>
        <w:rPr>
          <w:rFonts w:ascii="新宋体" w:hAnsi="新宋体" w:eastAsia="新宋体"/>
          <w:szCs w:val="21"/>
        </w:rPr>
        <w:br w:type="textWrapping"/>
      </w:r>
      <w:r>
        <w:rPr>
          <w:rFonts w:ascii="新宋体" w:hAnsi="新宋体" w:eastAsia="新宋体"/>
          <w:szCs w:val="21"/>
        </w:rPr>
        <w:t>此方法适用于货物类、服务类、工程类项目。</w:t>
      </w:r>
    </w:p>
    <w:p>
      <w:pPr>
        <w:rPr>
          <w:rFonts w:ascii="新宋体" w:hAnsi="新宋体" w:eastAsia="新宋体"/>
        </w:rPr>
      </w:pPr>
    </w:p>
    <w:tbl>
      <w:tblPr>
        <w:tblStyle w:val="43"/>
        <w:tblW w:w="55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541"/>
        <w:gridCol w:w="47"/>
        <w:gridCol w:w="1324"/>
        <w:gridCol w:w="45"/>
        <w:gridCol w:w="703"/>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Align w:val="center"/>
          </w:tcPr>
          <w:p>
            <w:pPr>
              <w:tabs>
                <w:tab w:val="left" w:pos="4680"/>
              </w:tabs>
              <w:adjustRightInd w:val="0"/>
              <w:snapToGrid w:val="0"/>
              <w:spacing w:before="156"/>
              <w:jc w:val="left"/>
              <w:rPr>
                <w:rFonts w:ascii="宋体" w:hAnsi="宋体" w:cs="仿宋"/>
                <w:kern w:val="0"/>
                <w:szCs w:val="21"/>
              </w:rPr>
            </w:pPr>
            <w:r>
              <w:rPr>
                <w:rFonts w:hint="eastAsia" w:ascii="宋体" w:hAnsi="宋体" w:cs="仿宋"/>
                <w:kern w:val="0"/>
                <w:szCs w:val="21"/>
              </w:rPr>
              <w:t>序号</w:t>
            </w:r>
          </w:p>
        </w:tc>
        <w:tc>
          <w:tcPr>
            <w:tcW w:w="926" w:type="pct"/>
            <w:gridSpan w:val="3"/>
            <w:vAlign w:val="center"/>
          </w:tcPr>
          <w:p>
            <w:pPr>
              <w:tabs>
                <w:tab w:val="left" w:pos="4680"/>
              </w:tabs>
              <w:adjustRightInd w:val="0"/>
              <w:snapToGrid w:val="0"/>
              <w:spacing w:before="156"/>
              <w:jc w:val="center"/>
              <w:rPr>
                <w:rFonts w:ascii="宋体" w:hAnsi="宋体" w:cs="仿宋"/>
                <w:kern w:val="0"/>
                <w:szCs w:val="21"/>
              </w:rPr>
            </w:pPr>
            <w:r>
              <w:rPr>
                <w:rFonts w:hint="eastAsia" w:ascii="宋体" w:hAnsi="宋体" w:cs="仿宋"/>
                <w:kern w:val="0"/>
                <w:szCs w:val="21"/>
              </w:rPr>
              <w:t>评分项</w:t>
            </w:r>
          </w:p>
        </w:tc>
        <w:tc>
          <w:tcPr>
            <w:tcW w:w="3732" w:type="pct"/>
            <w:gridSpan w:val="3"/>
            <w:vAlign w:val="center"/>
          </w:tcPr>
          <w:p>
            <w:pPr>
              <w:tabs>
                <w:tab w:val="left" w:pos="4680"/>
              </w:tabs>
              <w:adjustRightInd w:val="0"/>
              <w:snapToGrid w:val="0"/>
              <w:spacing w:before="156"/>
              <w:jc w:val="center"/>
              <w:rPr>
                <w:rFonts w:ascii="宋体" w:hAnsi="宋体" w:cs="仿宋"/>
                <w:kern w:val="0"/>
                <w:szCs w:val="21"/>
              </w:rPr>
            </w:pPr>
            <w:r>
              <w:rPr>
                <w:rFonts w:hint="eastAsia" w:ascii="宋体" w:hAnsi="宋体" w:cs="仿宋"/>
                <w:kern w:val="0"/>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Align w:val="center"/>
          </w:tcPr>
          <w:p>
            <w:pPr>
              <w:tabs>
                <w:tab w:val="left" w:pos="4680"/>
              </w:tabs>
              <w:adjustRightInd w:val="0"/>
              <w:snapToGrid w:val="0"/>
              <w:jc w:val="center"/>
              <w:rPr>
                <w:rFonts w:ascii="宋体" w:hAnsi="宋体" w:cs="仿宋"/>
                <w:kern w:val="0"/>
                <w:szCs w:val="21"/>
              </w:rPr>
            </w:pPr>
          </w:p>
        </w:tc>
        <w:tc>
          <w:tcPr>
            <w:tcW w:w="926" w:type="pct"/>
            <w:gridSpan w:val="3"/>
            <w:vAlign w:val="center"/>
          </w:tcPr>
          <w:p>
            <w:pPr>
              <w:adjustRightInd w:val="0"/>
              <w:snapToGrid w:val="0"/>
              <w:jc w:val="center"/>
              <w:rPr>
                <w:rFonts w:ascii="宋体" w:hAnsi="宋体" w:cs="仿宋"/>
                <w:b/>
                <w:bCs/>
                <w:szCs w:val="21"/>
              </w:rPr>
            </w:pPr>
            <w:r>
              <w:rPr>
                <w:rFonts w:hint="eastAsia" w:ascii="宋体" w:hAnsi="宋体" w:cs="仿宋"/>
                <w:b/>
                <w:bCs/>
                <w:szCs w:val="21"/>
              </w:rPr>
              <w:t>价格</w:t>
            </w:r>
          </w:p>
        </w:tc>
        <w:tc>
          <w:tcPr>
            <w:tcW w:w="3732" w:type="pct"/>
            <w:gridSpan w:val="3"/>
            <w:vAlign w:val="center"/>
          </w:tcPr>
          <w:p>
            <w:pPr>
              <w:adjustRightInd w:val="0"/>
              <w:snapToGrid w:val="0"/>
              <w:jc w:val="center"/>
              <w:rPr>
                <w:rFonts w:ascii="宋体" w:hAnsi="宋体" w:cs="仿宋"/>
                <w:b/>
                <w:bCs/>
                <w:szCs w:val="21"/>
              </w:rPr>
            </w:pPr>
            <w:r>
              <w:rPr>
                <w:rFonts w:hint="eastAsia" w:ascii="宋体" w:hAnsi="宋体" w:cs="仿宋"/>
                <w:b/>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restart"/>
            <w:vAlign w:val="center"/>
          </w:tcPr>
          <w:p>
            <w:pPr>
              <w:adjustRightInd w:val="0"/>
              <w:snapToGrid w:val="0"/>
              <w:jc w:val="center"/>
              <w:rPr>
                <w:rFonts w:ascii="宋体" w:hAnsi="宋体" w:cs="仿宋"/>
                <w:szCs w:val="21"/>
              </w:rPr>
            </w:pPr>
            <w:r>
              <w:rPr>
                <w:rFonts w:hint="eastAsia" w:ascii="宋体" w:hAnsi="宋体" w:cs="仿宋"/>
                <w:szCs w:val="21"/>
              </w:rPr>
              <w:t>2</w:t>
            </w:r>
          </w:p>
        </w:tc>
        <w:tc>
          <w:tcPr>
            <w:tcW w:w="926" w:type="pct"/>
            <w:gridSpan w:val="3"/>
            <w:vAlign w:val="center"/>
          </w:tcPr>
          <w:p>
            <w:pPr>
              <w:adjustRightInd w:val="0"/>
              <w:snapToGrid w:val="0"/>
              <w:jc w:val="center"/>
              <w:rPr>
                <w:rFonts w:ascii="宋体" w:hAnsi="宋体" w:cs="仿宋"/>
                <w:b/>
                <w:bCs/>
                <w:szCs w:val="21"/>
              </w:rPr>
            </w:pPr>
            <w:r>
              <w:rPr>
                <w:rFonts w:hint="eastAsia" w:ascii="宋体" w:hAnsi="宋体" w:cs="仿宋"/>
                <w:b/>
                <w:bCs/>
                <w:szCs w:val="21"/>
              </w:rPr>
              <w:t>技术部分</w:t>
            </w:r>
          </w:p>
        </w:tc>
        <w:tc>
          <w:tcPr>
            <w:tcW w:w="3732" w:type="pct"/>
            <w:gridSpan w:val="3"/>
            <w:vAlign w:val="center"/>
          </w:tcPr>
          <w:p>
            <w:pPr>
              <w:adjustRightInd w:val="0"/>
              <w:snapToGrid w:val="0"/>
              <w:jc w:val="center"/>
              <w:rPr>
                <w:rFonts w:ascii="宋体" w:hAnsi="宋体" w:cs="仿宋"/>
                <w:b/>
                <w:bCs/>
                <w:szCs w:val="21"/>
              </w:rPr>
            </w:pPr>
            <w:r>
              <w:rPr>
                <w:rFonts w:hint="eastAsia" w:ascii="宋体" w:hAnsi="宋体" w:cs="仿宋"/>
                <w:b/>
                <w:bCs/>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序号</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评分因素</w:t>
            </w:r>
          </w:p>
        </w:tc>
        <w:tc>
          <w:tcPr>
            <w:tcW w:w="362" w:type="pct"/>
            <w:gridSpan w:val="2"/>
            <w:vAlign w:val="center"/>
          </w:tcPr>
          <w:p>
            <w:pPr>
              <w:adjustRightInd w:val="0"/>
              <w:snapToGrid w:val="0"/>
              <w:jc w:val="center"/>
              <w:rPr>
                <w:rFonts w:ascii="宋体" w:hAnsi="宋体" w:cs="仿宋"/>
                <w:szCs w:val="21"/>
              </w:rPr>
            </w:pPr>
            <w:r>
              <w:rPr>
                <w:rFonts w:hint="eastAsia" w:ascii="宋体" w:hAnsi="宋体" w:cs="仿宋"/>
                <w:szCs w:val="21"/>
              </w:rPr>
              <w:t>权重</w:t>
            </w:r>
          </w:p>
        </w:tc>
        <w:tc>
          <w:tcPr>
            <w:tcW w:w="3370" w:type="pct"/>
            <w:vAlign w:val="center"/>
          </w:tcPr>
          <w:p>
            <w:pPr>
              <w:adjustRightInd w:val="0"/>
              <w:snapToGrid w:val="0"/>
              <w:jc w:val="center"/>
              <w:rPr>
                <w:rFonts w:ascii="宋体" w:hAnsi="宋体" w:cs="仿宋"/>
                <w:szCs w:val="21"/>
              </w:rPr>
            </w:pPr>
            <w:r>
              <w:rPr>
                <w:rFonts w:hint="eastAsia" w:ascii="宋体" w:hAnsi="宋体" w:cs="仿宋"/>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1</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对项目的理解与认识</w:t>
            </w:r>
          </w:p>
        </w:tc>
        <w:tc>
          <w:tcPr>
            <w:tcW w:w="362" w:type="pct"/>
            <w:gridSpan w:val="2"/>
            <w:vAlign w:val="center"/>
          </w:tcPr>
          <w:p>
            <w:pPr>
              <w:adjustRightInd w:val="0"/>
              <w:snapToGrid w:val="0"/>
              <w:jc w:val="center"/>
              <w:rPr>
                <w:rFonts w:ascii="宋体" w:hAnsi="宋体" w:cs="仿宋"/>
                <w:szCs w:val="21"/>
              </w:rPr>
            </w:pPr>
            <w:r>
              <w:rPr>
                <w:rFonts w:ascii="宋体" w:hAnsi="宋体" w:cs="仿宋"/>
                <w:szCs w:val="21"/>
              </w:rPr>
              <w:t>10</w:t>
            </w:r>
          </w:p>
        </w:tc>
        <w:tc>
          <w:tcPr>
            <w:tcW w:w="3370" w:type="pct"/>
            <w:vAlign w:val="center"/>
          </w:tcPr>
          <w:p>
            <w:pPr>
              <w:autoSpaceDE w:val="0"/>
              <w:autoSpaceDN w:val="0"/>
              <w:adjustRightInd w:val="0"/>
              <w:snapToGrid w:val="0"/>
              <w:jc w:val="left"/>
              <w:rPr>
                <w:rFonts w:ascii="宋体" w:hAnsi="宋体" w:cs="仿宋"/>
                <w:szCs w:val="21"/>
              </w:rPr>
            </w:pPr>
            <w:r>
              <w:rPr>
                <w:rFonts w:hint="eastAsia" w:ascii="宋体" w:hAnsi="宋体" w:cs="仿宋"/>
                <w:b/>
                <w:bCs/>
                <w:szCs w:val="21"/>
              </w:rPr>
              <w:t>(一)评审内容:</w:t>
            </w:r>
            <w:r>
              <w:rPr>
                <w:rFonts w:hint="eastAsia" w:ascii="宋体" w:hAnsi="宋体" w:cs="仿宋"/>
                <w:szCs w:val="21"/>
              </w:rPr>
              <w:t>对本项目需求理解正确、贴合采购需求：</w:t>
            </w:r>
          </w:p>
          <w:p>
            <w:pPr>
              <w:autoSpaceDE w:val="0"/>
              <w:autoSpaceDN w:val="0"/>
              <w:adjustRightInd w:val="0"/>
              <w:snapToGrid w:val="0"/>
              <w:jc w:val="left"/>
              <w:rPr>
                <w:rFonts w:ascii="宋体" w:hAnsi="宋体" w:cs="仿宋"/>
                <w:szCs w:val="21"/>
              </w:rPr>
            </w:pPr>
            <w:r>
              <w:rPr>
                <w:rFonts w:hint="eastAsia" w:ascii="宋体" w:hAnsi="宋体" w:cs="仿宋"/>
                <w:szCs w:val="21"/>
              </w:rPr>
              <w:t>1.理解项目背景；</w:t>
            </w:r>
          </w:p>
          <w:p>
            <w:pPr>
              <w:autoSpaceDE w:val="0"/>
              <w:autoSpaceDN w:val="0"/>
              <w:adjustRightInd w:val="0"/>
              <w:snapToGrid w:val="0"/>
              <w:jc w:val="left"/>
              <w:rPr>
                <w:rFonts w:ascii="宋体" w:hAnsi="宋体" w:cs="仿宋"/>
                <w:szCs w:val="21"/>
              </w:rPr>
            </w:pPr>
            <w:r>
              <w:rPr>
                <w:rFonts w:hint="eastAsia" w:ascii="宋体" w:hAnsi="宋体" w:cs="仿宋"/>
                <w:szCs w:val="21"/>
              </w:rPr>
              <w:t>2.分析项目片区的定位；</w:t>
            </w:r>
          </w:p>
          <w:p>
            <w:pPr>
              <w:autoSpaceDE w:val="0"/>
              <w:autoSpaceDN w:val="0"/>
              <w:adjustRightInd w:val="0"/>
              <w:snapToGrid w:val="0"/>
              <w:jc w:val="left"/>
              <w:rPr>
                <w:rFonts w:ascii="宋体" w:hAnsi="宋体" w:cs="仿宋"/>
                <w:szCs w:val="21"/>
              </w:rPr>
            </w:pPr>
            <w:r>
              <w:rPr>
                <w:rFonts w:hint="eastAsia" w:ascii="宋体" w:hAnsi="宋体" w:cs="仿宋"/>
                <w:szCs w:val="21"/>
              </w:rPr>
              <w:t>3.解读相关规划及规范。</w:t>
            </w:r>
          </w:p>
          <w:p>
            <w:pPr>
              <w:autoSpaceDE w:val="0"/>
              <w:autoSpaceDN w:val="0"/>
              <w:adjustRightInd w:val="0"/>
              <w:snapToGrid w:val="0"/>
              <w:jc w:val="left"/>
              <w:rPr>
                <w:rFonts w:ascii="宋体" w:hAnsi="宋体" w:cs="仿宋"/>
                <w:b/>
                <w:bCs/>
                <w:szCs w:val="21"/>
              </w:rPr>
            </w:pPr>
            <w:r>
              <w:rPr>
                <w:rFonts w:hint="eastAsia" w:ascii="宋体" w:hAnsi="宋体" w:cs="仿宋"/>
                <w:b/>
                <w:bCs/>
                <w:szCs w:val="21"/>
              </w:rPr>
              <w:t>(二)评分标准:</w:t>
            </w:r>
          </w:p>
          <w:p>
            <w:pPr>
              <w:autoSpaceDE w:val="0"/>
              <w:autoSpaceDN w:val="0"/>
              <w:adjustRightInd w:val="0"/>
              <w:snapToGrid w:val="0"/>
              <w:jc w:val="left"/>
              <w:rPr>
                <w:rFonts w:ascii="宋体" w:hAnsi="宋体" w:cs="仿宋"/>
                <w:szCs w:val="21"/>
              </w:rPr>
            </w:pPr>
            <w:r>
              <w:rPr>
                <w:rFonts w:hint="eastAsia" w:ascii="宋体" w:hAnsi="宋体" w:cs="仿宋"/>
                <w:szCs w:val="21"/>
              </w:rPr>
              <w:t>阐述内容表述清晰、理解准确、贴合采购需求的得10；</w:t>
            </w:r>
          </w:p>
          <w:p>
            <w:pPr>
              <w:autoSpaceDE w:val="0"/>
              <w:autoSpaceDN w:val="0"/>
              <w:adjustRightInd w:val="0"/>
              <w:snapToGrid w:val="0"/>
              <w:jc w:val="left"/>
              <w:rPr>
                <w:rFonts w:ascii="宋体" w:hAnsi="宋体" w:cs="仿宋"/>
                <w:szCs w:val="21"/>
              </w:rPr>
            </w:pPr>
            <w:r>
              <w:rPr>
                <w:rFonts w:hint="eastAsia" w:ascii="宋体" w:hAnsi="宋体" w:cs="仿宋"/>
                <w:szCs w:val="21"/>
              </w:rPr>
              <w:t>阐述内容表述较为清晰、理解较为准确、较贴合采购需求的得6分；</w:t>
            </w:r>
          </w:p>
          <w:p>
            <w:pPr>
              <w:autoSpaceDE w:val="0"/>
              <w:autoSpaceDN w:val="0"/>
              <w:adjustRightInd w:val="0"/>
              <w:snapToGrid w:val="0"/>
              <w:jc w:val="left"/>
              <w:rPr>
                <w:rFonts w:ascii="宋体" w:hAnsi="宋体" w:cs="仿宋"/>
                <w:szCs w:val="21"/>
              </w:rPr>
            </w:pPr>
            <w:r>
              <w:rPr>
                <w:rFonts w:hint="eastAsia" w:ascii="宋体" w:hAnsi="宋体" w:cs="仿宋"/>
                <w:szCs w:val="21"/>
              </w:rPr>
              <w:t>阐述内容表述一般、理解一般，基本满足采购需求的得3分；</w:t>
            </w:r>
          </w:p>
          <w:p>
            <w:pPr>
              <w:autoSpaceDE w:val="0"/>
              <w:autoSpaceDN w:val="0"/>
              <w:adjustRightInd w:val="0"/>
              <w:snapToGrid w:val="0"/>
              <w:jc w:val="left"/>
              <w:rPr>
                <w:rFonts w:ascii="宋体" w:hAnsi="宋体"/>
                <w:szCs w:val="21"/>
              </w:rPr>
            </w:pPr>
            <w:r>
              <w:rPr>
                <w:rFonts w:hint="eastAsia" w:ascii="宋体" w:hAnsi="宋体" w:cs="仿宋"/>
                <w:szCs w:val="21"/>
              </w:rPr>
              <w:t>阐述内容如有缺失或不合理无法满足采购需求的，则本项不得分。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2</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工作组织方案</w:t>
            </w:r>
          </w:p>
        </w:tc>
        <w:tc>
          <w:tcPr>
            <w:tcW w:w="362" w:type="pct"/>
            <w:gridSpan w:val="2"/>
            <w:vAlign w:val="center"/>
          </w:tcPr>
          <w:p>
            <w:pPr>
              <w:adjustRightInd w:val="0"/>
              <w:snapToGrid w:val="0"/>
              <w:jc w:val="center"/>
              <w:rPr>
                <w:rFonts w:ascii="宋体" w:hAnsi="宋体" w:cs="仿宋"/>
                <w:szCs w:val="21"/>
              </w:rPr>
            </w:pPr>
            <w:r>
              <w:rPr>
                <w:rFonts w:hint="eastAsia" w:ascii="宋体" w:hAnsi="宋体" w:cs="仿宋"/>
                <w:szCs w:val="21"/>
              </w:rPr>
              <w:t>10</w:t>
            </w:r>
          </w:p>
        </w:tc>
        <w:tc>
          <w:tcPr>
            <w:tcW w:w="3370" w:type="pct"/>
            <w:vAlign w:val="center"/>
          </w:tcPr>
          <w:p>
            <w:pPr>
              <w:autoSpaceDE w:val="0"/>
              <w:autoSpaceDN w:val="0"/>
              <w:adjustRightInd w:val="0"/>
              <w:snapToGrid w:val="0"/>
              <w:jc w:val="left"/>
              <w:rPr>
                <w:rFonts w:ascii="宋体" w:hAnsi="宋体" w:cs="仿宋"/>
                <w:szCs w:val="21"/>
              </w:rPr>
            </w:pPr>
            <w:r>
              <w:rPr>
                <w:rFonts w:hint="eastAsia" w:ascii="宋体" w:hAnsi="宋体" w:cs="仿宋"/>
                <w:b/>
                <w:bCs/>
                <w:szCs w:val="21"/>
              </w:rPr>
              <w:t>(一)评审内容：</w:t>
            </w:r>
            <w:r>
              <w:rPr>
                <w:rFonts w:hint="eastAsia" w:ascii="宋体" w:hAnsi="宋体" w:cs="仿宋"/>
                <w:szCs w:val="21"/>
              </w:rPr>
              <w:t>依据本项目特点，拟定工作的机制、构架、进度等，提出本项目总体设计思路:</w:t>
            </w:r>
          </w:p>
          <w:p>
            <w:pPr>
              <w:autoSpaceDE w:val="0"/>
              <w:autoSpaceDN w:val="0"/>
              <w:adjustRightInd w:val="0"/>
              <w:snapToGrid w:val="0"/>
              <w:jc w:val="left"/>
              <w:rPr>
                <w:rFonts w:ascii="宋体" w:hAnsi="宋体" w:cs="仿宋"/>
                <w:szCs w:val="21"/>
              </w:rPr>
            </w:pPr>
            <w:r>
              <w:rPr>
                <w:rFonts w:hint="eastAsia" w:ascii="宋体" w:hAnsi="宋体" w:cs="仿宋"/>
                <w:szCs w:val="21"/>
              </w:rPr>
              <w:t>1.工作推进的机制与架构;</w:t>
            </w:r>
          </w:p>
          <w:p>
            <w:pPr>
              <w:autoSpaceDE w:val="0"/>
              <w:autoSpaceDN w:val="0"/>
              <w:adjustRightInd w:val="0"/>
              <w:snapToGrid w:val="0"/>
              <w:jc w:val="left"/>
              <w:rPr>
                <w:rFonts w:ascii="宋体" w:hAnsi="宋体" w:cs="仿宋"/>
                <w:szCs w:val="21"/>
              </w:rPr>
            </w:pPr>
            <w:r>
              <w:rPr>
                <w:rFonts w:hint="eastAsia" w:ascii="宋体" w:hAnsi="宋体" w:cs="仿宋"/>
                <w:szCs w:val="21"/>
              </w:rPr>
              <w:t>2.工作进度安排;</w:t>
            </w:r>
          </w:p>
          <w:p>
            <w:pPr>
              <w:autoSpaceDE w:val="0"/>
              <w:autoSpaceDN w:val="0"/>
              <w:adjustRightInd w:val="0"/>
              <w:snapToGrid w:val="0"/>
              <w:jc w:val="left"/>
              <w:rPr>
                <w:rFonts w:ascii="宋体" w:hAnsi="宋体" w:cs="仿宋"/>
                <w:szCs w:val="21"/>
              </w:rPr>
            </w:pPr>
            <w:r>
              <w:rPr>
                <w:rFonts w:hint="eastAsia" w:ascii="宋体" w:hAnsi="宋体" w:cs="仿宋"/>
                <w:szCs w:val="21"/>
              </w:rPr>
              <w:t>3.工作总体思路。</w:t>
            </w:r>
          </w:p>
          <w:p>
            <w:pPr>
              <w:autoSpaceDE w:val="0"/>
              <w:autoSpaceDN w:val="0"/>
              <w:adjustRightInd w:val="0"/>
              <w:snapToGrid w:val="0"/>
              <w:jc w:val="left"/>
              <w:rPr>
                <w:rFonts w:ascii="宋体" w:hAnsi="宋体" w:cs="仿宋"/>
                <w:b/>
                <w:bCs/>
                <w:szCs w:val="21"/>
              </w:rPr>
            </w:pPr>
            <w:r>
              <w:rPr>
                <w:rFonts w:hint="eastAsia" w:ascii="宋体" w:hAnsi="宋体" w:cs="仿宋"/>
                <w:b/>
                <w:bCs/>
                <w:szCs w:val="21"/>
              </w:rPr>
              <w:t>(二)评分标准:</w:t>
            </w:r>
          </w:p>
          <w:p>
            <w:pPr>
              <w:autoSpaceDE w:val="0"/>
              <w:autoSpaceDN w:val="0"/>
              <w:adjustRightInd w:val="0"/>
              <w:snapToGrid w:val="0"/>
              <w:jc w:val="left"/>
              <w:rPr>
                <w:rFonts w:ascii="宋体" w:hAnsi="宋体" w:cs="仿宋"/>
                <w:szCs w:val="21"/>
              </w:rPr>
            </w:pPr>
            <w:r>
              <w:rPr>
                <w:rFonts w:hint="eastAsia" w:ascii="宋体" w:hAnsi="宋体" w:cs="仿宋"/>
                <w:szCs w:val="21"/>
              </w:rPr>
              <w:t>方案详细完整，针对性强、可操作性强，思路合理得10分；</w:t>
            </w:r>
          </w:p>
          <w:p>
            <w:pPr>
              <w:autoSpaceDE w:val="0"/>
              <w:autoSpaceDN w:val="0"/>
              <w:adjustRightInd w:val="0"/>
              <w:snapToGrid w:val="0"/>
              <w:jc w:val="left"/>
              <w:rPr>
                <w:rFonts w:ascii="宋体" w:hAnsi="宋体" w:cs="仿宋"/>
                <w:szCs w:val="21"/>
              </w:rPr>
            </w:pPr>
            <w:r>
              <w:rPr>
                <w:rFonts w:hint="eastAsia" w:ascii="宋体" w:hAnsi="宋体" w:cs="仿宋"/>
                <w:szCs w:val="21"/>
              </w:rPr>
              <w:t>方案较为清晰，针对性、可操作性较强，思路较合理得6分；</w:t>
            </w:r>
          </w:p>
          <w:p>
            <w:pPr>
              <w:autoSpaceDE w:val="0"/>
              <w:autoSpaceDN w:val="0"/>
              <w:adjustRightInd w:val="0"/>
              <w:snapToGrid w:val="0"/>
              <w:jc w:val="left"/>
              <w:rPr>
                <w:rFonts w:ascii="宋体" w:hAnsi="宋体" w:cs="仿宋"/>
                <w:szCs w:val="21"/>
              </w:rPr>
            </w:pPr>
            <w:r>
              <w:rPr>
                <w:rFonts w:hint="eastAsia" w:ascii="宋体" w:hAnsi="宋体" w:cs="仿宋"/>
                <w:szCs w:val="21"/>
              </w:rPr>
              <w:t>方案简单，针对性、可操作性一般，思路可行性不高得3分；</w:t>
            </w:r>
          </w:p>
          <w:p>
            <w:pPr>
              <w:adjustRightInd w:val="0"/>
              <w:snapToGrid w:val="0"/>
              <w:rPr>
                <w:rFonts w:ascii="宋体" w:hAnsi="宋体" w:cs="仿宋"/>
                <w:szCs w:val="21"/>
              </w:rPr>
            </w:pPr>
            <w:r>
              <w:rPr>
                <w:rFonts w:hint="eastAsia" w:ascii="宋体" w:hAnsi="宋体" w:cs="仿宋"/>
                <w:szCs w:val="21"/>
              </w:rPr>
              <w:t>方案无可操作性，思路不合理或未提供执行方案，不得分。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3</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项目重点、项目难点及对策分析</w:t>
            </w:r>
          </w:p>
        </w:tc>
        <w:tc>
          <w:tcPr>
            <w:tcW w:w="362" w:type="pct"/>
            <w:gridSpan w:val="2"/>
            <w:vAlign w:val="center"/>
          </w:tcPr>
          <w:p>
            <w:pPr>
              <w:adjustRightInd w:val="0"/>
              <w:snapToGrid w:val="0"/>
              <w:jc w:val="center"/>
              <w:rPr>
                <w:rFonts w:ascii="宋体" w:hAnsi="宋体" w:cs="仿宋"/>
                <w:szCs w:val="21"/>
              </w:rPr>
            </w:pPr>
            <w:r>
              <w:rPr>
                <w:rFonts w:hint="eastAsia" w:ascii="宋体" w:hAnsi="宋体" w:cs="仿宋"/>
                <w:szCs w:val="21"/>
              </w:rPr>
              <w:t>10</w:t>
            </w:r>
          </w:p>
        </w:tc>
        <w:tc>
          <w:tcPr>
            <w:tcW w:w="3370" w:type="pct"/>
            <w:vAlign w:val="center"/>
          </w:tcPr>
          <w:p>
            <w:pPr>
              <w:autoSpaceDE w:val="0"/>
              <w:autoSpaceDN w:val="0"/>
              <w:adjustRightInd w:val="0"/>
              <w:snapToGrid w:val="0"/>
              <w:jc w:val="left"/>
              <w:rPr>
                <w:rFonts w:ascii="宋体" w:hAnsi="宋体" w:cs="仿宋"/>
                <w:szCs w:val="21"/>
              </w:rPr>
            </w:pPr>
            <w:r>
              <w:rPr>
                <w:rFonts w:hint="eastAsia" w:ascii="宋体" w:hAnsi="宋体" w:cs="仿宋"/>
                <w:b/>
                <w:bCs/>
                <w:szCs w:val="21"/>
              </w:rPr>
              <w:t>（一）评审内容:</w:t>
            </w:r>
            <w:r>
              <w:rPr>
                <w:rFonts w:hint="eastAsia" w:ascii="宋体" w:hAnsi="宋体" w:cs="仿宋"/>
                <w:szCs w:val="21"/>
              </w:rPr>
              <w:t>针对项目要求项目重点、难点进行分析并提出应对措施，对本项目提出合理化建议，包括以下内容:</w:t>
            </w:r>
          </w:p>
          <w:p>
            <w:pPr>
              <w:autoSpaceDE w:val="0"/>
              <w:autoSpaceDN w:val="0"/>
              <w:adjustRightInd w:val="0"/>
              <w:snapToGrid w:val="0"/>
              <w:jc w:val="left"/>
              <w:rPr>
                <w:rFonts w:ascii="宋体" w:hAnsi="宋体" w:cs="仿宋"/>
                <w:szCs w:val="21"/>
              </w:rPr>
            </w:pPr>
            <w:r>
              <w:rPr>
                <w:rFonts w:hint="eastAsia" w:ascii="宋体" w:hAnsi="宋体" w:cs="仿宋"/>
                <w:szCs w:val="21"/>
              </w:rPr>
              <w:t>1.重点、难点分析;</w:t>
            </w:r>
          </w:p>
          <w:p>
            <w:pPr>
              <w:autoSpaceDE w:val="0"/>
              <w:autoSpaceDN w:val="0"/>
              <w:adjustRightInd w:val="0"/>
              <w:snapToGrid w:val="0"/>
              <w:jc w:val="left"/>
              <w:rPr>
                <w:rFonts w:ascii="宋体" w:hAnsi="宋体" w:cs="仿宋"/>
                <w:szCs w:val="21"/>
              </w:rPr>
            </w:pPr>
            <w:r>
              <w:rPr>
                <w:rFonts w:hint="eastAsia" w:ascii="宋体" w:hAnsi="宋体" w:cs="仿宋"/>
                <w:szCs w:val="21"/>
              </w:rPr>
              <w:t>2.重点、难点的应对措施。</w:t>
            </w:r>
          </w:p>
          <w:p>
            <w:pPr>
              <w:autoSpaceDE w:val="0"/>
              <w:autoSpaceDN w:val="0"/>
              <w:adjustRightInd w:val="0"/>
              <w:snapToGrid w:val="0"/>
              <w:jc w:val="left"/>
              <w:rPr>
                <w:rFonts w:ascii="宋体" w:hAnsi="宋体" w:cs="仿宋"/>
                <w:b/>
                <w:bCs/>
                <w:szCs w:val="21"/>
              </w:rPr>
            </w:pPr>
            <w:r>
              <w:rPr>
                <w:rFonts w:hint="eastAsia" w:ascii="宋体" w:hAnsi="宋体" w:cs="仿宋"/>
                <w:b/>
                <w:bCs/>
                <w:szCs w:val="21"/>
              </w:rPr>
              <w:t>（二）评分标准:</w:t>
            </w:r>
          </w:p>
          <w:p>
            <w:pPr>
              <w:autoSpaceDE w:val="0"/>
              <w:autoSpaceDN w:val="0"/>
              <w:adjustRightInd w:val="0"/>
              <w:snapToGrid w:val="0"/>
              <w:jc w:val="left"/>
              <w:rPr>
                <w:rFonts w:ascii="宋体" w:hAnsi="宋体" w:cs="仿宋"/>
                <w:szCs w:val="21"/>
              </w:rPr>
            </w:pPr>
            <w:r>
              <w:rPr>
                <w:rFonts w:hint="eastAsia" w:ascii="宋体" w:hAnsi="宋体" w:cs="仿宋"/>
                <w:szCs w:val="21"/>
              </w:rPr>
              <w:t>方案详细完整，针对性强、可操作性强，思路合理得10分</w:t>
            </w:r>
          </w:p>
          <w:p>
            <w:pPr>
              <w:autoSpaceDE w:val="0"/>
              <w:autoSpaceDN w:val="0"/>
              <w:adjustRightInd w:val="0"/>
              <w:snapToGrid w:val="0"/>
              <w:jc w:val="left"/>
              <w:rPr>
                <w:rFonts w:ascii="宋体" w:hAnsi="宋体" w:cs="仿宋"/>
                <w:szCs w:val="21"/>
              </w:rPr>
            </w:pPr>
            <w:r>
              <w:rPr>
                <w:rFonts w:hint="eastAsia" w:ascii="宋体" w:hAnsi="宋体" w:cs="仿宋"/>
                <w:szCs w:val="21"/>
              </w:rPr>
              <w:t>方案较详细，针对性、可操作性较强，思路较合理得6分；</w:t>
            </w:r>
          </w:p>
          <w:p>
            <w:pPr>
              <w:autoSpaceDE w:val="0"/>
              <w:autoSpaceDN w:val="0"/>
              <w:adjustRightInd w:val="0"/>
              <w:snapToGrid w:val="0"/>
              <w:jc w:val="left"/>
              <w:rPr>
                <w:rFonts w:ascii="宋体" w:hAnsi="宋体" w:cs="仿宋"/>
                <w:szCs w:val="21"/>
              </w:rPr>
            </w:pPr>
            <w:r>
              <w:rPr>
                <w:rFonts w:hint="eastAsia" w:ascii="宋体" w:hAnsi="宋体" w:cs="仿宋"/>
                <w:szCs w:val="21"/>
              </w:rPr>
              <w:t>方案简单，针对性、可操作性一般，思路可行性不高得3分；</w:t>
            </w:r>
          </w:p>
          <w:p>
            <w:pPr>
              <w:autoSpaceDE w:val="0"/>
              <w:autoSpaceDN w:val="0"/>
              <w:adjustRightInd w:val="0"/>
              <w:snapToGrid w:val="0"/>
              <w:jc w:val="left"/>
              <w:rPr>
                <w:rFonts w:ascii="宋体" w:hAnsi="宋体" w:cs="仿宋"/>
                <w:szCs w:val="21"/>
              </w:rPr>
            </w:pPr>
            <w:r>
              <w:rPr>
                <w:rFonts w:hint="eastAsia" w:ascii="宋体" w:hAnsi="宋体" w:cs="仿宋"/>
                <w:szCs w:val="21"/>
              </w:rPr>
              <w:t>方案无可操作性，思路不合理或未提供执行方案，不得分。</w:t>
            </w:r>
            <w:r>
              <w:rPr>
                <w:rFonts w:ascii="宋体" w:hAnsi="宋体" w:cs="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4</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质量保障措施及方案</w:t>
            </w:r>
          </w:p>
        </w:tc>
        <w:tc>
          <w:tcPr>
            <w:tcW w:w="362" w:type="pct"/>
            <w:gridSpan w:val="2"/>
            <w:vAlign w:val="center"/>
          </w:tcPr>
          <w:p>
            <w:pPr>
              <w:adjustRightInd w:val="0"/>
              <w:snapToGrid w:val="0"/>
              <w:jc w:val="center"/>
              <w:rPr>
                <w:rFonts w:ascii="宋体" w:hAnsi="宋体" w:cs="仿宋"/>
                <w:szCs w:val="21"/>
              </w:rPr>
            </w:pPr>
            <w:r>
              <w:rPr>
                <w:rFonts w:hint="eastAsia" w:ascii="宋体" w:hAnsi="宋体" w:cs="仿宋"/>
                <w:szCs w:val="21"/>
              </w:rPr>
              <w:t>10</w:t>
            </w:r>
          </w:p>
        </w:tc>
        <w:tc>
          <w:tcPr>
            <w:tcW w:w="3370" w:type="pct"/>
            <w:vAlign w:val="center"/>
          </w:tcPr>
          <w:p>
            <w:pPr>
              <w:autoSpaceDE w:val="0"/>
              <w:autoSpaceDN w:val="0"/>
              <w:adjustRightInd w:val="0"/>
              <w:snapToGrid w:val="0"/>
              <w:jc w:val="left"/>
              <w:rPr>
                <w:rFonts w:ascii="宋体" w:hAnsi="宋体" w:cs="仿宋"/>
                <w:b/>
                <w:bCs/>
                <w:szCs w:val="21"/>
              </w:rPr>
            </w:pPr>
            <w:r>
              <w:rPr>
                <w:rFonts w:hint="eastAsia" w:ascii="宋体" w:hAnsi="宋体" w:cs="仿宋"/>
                <w:b/>
                <w:bCs/>
                <w:szCs w:val="21"/>
              </w:rPr>
              <w:t>(一)评审内容:</w:t>
            </w:r>
          </w:p>
          <w:p>
            <w:pPr>
              <w:autoSpaceDE w:val="0"/>
              <w:autoSpaceDN w:val="0"/>
              <w:adjustRightInd w:val="0"/>
              <w:snapToGrid w:val="0"/>
              <w:jc w:val="left"/>
              <w:rPr>
                <w:rFonts w:ascii="宋体" w:hAnsi="宋体" w:cs="仿宋"/>
                <w:szCs w:val="21"/>
              </w:rPr>
            </w:pPr>
            <w:r>
              <w:rPr>
                <w:rFonts w:hint="eastAsia" w:ascii="宋体" w:hAnsi="宋体" w:cs="仿宋"/>
                <w:szCs w:val="21"/>
              </w:rPr>
              <w:t>（1）详细阐述项目成果保障措施;</w:t>
            </w:r>
          </w:p>
          <w:p>
            <w:pPr>
              <w:rPr>
                <w:rFonts w:ascii="宋体" w:hAnsi="宋体" w:cs="仿宋"/>
                <w:szCs w:val="21"/>
              </w:rPr>
            </w:pPr>
            <w:r>
              <w:rPr>
                <w:rFonts w:hint="eastAsia" w:ascii="宋体" w:hAnsi="宋体" w:cs="仿宋"/>
                <w:szCs w:val="21"/>
              </w:rPr>
              <w:t>（2）详细阐述团队技术支撑保障措施;</w:t>
            </w:r>
          </w:p>
          <w:p>
            <w:pPr>
              <w:autoSpaceDE w:val="0"/>
              <w:autoSpaceDN w:val="0"/>
              <w:adjustRightInd w:val="0"/>
              <w:snapToGrid w:val="0"/>
              <w:jc w:val="left"/>
              <w:rPr>
                <w:rFonts w:ascii="宋体" w:hAnsi="宋体" w:cs="仿宋"/>
                <w:szCs w:val="21"/>
              </w:rPr>
            </w:pPr>
            <w:r>
              <w:rPr>
                <w:rFonts w:hint="eastAsia" w:ascii="宋体" w:hAnsi="宋体" w:cs="仿宋"/>
                <w:szCs w:val="21"/>
              </w:rPr>
              <w:t>（2）详细阐述项目时间进度保障措施;</w:t>
            </w:r>
          </w:p>
          <w:p>
            <w:pPr>
              <w:autoSpaceDE w:val="0"/>
              <w:autoSpaceDN w:val="0"/>
              <w:adjustRightInd w:val="0"/>
              <w:snapToGrid w:val="0"/>
              <w:jc w:val="left"/>
              <w:rPr>
                <w:rFonts w:ascii="宋体" w:hAnsi="宋体" w:cs="仿宋"/>
                <w:szCs w:val="21"/>
              </w:rPr>
            </w:pPr>
            <w:r>
              <w:rPr>
                <w:rFonts w:hint="eastAsia" w:ascii="宋体" w:hAnsi="宋体" w:cs="仿宋"/>
                <w:szCs w:val="21"/>
              </w:rPr>
              <w:t>（3）详细阐述项目安全保障措施；</w:t>
            </w:r>
          </w:p>
          <w:p>
            <w:pPr>
              <w:autoSpaceDE w:val="0"/>
              <w:autoSpaceDN w:val="0"/>
              <w:adjustRightInd w:val="0"/>
              <w:snapToGrid w:val="0"/>
              <w:jc w:val="left"/>
              <w:rPr>
                <w:rFonts w:ascii="宋体" w:hAnsi="宋体" w:cs="仿宋"/>
                <w:szCs w:val="21"/>
              </w:rPr>
            </w:pPr>
            <w:r>
              <w:rPr>
                <w:rFonts w:hint="eastAsia" w:ascii="宋体" w:hAnsi="宋体" w:cs="仿宋"/>
                <w:szCs w:val="21"/>
              </w:rPr>
              <w:t>（4）详细阐述项目环保保障措施。</w:t>
            </w:r>
          </w:p>
          <w:p>
            <w:pPr>
              <w:autoSpaceDE w:val="0"/>
              <w:autoSpaceDN w:val="0"/>
              <w:adjustRightInd w:val="0"/>
              <w:snapToGrid w:val="0"/>
              <w:jc w:val="left"/>
              <w:rPr>
                <w:rFonts w:ascii="宋体" w:hAnsi="宋体" w:cs="仿宋"/>
                <w:b/>
                <w:bCs/>
                <w:szCs w:val="21"/>
              </w:rPr>
            </w:pPr>
            <w:r>
              <w:rPr>
                <w:rFonts w:hint="eastAsia" w:ascii="宋体" w:hAnsi="宋体" w:cs="仿宋"/>
                <w:b/>
                <w:bCs/>
                <w:szCs w:val="21"/>
              </w:rPr>
              <w:t>(二)评分标准:</w:t>
            </w:r>
          </w:p>
          <w:p>
            <w:pPr>
              <w:autoSpaceDE w:val="0"/>
              <w:autoSpaceDN w:val="0"/>
              <w:adjustRightInd w:val="0"/>
              <w:snapToGrid w:val="0"/>
              <w:jc w:val="left"/>
              <w:rPr>
                <w:rFonts w:ascii="宋体" w:hAnsi="宋体" w:cs="仿宋"/>
                <w:szCs w:val="21"/>
              </w:rPr>
            </w:pPr>
            <w:r>
              <w:rPr>
                <w:rFonts w:hint="eastAsia" w:ascii="宋体" w:hAnsi="宋体" w:cs="仿宋"/>
                <w:szCs w:val="21"/>
              </w:rPr>
              <w:t>进度安排明确、合理，保障措施十分全面得10分;</w:t>
            </w:r>
          </w:p>
          <w:p>
            <w:pPr>
              <w:autoSpaceDE w:val="0"/>
              <w:autoSpaceDN w:val="0"/>
              <w:adjustRightInd w:val="0"/>
              <w:snapToGrid w:val="0"/>
              <w:jc w:val="left"/>
              <w:rPr>
                <w:rFonts w:ascii="宋体" w:hAnsi="宋体" w:cs="仿宋"/>
                <w:szCs w:val="21"/>
              </w:rPr>
            </w:pPr>
            <w:r>
              <w:rPr>
                <w:rFonts w:hint="eastAsia" w:ascii="宋体" w:hAnsi="宋体" w:cs="仿宋"/>
                <w:szCs w:val="21"/>
              </w:rPr>
              <w:t>进度安排比较合理，保障措施详细得6分;</w:t>
            </w:r>
          </w:p>
          <w:p>
            <w:pPr>
              <w:autoSpaceDE w:val="0"/>
              <w:autoSpaceDN w:val="0"/>
              <w:adjustRightInd w:val="0"/>
              <w:snapToGrid w:val="0"/>
              <w:jc w:val="left"/>
              <w:rPr>
                <w:rFonts w:ascii="宋体" w:hAnsi="宋体" w:cs="仿宋"/>
                <w:szCs w:val="21"/>
              </w:rPr>
            </w:pPr>
            <w:r>
              <w:rPr>
                <w:rFonts w:hint="eastAsia" w:ascii="宋体" w:hAnsi="宋体" w:cs="仿宋"/>
                <w:szCs w:val="21"/>
              </w:rPr>
              <w:t>进度安排基本合理，有保障措施得3分;</w:t>
            </w:r>
          </w:p>
          <w:p>
            <w:pPr>
              <w:autoSpaceDE w:val="0"/>
              <w:autoSpaceDN w:val="0"/>
              <w:adjustRightInd w:val="0"/>
              <w:snapToGrid w:val="0"/>
              <w:jc w:val="left"/>
              <w:rPr>
                <w:rFonts w:ascii="宋体" w:hAnsi="宋体" w:cs="仿宋"/>
                <w:szCs w:val="21"/>
              </w:rPr>
            </w:pPr>
            <w:r>
              <w:rPr>
                <w:rFonts w:hint="eastAsia" w:ascii="宋体" w:hAnsi="宋体" w:cs="仿宋"/>
                <w:szCs w:val="21"/>
              </w:rPr>
              <w:t>进度安排和保障措施较差或未提供不得分。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5</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项目完成(服务期满)后的服务承诺</w:t>
            </w:r>
          </w:p>
        </w:tc>
        <w:tc>
          <w:tcPr>
            <w:tcW w:w="362" w:type="pct"/>
            <w:gridSpan w:val="2"/>
            <w:vAlign w:val="center"/>
          </w:tcPr>
          <w:p>
            <w:pPr>
              <w:adjustRightInd w:val="0"/>
              <w:snapToGrid w:val="0"/>
              <w:jc w:val="center"/>
              <w:rPr>
                <w:rFonts w:ascii="宋体" w:hAnsi="宋体" w:cs="仿宋"/>
                <w:szCs w:val="21"/>
              </w:rPr>
            </w:pPr>
            <w:r>
              <w:rPr>
                <w:rFonts w:hint="eastAsia" w:ascii="宋体" w:hAnsi="宋体" w:cs="仿宋"/>
                <w:szCs w:val="21"/>
              </w:rPr>
              <w:t>5</w:t>
            </w:r>
          </w:p>
        </w:tc>
        <w:tc>
          <w:tcPr>
            <w:tcW w:w="3370" w:type="pct"/>
            <w:vAlign w:val="center"/>
          </w:tcPr>
          <w:p>
            <w:pPr>
              <w:autoSpaceDE w:val="0"/>
              <w:autoSpaceDN w:val="0"/>
              <w:adjustRightInd w:val="0"/>
              <w:snapToGrid w:val="0"/>
              <w:jc w:val="left"/>
              <w:rPr>
                <w:rFonts w:ascii="宋体" w:hAnsi="宋体" w:cs="仿宋"/>
                <w:b/>
                <w:bCs/>
                <w:szCs w:val="21"/>
              </w:rPr>
            </w:pPr>
            <w:r>
              <w:rPr>
                <w:rFonts w:hint="eastAsia" w:ascii="宋体" w:hAnsi="宋体" w:cs="仿宋"/>
                <w:b/>
                <w:bCs/>
                <w:szCs w:val="21"/>
              </w:rPr>
              <w:t>(一)评审内容:</w:t>
            </w:r>
          </w:p>
          <w:p>
            <w:pPr>
              <w:autoSpaceDE w:val="0"/>
              <w:autoSpaceDN w:val="0"/>
              <w:adjustRightInd w:val="0"/>
              <w:snapToGrid w:val="0"/>
              <w:jc w:val="left"/>
              <w:rPr>
                <w:rFonts w:ascii="宋体" w:hAnsi="宋体" w:cs="仿宋"/>
                <w:szCs w:val="21"/>
              </w:rPr>
            </w:pPr>
            <w:r>
              <w:rPr>
                <w:rFonts w:hint="eastAsia" w:ascii="宋体" w:hAnsi="宋体" w:cs="仿宋"/>
                <w:szCs w:val="21"/>
              </w:rPr>
              <w:t>(1)提供项目完成后服务负责人信息与联系方式:</w:t>
            </w:r>
          </w:p>
          <w:p>
            <w:pPr>
              <w:autoSpaceDE w:val="0"/>
              <w:autoSpaceDN w:val="0"/>
              <w:adjustRightInd w:val="0"/>
              <w:snapToGrid w:val="0"/>
              <w:jc w:val="left"/>
              <w:rPr>
                <w:rFonts w:ascii="宋体" w:hAnsi="宋体" w:cs="仿宋"/>
                <w:szCs w:val="21"/>
              </w:rPr>
            </w:pPr>
            <w:r>
              <w:rPr>
                <w:rFonts w:hint="eastAsia" w:ascii="宋体" w:hAnsi="宋体" w:cs="仿宋"/>
                <w:szCs w:val="21"/>
              </w:rPr>
              <w:t>(2)给出明确的服务年限;</w:t>
            </w:r>
          </w:p>
          <w:p>
            <w:pPr>
              <w:autoSpaceDE w:val="0"/>
              <w:autoSpaceDN w:val="0"/>
              <w:adjustRightInd w:val="0"/>
              <w:snapToGrid w:val="0"/>
              <w:jc w:val="left"/>
              <w:rPr>
                <w:rFonts w:ascii="宋体" w:hAnsi="宋体" w:cs="仿宋"/>
                <w:szCs w:val="21"/>
              </w:rPr>
            </w:pPr>
            <w:r>
              <w:rPr>
                <w:rFonts w:hint="eastAsia" w:ascii="宋体" w:hAnsi="宋体" w:cs="仿宋"/>
                <w:szCs w:val="21"/>
              </w:rPr>
              <w:t>(3)详细阐述响应时间;</w:t>
            </w:r>
          </w:p>
          <w:p>
            <w:pPr>
              <w:autoSpaceDE w:val="0"/>
              <w:autoSpaceDN w:val="0"/>
              <w:adjustRightInd w:val="0"/>
              <w:snapToGrid w:val="0"/>
              <w:jc w:val="left"/>
              <w:rPr>
                <w:rFonts w:ascii="宋体" w:hAnsi="宋体" w:cs="仿宋"/>
                <w:b/>
                <w:bCs/>
                <w:szCs w:val="21"/>
              </w:rPr>
            </w:pPr>
            <w:r>
              <w:rPr>
                <w:rFonts w:hint="eastAsia" w:ascii="宋体" w:hAnsi="宋体" w:cs="仿宋"/>
                <w:b/>
                <w:bCs/>
                <w:szCs w:val="21"/>
              </w:rPr>
              <w:t>(二)评分标准:</w:t>
            </w:r>
          </w:p>
          <w:p>
            <w:pPr>
              <w:autoSpaceDE w:val="0"/>
              <w:autoSpaceDN w:val="0"/>
              <w:adjustRightInd w:val="0"/>
              <w:snapToGrid w:val="0"/>
              <w:jc w:val="left"/>
              <w:rPr>
                <w:rFonts w:ascii="宋体" w:hAnsi="宋体" w:cs="仿宋"/>
                <w:szCs w:val="21"/>
              </w:rPr>
            </w:pPr>
            <w:r>
              <w:rPr>
                <w:rFonts w:hint="eastAsia" w:ascii="宋体" w:hAnsi="宋体" w:cs="仿宋"/>
                <w:szCs w:val="21"/>
              </w:rPr>
              <w:t>承诺内容十分贴合项目情况，详细提供以上售后服务方案得5分;</w:t>
            </w:r>
          </w:p>
          <w:p>
            <w:pPr>
              <w:autoSpaceDE w:val="0"/>
              <w:autoSpaceDN w:val="0"/>
              <w:adjustRightInd w:val="0"/>
              <w:snapToGrid w:val="0"/>
              <w:jc w:val="left"/>
              <w:rPr>
                <w:rFonts w:ascii="宋体" w:hAnsi="宋体" w:cs="仿宋"/>
                <w:szCs w:val="21"/>
              </w:rPr>
            </w:pPr>
            <w:r>
              <w:rPr>
                <w:rFonts w:hint="eastAsia" w:ascii="宋体" w:hAnsi="宋体" w:cs="仿宋"/>
                <w:szCs w:val="21"/>
              </w:rPr>
              <w:t>承诺内容基本符合项目情况，有基本的售后服务方案得2分；</w:t>
            </w:r>
          </w:p>
          <w:p>
            <w:pPr>
              <w:autoSpaceDE w:val="0"/>
              <w:autoSpaceDN w:val="0"/>
              <w:adjustRightInd w:val="0"/>
              <w:snapToGrid w:val="0"/>
              <w:jc w:val="left"/>
              <w:rPr>
                <w:rFonts w:ascii="宋体" w:hAnsi="宋体" w:cs="仿宋"/>
                <w:szCs w:val="21"/>
              </w:rPr>
            </w:pPr>
            <w:r>
              <w:rPr>
                <w:rFonts w:hint="eastAsia" w:ascii="宋体" w:hAnsi="宋体" w:cs="仿宋"/>
                <w:szCs w:val="21"/>
              </w:rPr>
              <w:t>承诺内容较差，无售后服务方案或未提供不得分。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85" w:type="pct"/>
            <w:gridSpan w:val="2"/>
            <w:vAlign w:val="center"/>
          </w:tcPr>
          <w:p>
            <w:pPr>
              <w:adjustRightInd w:val="0"/>
              <w:snapToGrid w:val="0"/>
              <w:jc w:val="center"/>
              <w:rPr>
                <w:rFonts w:ascii="宋体" w:hAnsi="宋体" w:cs="仿宋"/>
                <w:szCs w:val="21"/>
              </w:rPr>
            </w:pPr>
            <w:r>
              <w:rPr>
                <w:rFonts w:hint="eastAsia" w:ascii="宋体" w:hAnsi="宋体" w:cs="仿宋"/>
                <w:szCs w:val="21"/>
              </w:rPr>
              <w:t>6</w:t>
            </w:r>
          </w:p>
        </w:tc>
        <w:tc>
          <w:tcPr>
            <w:tcW w:w="641" w:type="pct"/>
            <w:vAlign w:val="center"/>
          </w:tcPr>
          <w:p>
            <w:pPr>
              <w:adjustRightInd w:val="0"/>
              <w:snapToGrid w:val="0"/>
              <w:jc w:val="center"/>
              <w:rPr>
                <w:rFonts w:ascii="宋体" w:hAnsi="宋体" w:cs="仿宋"/>
                <w:szCs w:val="21"/>
              </w:rPr>
            </w:pPr>
            <w:r>
              <w:rPr>
                <w:rFonts w:hint="eastAsia" w:ascii="宋体" w:hAnsi="宋体" w:cs="仿宋"/>
                <w:szCs w:val="21"/>
              </w:rPr>
              <w:t>违约承诺</w:t>
            </w:r>
          </w:p>
        </w:tc>
        <w:tc>
          <w:tcPr>
            <w:tcW w:w="362" w:type="pct"/>
            <w:gridSpan w:val="2"/>
            <w:vAlign w:val="center"/>
          </w:tcPr>
          <w:p>
            <w:pPr>
              <w:adjustRightInd w:val="0"/>
              <w:snapToGrid w:val="0"/>
              <w:jc w:val="center"/>
              <w:rPr>
                <w:rFonts w:ascii="宋体" w:hAnsi="宋体" w:cs="仿宋"/>
                <w:szCs w:val="21"/>
              </w:rPr>
            </w:pPr>
            <w:r>
              <w:rPr>
                <w:rFonts w:hint="eastAsia" w:ascii="宋体" w:hAnsi="宋体" w:cs="仿宋"/>
                <w:szCs w:val="21"/>
              </w:rPr>
              <w:t>5</w:t>
            </w:r>
          </w:p>
        </w:tc>
        <w:tc>
          <w:tcPr>
            <w:tcW w:w="3370" w:type="pct"/>
            <w:vAlign w:val="center"/>
          </w:tcPr>
          <w:p>
            <w:pPr>
              <w:autoSpaceDE w:val="0"/>
              <w:autoSpaceDN w:val="0"/>
              <w:adjustRightInd w:val="0"/>
              <w:snapToGrid w:val="0"/>
              <w:jc w:val="left"/>
              <w:rPr>
                <w:rFonts w:ascii="宋体" w:hAnsi="宋体" w:cs="仿宋"/>
                <w:szCs w:val="21"/>
              </w:rPr>
            </w:pPr>
            <w:r>
              <w:rPr>
                <w:rFonts w:hint="eastAsia" w:ascii="宋体" w:hAnsi="宋体" w:cs="仿宋"/>
                <w:b/>
                <w:bCs/>
                <w:szCs w:val="21"/>
              </w:rPr>
              <w:t>(一)评审内容:</w:t>
            </w:r>
            <w:r>
              <w:rPr>
                <w:rFonts w:hint="eastAsia" w:ascii="宋体" w:hAnsi="宋体" w:cs="仿宋"/>
                <w:szCs w:val="21"/>
              </w:rPr>
              <w:t>投标人根据招标文件的需求出具承诺函，考察投标人对项目违约处理承诺情况:</w:t>
            </w:r>
          </w:p>
          <w:p>
            <w:pPr>
              <w:autoSpaceDE w:val="0"/>
              <w:autoSpaceDN w:val="0"/>
              <w:adjustRightInd w:val="0"/>
              <w:snapToGrid w:val="0"/>
              <w:jc w:val="left"/>
              <w:rPr>
                <w:rFonts w:ascii="宋体" w:hAnsi="宋体" w:cs="仿宋"/>
                <w:szCs w:val="21"/>
              </w:rPr>
            </w:pPr>
            <w:r>
              <w:rPr>
                <w:rFonts w:hint="eastAsia" w:ascii="宋体" w:hAnsi="宋体" w:cs="仿宋"/>
                <w:szCs w:val="21"/>
              </w:rPr>
              <w:t>(1)违约承诺是否合理可行;</w:t>
            </w:r>
          </w:p>
          <w:p>
            <w:pPr>
              <w:autoSpaceDE w:val="0"/>
              <w:autoSpaceDN w:val="0"/>
              <w:adjustRightInd w:val="0"/>
              <w:snapToGrid w:val="0"/>
              <w:jc w:val="left"/>
              <w:rPr>
                <w:rFonts w:ascii="宋体" w:hAnsi="宋体" w:cs="仿宋"/>
                <w:szCs w:val="21"/>
              </w:rPr>
            </w:pPr>
            <w:r>
              <w:rPr>
                <w:rFonts w:hint="eastAsia" w:ascii="宋体" w:hAnsi="宋体" w:cs="仿宋"/>
                <w:szCs w:val="21"/>
              </w:rPr>
              <w:t>(2)是否有明确的违约责任内容：包括团队配置违约承诺、质量保证违约承诺、进度控制违约承诺。</w:t>
            </w:r>
          </w:p>
          <w:p>
            <w:pPr>
              <w:autoSpaceDE w:val="0"/>
              <w:autoSpaceDN w:val="0"/>
              <w:adjustRightInd w:val="0"/>
              <w:snapToGrid w:val="0"/>
              <w:jc w:val="left"/>
              <w:rPr>
                <w:rFonts w:ascii="宋体" w:hAnsi="宋体" w:cs="仿宋"/>
                <w:b/>
                <w:bCs/>
                <w:szCs w:val="21"/>
              </w:rPr>
            </w:pPr>
            <w:r>
              <w:rPr>
                <w:rFonts w:hint="eastAsia" w:ascii="宋体" w:hAnsi="宋体" w:cs="仿宋"/>
                <w:b/>
                <w:bCs/>
                <w:szCs w:val="21"/>
              </w:rPr>
              <w:t>(二)评分标准:</w:t>
            </w:r>
          </w:p>
          <w:p>
            <w:pPr>
              <w:autoSpaceDE w:val="0"/>
              <w:autoSpaceDN w:val="0"/>
              <w:adjustRightInd w:val="0"/>
              <w:snapToGrid w:val="0"/>
              <w:jc w:val="left"/>
              <w:rPr>
                <w:rFonts w:ascii="宋体" w:hAnsi="宋体" w:cs="仿宋"/>
                <w:szCs w:val="21"/>
              </w:rPr>
            </w:pPr>
            <w:r>
              <w:rPr>
                <w:rFonts w:hint="eastAsia" w:ascii="宋体" w:hAnsi="宋体" w:cs="仿宋"/>
                <w:szCs w:val="21"/>
              </w:rPr>
              <w:t>方案承诺满足招标文件要求，保证措施合理目有针对性有具体的违约责任承诺得5分;</w:t>
            </w:r>
          </w:p>
          <w:p>
            <w:pPr>
              <w:autoSpaceDE w:val="0"/>
              <w:autoSpaceDN w:val="0"/>
              <w:adjustRightInd w:val="0"/>
              <w:snapToGrid w:val="0"/>
              <w:jc w:val="left"/>
              <w:rPr>
                <w:rFonts w:ascii="宋体" w:hAnsi="宋体" w:cs="仿宋"/>
                <w:szCs w:val="21"/>
              </w:rPr>
            </w:pPr>
            <w:r>
              <w:rPr>
                <w:rFonts w:hint="eastAsia" w:ascii="宋体" w:hAnsi="宋体" w:cs="仿宋"/>
                <w:szCs w:val="21"/>
              </w:rPr>
              <w:t>方案承诺满足招标文件要求，保证措施基本合理，有具体的违约责任承诺得2分;</w:t>
            </w:r>
          </w:p>
          <w:p>
            <w:pPr>
              <w:autoSpaceDE w:val="0"/>
              <w:autoSpaceDN w:val="0"/>
              <w:adjustRightInd w:val="0"/>
              <w:snapToGrid w:val="0"/>
              <w:jc w:val="left"/>
              <w:rPr>
                <w:rFonts w:ascii="宋体" w:hAnsi="宋体" w:cs="仿宋"/>
                <w:szCs w:val="21"/>
              </w:rPr>
            </w:pPr>
            <w:r>
              <w:rPr>
                <w:rFonts w:hint="eastAsia" w:ascii="宋体" w:hAnsi="宋体" w:cs="仿宋"/>
                <w:szCs w:val="21"/>
              </w:rPr>
              <w:t>方案承诺不满足招标文件要求或未提供不得分。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restart"/>
            <w:vAlign w:val="center"/>
          </w:tcPr>
          <w:p>
            <w:pPr>
              <w:adjustRightInd w:val="0"/>
              <w:snapToGrid w:val="0"/>
              <w:jc w:val="center"/>
              <w:rPr>
                <w:rFonts w:ascii="宋体" w:hAnsi="宋体" w:cs="仿宋"/>
                <w:szCs w:val="21"/>
              </w:rPr>
            </w:pPr>
          </w:p>
          <w:p>
            <w:pPr>
              <w:adjustRightInd w:val="0"/>
              <w:snapToGrid w:val="0"/>
              <w:jc w:val="center"/>
              <w:rPr>
                <w:rFonts w:ascii="宋体" w:hAnsi="宋体" w:cs="仿宋"/>
                <w:szCs w:val="21"/>
              </w:rPr>
            </w:pPr>
            <w:r>
              <w:rPr>
                <w:rFonts w:hint="eastAsia" w:ascii="宋体" w:hAnsi="宋体" w:cs="仿宋"/>
                <w:szCs w:val="21"/>
              </w:rPr>
              <w:t>3</w:t>
            </w:r>
          </w:p>
        </w:tc>
        <w:tc>
          <w:tcPr>
            <w:tcW w:w="926" w:type="pct"/>
            <w:gridSpan w:val="3"/>
            <w:vAlign w:val="center"/>
          </w:tcPr>
          <w:p>
            <w:pPr>
              <w:adjustRightInd w:val="0"/>
              <w:snapToGrid w:val="0"/>
              <w:jc w:val="center"/>
              <w:rPr>
                <w:rFonts w:ascii="宋体" w:hAnsi="宋体" w:cs="仿宋"/>
                <w:b/>
                <w:bCs/>
                <w:szCs w:val="21"/>
              </w:rPr>
            </w:pPr>
            <w:r>
              <w:rPr>
                <w:rFonts w:hint="eastAsia" w:ascii="宋体" w:hAnsi="宋体" w:cs="仿宋"/>
                <w:b/>
                <w:bCs/>
                <w:szCs w:val="21"/>
              </w:rPr>
              <w:t>商务部分</w:t>
            </w:r>
          </w:p>
        </w:tc>
        <w:tc>
          <w:tcPr>
            <w:tcW w:w="3732" w:type="pct"/>
            <w:gridSpan w:val="3"/>
            <w:vAlign w:val="center"/>
          </w:tcPr>
          <w:p>
            <w:pPr>
              <w:adjustRightInd w:val="0"/>
              <w:snapToGrid w:val="0"/>
              <w:jc w:val="center"/>
              <w:rPr>
                <w:rFonts w:ascii="宋体" w:hAnsi="宋体" w:cs="仿宋"/>
                <w:b/>
                <w:bCs/>
                <w:szCs w:val="21"/>
              </w:rPr>
            </w:pPr>
            <w:r>
              <w:rPr>
                <w:rFonts w:hint="eastAsia" w:ascii="宋体" w:hAnsi="宋体" w:cs="仿宋"/>
                <w:b/>
                <w:bCs/>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4659" w:type="pct"/>
            <w:gridSpan w:val="6"/>
            <w:vAlign w:val="center"/>
          </w:tcPr>
          <w:p>
            <w:pPr>
              <w:adjustRightInd w:val="0"/>
              <w:snapToGrid w:val="0"/>
              <w:jc w:val="center"/>
              <w:rPr>
                <w:rFonts w:ascii="宋体" w:hAnsi="宋体"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序号</w:t>
            </w:r>
          </w:p>
        </w:tc>
        <w:tc>
          <w:tcPr>
            <w:tcW w:w="686" w:type="pct"/>
            <w:gridSpan w:val="3"/>
            <w:vAlign w:val="center"/>
          </w:tcPr>
          <w:p>
            <w:pPr>
              <w:adjustRightInd w:val="0"/>
              <w:snapToGrid w:val="0"/>
              <w:jc w:val="center"/>
              <w:rPr>
                <w:rFonts w:ascii="宋体" w:hAnsi="宋体" w:cs="仿宋"/>
                <w:szCs w:val="21"/>
              </w:rPr>
            </w:pPr>
            <w:r>
              <w:rPr>
                <w:rFonts w:hint="eastAsia" w:ascii="宋体" w:hAnsi="宋体" w:cs="仿宋"/>
                <w:szCs w:val="21"/>
              </w:rPr>
              <w:t>评分因素</w:t>
            </w:r>
          </w:p>
        </w:tc>
        <w:tc>
          <w:tcPr>
            <w:tcW w:w="340" w:type="pct"/>
            <w:vAlign w:val="center"/>
          </w:tcPr>
          <w:p>
            <w:pPr>
              <w:adjustRightInd w:val="0"/>
              <w:snapToGrid w:val="0"/>
              <w:jc w:val="center"/>
              <w:rPr>
                <w:rFonts w:ascii="宋体" w:hAnsi="宋体" w:cs="仿宋"/>
                <w:szCs w:val="21"/>
              </w:rPr>
            </w:pPr>
            <w:r>
              <w:rPr>
                <w:rFonts w:hint="eastAsia" w:ascii="宋体" w:hAnsi="宋体" w:cs="仿宋"/>
                <w:szCs w:val="21"/>
              </w:rPr>
              <w:t>权重</w:t>
            </w:r>
          </w:p>
        </w:tc>
        <w:tc>
          <w:tcPr>
            <w:tcW w:w="3370" w:type="pct"/>
            <w:vAlign w:val="center"/>
          </w:tcPr>
          <w:p>
            <w:pPr>
              <w:adjustRightInd w:val="0"/>
              <w:snapToGrid w:val="0"/>
              <w:jc w:val="center"/>
              <w:rPr>
                <w:rFonts w:ascii="宋体" w:hAnsi="宋体" w:cs="仿宋"/>
                <w:szCs w:val="21"/>
              </w:rPr>
            </w:pPr>
            <w:r>
              <w:rPr>
                <w:rFonts w:hint="eastAsia" w:ascii="宋体" w:hAnsi="宋体" w:cs="仿宋"/>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1</w:t>
            </w:r>
          </w:p>
        </w:tc>
        <w:tc>
          <w:tcPr>
            <w:tcW w:w="686" w:type="pct"/>
            <w:gridSpan w:val="3"/>
            <w:vAlign w:val="center"/>
          </w:tcPr>
          <w:p>
            <w:pPr>
              <w:adjustRightInd w:val="0"/>
              <w:snapToGrid w:val="0"/>
              <w:spacing w:before="156"/>
              <w:jc w:val="center"/>
              <w:rPr>
                <w:rFonts w:ascii="宋体" w:hAnsi="宋体" w:cs="仿宋"/>
                <w:szCs w:val="21"/>
              </w:rPr>
            </w:pPr>
            <w:r>
              <w:rPr>
                <w:rFonts w:hint="eastAsia" w:ascii="宋体" w:hAnsi="宋体" w:cs="仿宋"/>
                <w:szCs w:val="21"/>
              </w:rPr>
              <w:t>投标人同类项目业绩情况</w:t>
            </w:r>
          </w:p>
          <w:p>
            <w:pPr>
              <w:adjustRightInd w:val="0"/>
              <w:snapToGrid w:val="0"/>
              <w:spacing w:before="156"/>
              <w:jc w:val="center"/>
              <w:rPr>
                <w:rFonts w:ascii="宋体" w:hAnsi="宋体" w:cs="仿宋"/>
                <w:szCs w:val="21"/>
              </w:rPr>
            </w:pP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4</w:t>
            </w:r>
          </w:p>
        </w:tc>
        <w:tc>
          <w:tcPr>
            <w:tcW w:w="3370" w:type="pct"/>
          </w:tcPr>
          <w:p>
            <w:pPr>
              <w:adjustRightInd w:val="0"/>
              <w:snapToGrid w:val="0"/>
              <w:rPr>
                <w:rFonts w:ascii="宋体" w:hAnsi="宋体" w:cs="仿宋"/>
                <w:b/>
                <w:kern w:val="0"/>
                <w:szCs w:val="21"/>
                <w:lang w:bidi="ar"/>
              </w:rPr>
            </w:pPr>
            <w:r>
              <w:rPr>
                <w:rFonts w:hint="eastAsia" w:ascii="宋体" w:hAnsi="宋体" w:cs="仿宋"/>
                <w:b/>
                <w:kern w:val="0"/>
                <w:szCs w:val="21"/>
                <w:lang w:bidi="ar"/>
              </w:rPr>
              <w:t>(一)评分内容:</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自2018年1月1日起（以合同签订日期为准），投标人承担过市级或以上同类项目（信息通信类或物流专项规划）业绩的，每提供一项得1分，此项最高得4分。</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注：须提供有效合同关键页扫描件放入响应文件中，未提供不得分。</w:t>
            </w:r>
          </w:p>
          <w:p>
            <w:pPr>
              <w:adjustRightInd w:val="0"/>
              <w:snapToGrid w:val="0"/>
              <w:rPr>
                <w:rFonts w:ascii="宋体" w:hAnsi="宋体" w:cs="仿宋"/>
                <w:b/>
                <w:kern w:val="0"/>
                <w:szCs w:val="21"/>
                <w:lang w:bidi="ar"/>
              </w:rPr>
            </w:pPr>
            <w:r>
              <w:rPr>
                <w:rFonts w:hint="eastAsia" w:ascii="宋体" w:hAnsi="宋体" w:cs="仿宋"/>
                <w:b/>
                <w:kern w:val="0"/>
                <w:szCs w:val="21"/>
                <w:lang w:bidi="ar"/>
              </w:rPr>
              <w:t>(二)评分依据:</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1.要求提供合同关键页作为得分依据。</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2.通过合同关键页无法判断是否得分的，还须同时提供能证明得分的其他证明资料。</w:t>
            </w:r>
          </w:p>
          <w:p>
            <w:pPr>
              <w:adjustRightInd w:val="0"/>
              <w:snapToGrid w:val="0"/>
              <w:jc w:val="left"/>
              <w:rPr>
                <w:rFonts w:ascii="宋体" w:hAnsi="宋体" w:cs="仿宋"/>
                <w:szCs w:val="21"/>
              </w:rPr>
            </w:pPr>
            <w:r>
              <w:rPr>
                <w:rFonts w:hint="eastAsia" w:ascii="宋体" w:hAnsi="宋体" w:cs="仿宋"/>
                <w:bCs/>
                <w:kern w:val="0"/>
                <w:szCs w:val="21"/>
                <w:lang w:bidi="ar"/>
              </w:rPr>
              <w:t>3.以上资料均要求提供扫描件。评分中出现无证明资料或专家无法凭所提供资料判断是否得分的情况，一律作不得分处理。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2</w:t>
            </w:r>
          </w:p>
        </w:tc>
        <w:tc>
          <w:tcPr>
            <w:tcW w:w="686" w:type="pct"/>
            <w:gridSpan w:val="3"/>
            <w:vAlign w:val="center"/>
          </w:tcPr>
          <w:p>
            <w:pPr>
              <w:adjustRightInd w:val="0"/>
              <w:snapToGrid w:val="0"/>
              <w:spacing w:before="156"/>
              <w:jc w:val="center"/>
              <w:rPr>
                <w:rFonts w:ascii="宋体" w:hAnsi="宋体" w:cs="仿宋"/>
                <w:szCs w:val="21"/>
              </w:rPr>
            </w:pPr>
            <w:r>
              <w:rPr>
                <w:rFonts w:hint="eastAsia" w:ascii="宋体" w:hAnsi="宋体" w:cs="仿宋"/>
                <w:szCs w:val="21"/>
              </w:rPr>
              <w:t>投标人获奖情</w:t>
            </w: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8</w:t>
            </w:r>
          </w:p>
        </w:tc>
        <w:tc>
          <w:tcPr>
            <w:tcW w:w="3370" w:type="pct"/>
          </w:tcPr>
          <w:p>
            <w:pPr>
              <w:adjustRightInd w:val="0"/>
              <w:snapToGrid w:val="0"/>
              <w:rPr>
                <w:rFonts w:ascii="宋体" w:hAnsi="宋体" w:cs="仿宋"/>
                <w:bCs/>
                <w:kern w:val="0"/>
                <w:szCs w:val="21"/>
                <w:lang w:bidi="ar"/>
              </w:rPr>
            </w:pPr>
            <w:r>
              <w:rPr>
                <w:rFonts w:hint="eastAsia" w:ascii="宋体" w:hAnsi="宋体" w:cs="仿宋"/>
                <w:b/>
                <w:kern w:val="0"/>
                <w:szCs w:val="21"/>
                <w:lang w:bidi="ar"/>
              </w:rPr>
              <w:t>(一)评分内容:</w:t>
            </w:r>
            <w:r>
              <w:rPr>
                <w:rFonts w:hint="eastAsia" w:ascii="宋体" w:hAnsi="宋体" w:cs="仿宋"/>
                <w:bCs/>
                <w:kern w:val="0"/>
                <w:szCs w:val="21"/>
                <w:lang w:bidi="ar"/>
              </w:rPr>
              <w:t>投标人同类项目（信息通信类或物流专项规划）获得市级或以上项目奖项的情况（以奖状日期为准）：</w:t>
            </w:r>
          </w:p>
          <w:p>
            <w:pPr>
              <w:adjustRightInd w:val="0"/>
              <w:snapToGrid w:val="0"/>
              <w:rPr>
                <w:rFonts w:ascii="宋体" w:hAnsi="宋体" w:cs="仿宋"/>
                <w:bCs/>
                <w:kern w:val="0"/>
                <w:szCs w:val="21"/>
                <w:lang w:bidi="ar"/>
              </w:rPr>
            </w:pPr>
            <w:r>
              <w:rPr>
                <w:rFonts w:hint="eastAsia" w:ascii="宋体" w:hAnsi="宋体" w:cs="仿宋"/>
                <w:bCs/>
                <w:kern w:val="0"/>
                <w:szCs w:val="21"/>
                <w:lang w:bidi="ar"/>
              </w:rPr>
              <w:t>1.国家级每个得6分;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2.省级每个得2分;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3.市级每个得1分。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以上3项累加计分，最高得分为8分。</w:t>
            </w:r>
          </w:p>
          <w:p>
            <w:pPr>
              <w:adjustRightInd w:val="0"/>
              <w:snapToGrid w:val="0"/>
              <w:rPr>
                <w:rFonts w:ascii="宋体" w:hAnsi="宋体" w:cs="仿宋"/>
                <w:b/>
                <w:kern w:val="0"/>
                <w:szCs w:val="21"/>
                <w:lang w:bidi="ar"/>
              </w:rPr>
            </w:pPr>
            <w:r>
              <w:rPr>
                <w:rFonts w:hint="eastAsia" w:ascii="宋体" w:hAnsi="宋体" w:cs="仿宋"/>
                <w:b/>
                <w:kern w:val="0"/>
                <w:szCs w:val="21"/>
                <w:lang w:bidi="ar"/>
              </w:rPr>
              <w:t>(二)评分依据:</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1.国家级要求颁发单位为国务院(或其直接所属的行政机关)或全国性行业协会(学会);省级要求颁发单位为省(自治区、直辖市)</w:t>
            </w:r>
            <w:r>
              <w:rPr>
                <w:rFonts w:hint="eastAsia" w:ascii="宋体" w:hAnsi="宋体"/>
                <w:szCs w:val="21"/>
              </w:rPr>
              <w:t xml:space="preserve"> </w:t>
            </w:r>
            <w:r>
              <w:rPr>
                <w:rFonts w:hint="eastAsia" w:ascii="宋体" w:hAnsi="宋体" w:cs="仿宋"/>
                <w:bCs/>
                <w:kern w:val="0"/>
                <w:szCs w:val="21"/>
                <w:lang w:bidi="ar"/>
              </w:rPr>
              <w:t>人民政府(或其直接所属的行政机关)或行业协会(学会):市级要求颁发单位为市(地级，或以上级别)人民政府(或其直接所属的行政机关)。</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2.要求提供奖项照片或获奖(荣誉)证书等证明材料作为得分依据。</w:t>
            </w:r>
          </w:p>
          <w:p>
            <w:pPr>
              <w:adjustRightInd w:val="0"/>
              <w:snapToGrid w:val="0"/>
              <w:jc w:val="left"/>
              <w:rPr>
                <w:rFonts w:ascii="宋体" w:hAnsi="宋体" w:cs="仿宋"/>
                <w:szCs w:val="21"/>
              </w:rPr>
            </w:pPr>
            <w:r>
              <w:rPr>
                <w:rFonts w:hint="eastAsia" w:ascii="宋体" w:hAnsi="宋体" w:cs="仿宋"/>
                <w:bCs/>
                <w:kern w:val="0"/>
                <w:szCs w:val="21"/>
                <w:lang w:bidi="ar"/>
              </w:rPr>
              <w:t>3.以上资料均要求提供扫描件(或官方网站截图)。评分中出现无证明资料或专家无法凭所提供资料判断是否得分的情况，一律作不得分处理。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trPr>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3</w:t>
            </w:r>
          </w:p>
        </w:tc>
        <w:tc>
          <w:tcPr>
            <w:tcW w:w="686" w:type="pct"/>
            <w:gridSpan w:val="3"/>
            <w:vAlign w:val="center"/>
          </w:tcPr>
          <w:p>
            <w:pPr>
              <w:adjustRightInd w:val="0"/>
              <w:snapToGrid w:val="0"/>
              <w:spacing w:before="156"/>
              <w:jc w:val="center"/>
              <w:rPr>
                <w:rFonts w:ascii="宋体" w:hAnsi="宋体" w:cs="仿宋"/>
                <w:szCs w:val="21"/>
              </w:rPr>
            </w:pPr>
            <w:r>
              <w:rPr>
                <w:rFonts w:hint="eastAsia" w:ascii="宋体" w:hAnsi="宋体" w:cs="仿宋"/>
                <w:szCs w:val="21"/>
              </w:rPr>
              <w:t>拟安排的项目负责人情况(仅限一人)</w:t>
            </w: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8</w:t>
            </w:r>
          </w:p>
        </w:tc>
        <w:tc>
          <w:tcPr>
            <w:tcW w:w="3370" w:type="pct"/>
          </w:tcPr>
          <w:p>
            <w:pPr>
              <w:adjustRightInd w:val="0"/>
              <w:snapToGrid w:val="0"/>
              <w:rPr>
                <w:rFonts w:ascii="宋体" w:hAnsi="宋体" w:cs="仿宋"/>
                <w:b/>
                <w:kern w:val="0"/>
                <w:szCs w:val="21"/>
                <w:lang w:bidi="ar"/>
              </w:rPr>
            </w:pPr>
            <w:r>
              <w:rPr>
                <w:rFonts w:hint="eastAsia" w:ascii="宋体" w:hAnsi="宋体" w:cs="仿宋"/>
                <w:b/>
                <w:kern w:val="0"/>
                <w:szCs w:val="21"/>
                <w:lang w:bidi="ar"/>
              </w:rPr>
              <w:t>（一）评分内容:</w:t>
            </w:r>
          </w:p>
          <w:p>
            <w:pPr>
              <w:adjustRightInd w:val="0"/>
              <w:snapToGrid w:val="0"/>
              <w:rPr>
                <w:rFonts w:ascii="宋体" w:hAnsi="宋体" w:cs="仿宋"/>
                <w:bCs/>
                <w:kern w:val="0"/>
                <w:szCs w:val="21"/>
                <w:lang w:bidi="ar"/>
              </w:rPr>
            </w:pPr>
            <w:r>
              <w:rPr>
                <w:rFonts w:hint="eastAsia" w:ascii="宋体" w:hAnsi="宋体" w:cs="仿宋"/>
                <w:bCs/>
                <w:kern w:val="0"/>
                <w:szCs w:val="21"/>
                <w:lang w:bidi="ar"/>
              </w:rPr>
              <w:t>要求项目负责人须为投标人自有员工(提供聘用合同或聘用文件作为评审依据)，须为通信/电气/物流类相关专业，且参与过同类项目（信息通信类或物流专项规划）或课题，否则此项不得分。在此基础上：</w:t>
            </w:r>
          </w:p>
          <w:p>
            <w:pPr>
              <w:adjustRightInd w:val="0"/>
              <w:snapToGrid w:val="0"/>
              <w:rPr>
                <w:rFonts w:ascii="宋体" w:hAnsi="宋体" w:cs="仿宋"/>
                <w:bCs/>
                <w:kern w:val="0"/>
                <w:szCs w:val="21"/>
                <w:lang w:bidi="ar"/>
              </w:rPr>
            </w:pPr>
            <w:r>
              <w:rPr>
                <w:rFonts w:hint="eastAsia" w:ascii="宋体" w:hAnsi="宋体" w:cs="仿宋"/>
                <w:bCs/>
                <w:kern w:val="0"/>
                <w:szCs w:val="21"/>
                <w:lang w:bidi="ar"/>
              </w:rPr>
              <w:t>1.具备正高级职称的得6分，具备副高级职称的得2分，其余不得分；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2.具有注册城市规划师资质的得2分。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3.上述两项合计最高得8分。</w:t>
            </w:r>
          </w:p>
          <w:p>
            <w:pPr>
              <w:adjustRightInd w:val="0"/>
              <w:snapToGrid w:val="0"/>
              <w:rPr>
                <w:rFonts w:ascii="宋体" w:hAnsi="宋体" w:cs="仿宋"/>
                <w:b/>
                <w:kern w:val="0"/>
                <w:szCs w:val="21"/>
                <w:lang w:bidi="ar"/>
              </w:rPr>
            </w:pPr>
            <w:r>
              <w:rPr>
                <w:rFonts w:hint="eastAsia" w:ascii="宋体" w:hAnsi="宋体" w:cs="仿宋"/>
                <w:b/>
                <w:kern w:val="0"/>
                <w:szCs w:val="21"/>
                <w:lang w:bidi="ar"/>
              </w:rPr>
              <w:t>(二)评分依据:</w:t>
            </w:r>
          </w:p>
          <w:p>
            <w:pPr>
              <w:adjustRightInd w:val="0"/>
              <w:snapToGrid w:val="0"/>
              <w:rPr>
                <w:rFonts w:ascii="宋体" w:hAnsi="宋体" w:cs="仿宋"/>
                <w:bCs/>
                <w:kern w:val="0"/>
                <w:szCs w:val="21"/>
                <w:lang w:bidi="ar"/>
              </w:rPr>
            </w:pPr>
            <w:r>
              <w:rPr>
                <w:rFonts w:hint="eastAsia" w:ascii="宋体" w:hAnsi="宋体" w:cs="仿宋"/>
                <w:bCs/>
                <w:kern w:val="0"/>
                <w:szCs w:val="21"/>
                <w:lang w:bidi="ar"/>
              </w:rPr>
              <w:t>1.提供拟派项目负责人学历证书、职称证书、资格证书扫描件。</w:t>
            </w:r>
          </w:p>
          <w:p>
            <w:pPr>
              <w:adjustRightInd w:val="0"/>
              <w:snapToGrid w:val="0"/>
              <w:rPr>
                <w:rFonts w:ascii="宋体" w:hAnsi="宋体" w:cs="仿宋"/>
                <w:bCs/>
                <w:kern w:val="0"/>
                <w:szCs w:val="21"/>
                <w:lang w:bidi="ar"/>
              </w:rPr>
            </w:pPr>
            <w:r>
              <w:rPr>
                <w:rFonts w:hint="eastAsia" w:ascii="宋体" w:hAnsi="宋体" w:cs="仿宋"/>
                <w:bCs/>
                <w:kern w:val="0"/>
                <w:szCs w:val="21"/>
                <w:lang w:bidi="ar"/>
              </w:rPr>
              <w:t>2.提供参与的相关项目或者课题合同关键页或业主证明文件等扫描件(或官方网站截图)作为得分依据，业主证明文件复印件需提供项目名称、项目负责人姓名、业绩内容等关键信息。</w:t>
            </w:r>
          </w:p>
          <w:p>
            <w:pPr>
              <w:adjustRightInd w:val="0"/>
              <w:snapToGrid w:val="0"/>
              <w:rPr>
                <w:rFonts w:ascii="宋体" w:hAnsi="宋体" w:cs="仿宋"/>
                <w:bCs/>
                <w:kern w:val="0"/>
                <w:szCs w:val="21"/>
                <w:lang w:bidi="ar"/>
              </w:rPr>
            </w:pPr>
            <w:r>
              <w:rPr>
                <w:rFonts w:hint="eastAsia" w:ascii="宋体" w:hAnsi="宋体" w:cs="仿宋"/>
                <w:bCs/>
                <w:kern w:val="0"/>
                <w:szCs w:val="21"/>
                <w:lang w:bidi="ar"/>
              </w:rPr>
              <w:t>3.社保部门出具的近3个月（以当地社保局能开出最近3个月社保证明为准）由投标人为拟派项目负责人缴纳社保的清单（加盖社保部门公章）；</w:t>
            </w:r>
          </w:p>
          <w:p>
            <w:pPr>
              <w:adjustRightInd w:val="0"/>
              <w:snapToGrid w:val="0"/>
              <w:rPr>
                <w:rFonts w:ascii="宋体" w:hAnsi="宋体" w:cs="仿宋"/>
                <w:szCs w:val="21"/>
              </w:rPr>
            </w:pPr>
            <w:r>
              <w:rPr>
                <w:rFonts w:hint="eastAsia" w:ascii="宋体" w:hAnsi="宋体" w:cs="仿宋"/>
                <w:bCs/>
                <w:kern w:val="0"/>
                <w:szCs w:val="21"/>
                <w:lang w:bidi="ar"/>
              </w:rPr>
              <w:t>4.以上资料均要求提供扫描件 (或官方网站截图)。评分中出现无证明资料或专家无法凭所提供资料判断是否得分的情况，一律作不得分处理。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4</w:t>
            </w:r>
          </w:p>
        </w:tc>
        <w:tc>
          <w:tcPr>
            <w:tcW w:w="686" w:type="pct"/>
            <w:gridSpan w:val="3"/>
            <w:vAlign w:val="center"/>
          </w:tcPr>
          <w:p>
            <w:pPr>
              <w:adjustRightInd w:val="0"/>
              <w:snapToGrid w:val="0"/>
              <w:spacing w:before="156"/>
              <w:jc w:val="center"/>
              <w:rPr>
                <w:rFonts w:ascii="宋体" w:hAnsi="宋体" w:cs="仿宋"/>
                <w:szCs w:val="21"/>
              </w:rPr>
            </w:pPr>
            <w:r>
              <w:rPr>
                <w:rFonts w:hint="eastAsia" w:ascii="宋体" w:hAnsi="宋体" w:cs="仿宋"/>
                <w:szCs w:val="21"/>
              </w:rPr>
              <w:t>拟安排的项目主要团队成员(主要技术人员)情况(项目负责人除外)</w:t>
            </w: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8</w:t>
            </w:r>
          </w:p>
        </w:tc>
        <w:tc>
          <w:tcPr>
            <w:tcW w:w="3370" w:type="pct"/>
          </w:tcPr>
          <w:p>
            <w:pPr>
              <w:adjustRightInd w:val="0"/>
              <w:snapToGrid w:val="0"/>
              <w:rPr>
                <w:rFonts w:ascii="宋体" w:hAnsi="宋体" w:cs="仿宋"/>
                <w:b/>
                <w:kern w:val="0"/>
                <w:szCs w:val="21"/>
                <w:lang w:bidi="ar"/>
              </w:rPr>
            </w:pPr>
            <w:r>
              <w:rPr>
                <w:rFonts w:hint="eastAsia" w:ascii="宋体" w:hAnsi="宋体" w:cs="仿宋"/>
                <w:b/>
                <w:kern w:val="0"/>
                <w:szCs w:val="21"/>
                <w:lang w:bidi="ar"/>
              </w:rPr>
              <w:t>（一）评分内容:</w:t>
            </w:r>
          </w:p>
          <w:p>
            <w:pPr>
              <w:adjustRightInd w:val="0"/>
              <w:snapToGrid w:val="0"/>
              <w:rPr>
                <w:rFonts w:ascii="宋体" w:hAnsi="宋体" w:cs="仿宋"/>
                <w:bCs/>
                <w:kern w:val="0"/>
                <w:szCs w:val="21"/>
                <w:lang w:bidi="ar"/>
              </w:rPr>
            </w:pPr>
            <w:r>
              <w:rPr>
                <w:rFonts w:hint="eastAsia" w:ascii="宋体" w:hAnsi="宋体" w:cs="仿宋"/>
                <w:bCs/>
                <w:kern w:val="0"/>
                <w:szCs w:val="21"/>
                <w:lang w:bidi="ar"/>
              </w:rPr>
              <w:t>要求主要团队成员(项目负责人除外)须为投标人自有员工(提供聘用合同或社保为评审依据)，否则该人员不予计分。同时,项目团队成员(项目负责人除外)人数不得少于6人(含6人)且均参与过相关项目或者课题，否则此项不得分。在此基础上:</w:t>
            </w:r>
          </w:p>
          <w:p>
            <w:pPr>
              <w:adjustRightInd w:val="0"/>
              <w:snapToGrid w:val="0"/>
              <w:rPr>
                <w:rFonts w:ascii="宋体" w:hAnsi="宋体" w:cs="仿宋"/>
                <w:bCs/>
                <w:kern w:val="0"/>
                <w:szCs w:val="21"/>
                <w:lang w:bidi="ar"/>
              </w:rPr>
            </w:pPr>
            <w:r>
              <w:rPr>
                <w:rFonts w:hint="eastAsia" w:ascii="宋体" w:hAnsi="宋体" w:cs="仿宋"/>
                <w:bCs/>
                <w:kern w:val="0"/>
                <w:szCs w:val="21"/>
                <w:lang w:bidi="ar"/>
              </w:rPr>
              <w:t>1.团队成员具备副高级(及以上)职称的，每人得1分，此小项最多得7分;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2.团队成员具备中级职称的每人得0.5分，此小项最多得1分;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3.以上职称或学历专业方向均必须为通信类、电气类或物流类，否则本项不得分；同一人员就高得分，不可重复得分。</w:t>
            </w:r>
          </w:p>
          <w:p>
            <w:pPr>
              <w:adjustRightInd w:val="0"/>
              <w:snapToGrid w:val="0"/>
              <w:rPr>
                <w:rFonts w:ascii="宋体" w:hAnsi="宋体" w:cs="仿宋"/>
                <w:b/>
                <w:kern w:val="0"/>
                <w:szCs w:val="21"/>
                <w:lang w:bidi="ar"/>
              </w:rPr>
            </w:pPr>
            <w:r>
              <w:rPr>
                <w:rFonts w:hint="eastAsia" w:ascii="宋体" w:hAnsi="宋体" w:cs="仿宋"/>
                <w:b/>
                <w:kern w:val="0"/>
                <w:szCs w:val="21"/>
                <w:lang w:bidi="ar"/>
              </w:rPr>
              <w:t>(二)评分依据:</w:t>
            </w:r>
          </w:p>
          <w:p>
            <w:pPr>
              <w:adjustRightInd w:val="0"/>
              <w:snapToGrid w:val="0"/>
              <w:rPr>
                <w:rFonts w:ascii="宋体" w:hAnsi="宋体" w:cs="仿宋"/>
                <w:bCs/>
                <w:kern w:val="0"/>
                <w:szCs w:val="21"/>
                <w:lang w:bidi="ar"/>
              </w:rPr>
            </w:pPr>
            <w:r>
              <w:rPr>
                <w:rFonts w:hint="eastAsia" w:ascii="宋体" w:hAnsi="宋体" w:cs="仿宋"/>
                <w:bCs/>
                <w:kern w:val="0"/>
                <w:szCs w:val="21"/>
                <w:lang w:bidi="ar"/>
              </w:rPr>
              <w:t>1.提供上述人员的学历证书、职称证书扫描件；</w:t>
            </w:r>
          </w:p>
          <w:p>
            <w:pPr>
              <w:adjustRightInd w:val="0"/>
              <w:snapToGrid w:val="0"/>
              <w:rPr>
                <w:rFonts w:ascii="宋体" w:hAnsi="宋体" w:cs="仿宋"/>
                <w:bCs/>
                <w:kern w:val="0"/>
                <w:szCs w:val="21"/>
                <w:lang w:bidi="ar"/>
              </w:rPr>
            </w:pPr>
            <w:r>
              <w:rPr>
                <w:rFonts w:hint="eastAsia" w:ascii="宋体" w:hAnsi="宋体" w:cs="仿宋"/>
                <w:bCs/>
                <w:kern w:val="0"/>
                <w:szCs w:val="21"/>
                <w:lang w:bidi="ar"/>
              </w:rPr>
              <w:t>2.提供参与的相关项目或者课题合同关键页或业主证明文件等扫描件(或官方网站截图)作为得分依据，业主证明文件复印件需提供项目名称、项目负责人姓名、业绩内容等关键信息。</w:t>
            </w:r>
          </w:p>
          <w:p>
            <w:pPr>
              <w:adjustRightInd w:val="0"/>
              <w:snapToGrid w:val="0"/>
              <w:rPr>
                <w:rFonts w:ascii="宋体" w:hAnsi="宋体" w:cs="仿宋"/>
                <w:bCs/>
                <w:kern w:val="0"/>
                <w:szCs w:val="21"/>
                <w:lang w:bidi="ar"/>
              </w:rPr>
            </w:pPr>
            <w:r>
              <w:rPr>
                <w:rFonts w:hint="eastAsia" w:ascii="宋体" w:hAnsi="宋体" w:cs="仿宋"/>
                <w:bCs/>
                <w:kern w:val="0"/>
                <w:szCs w:val="21"/>
                <w:lang w:bidi="ar"/>
              </w:rPr>
              <w:t>3.社保部门出具的近3个月（以当地社保局能开出最近3个月社保证明为准）由投标人为拟派项目负责人缴纳社保的清单（加盖社保部门公章）；</w:t>
            </w:r>
          </w:p>
          <w:p>
            <w:pPr>
              <w:adjustRightInd w:val="0"/>
              <w:snapToGrid w:val="0"/>
              <w:rPr>
                <w:rFonts w:ascii="宋体" w:hAnsi="宋体" w:cs="仿宋"/>
                <w:szCs w:val="21"/>
              </w:rPr>
            </w:pPr>
            <w:r>
              <w:rPr>
                <w:rFonts w:hint="eastAsia" w:ascii="宋体" w:hAnsi="宋体" w:cs="仿宋"/>
                <w:bCs/>
                <w:kern w:val="0"/>
                <w:szCs w:val="21"/>
                <w:lang w:bidi="ar"/>
              </w:rPr>
              <w:t>4.以上资料均要求提供扫描件(或官方网站截图)。评分中出现无证明资料或专家无法凭所提供资料判断是否得分的情况，一律作不得分处理。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5</w:t>
            </w:r>
          </w:p>
        </w:tc>
        <w:tc>
          <w:tcPr>
            <w:tcW w:w="686" w:type="pct"/>
            <w:gridSpan w:val="3"/>
            <w:vAlign w:val="center"/>
          </w:tcPr>
          <w:p>
            <w:pPr>
              <w:adjustRightInd w:val="0"/>
              <w:snapToGrid w:val="0"/>
              <w:spacing w:before="156"/>
              <w:jc w:val="center"/>
              <w:rPr>
                <w:rFonts w:ascii="宋体" w:hAnsi="宋体" w:cs="仿宋"/>
                <w:szCs w:val="21"/>
              </w:rPr>
            </w:pPr>
            <w:r>
              <w:rPr>
                <w:rFonts w:hint="eastAsia" w:ascii="宋体" w:hAnsi="宋体" w:cs="仿宋"/>
                <w:szCs w:val="21"/>
              </w:rPr>
              <w:t>投标人技术研究能力情况</w:t>
            </w: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8</w:t>
            </w:r>
          </w:p>
        </w:tc>
        <w:tc>
          <w:tcPr>
            <w:tcW w:w="3370" w:type="pct"/>
          </w:tcPr>
          <w:p>
            <w:pPr>
              <w:adjustRightInd w:val="0"/>
              <w:snapToGrid w:val="0"/>
              <w:rPr>
                <w:rFonts w:ascii="宋体" w:hAnsi="宋体" w:cs="仿宋"/>
                <w:b/>
                <w:kern w:val="0"/>
                <w:szCs w:val="21"/>
                <w:lang w:bidi="ar"/>
              </w:rPr>
            </w:pPr>
            <w:r>
              <w:rPr>
                <w:rFonts w:hint="eastAsia" w:ascii="宋体" w:hAnsi="宋体" w:cs="仿宋"/>
                <w:b/>
                <w:kern w:val="0"/>
                <w:szCs w:val="21"/>
                <w:lang w:bidi="ar"/>
              </w:rPr>
              <w:t>(一)评分内容:</w:t>
            </w:r>
          </w:p>
          <w:p>
            <w:pPr>
              <w:adjustRightInd w:val="0"/>
              <w:snapToGrid w:val="0"/>
              <w:rPr>
                <w:rFonts w:ascii="宋体" w:hAnsi="宋体" w:cs="仿宋"/>
                <w:bCs/>
                <w:kern w:val="0"/>
                <w:szCs w:val="21"/>
                <w:lang w:bidi="ar"/>
              </w:rPr>
            </w:pPr>
            <w:r>
              <w:rPr>
                <w:rFonts w:hint="eastAsia" w:ascii="宋体" w:hAnsi="宋体" w:cs="仿宋"/>
                <w:bCs/>
                <w:kern w:val="0"/>
                <w:szCs w:val="21"/>
                <w:lang w:bidi="ar"/>
              </w:rPr>
              <w:t>考察投标人在信息通信或物流领域研究情况：</w:t>
            </w:r>
          </w:p>
          <w:p>
            <w:pPr>
              <w:adjustRightInd w:val="0"/>
              <w:snapToGrid w:val="0"/>
              <w:rPr>
                <w:rFonts w:ascii="宋体" w:hAnsi="宋体" w:cs="仿宋"/>
                <w:bCs/>
                <w:kern w:val="0"/>
                <w:szCs w:val="21"/>
                <w:lang w:bidi="ar"/>
              </w:rPr>
            </w:pPr>
            <w:r>
              <w:rPr>
                <w:rFonts w:hint="eastAsia" w:ascii="宋体" w:hAnsi="宋体" w:cs="仿宋"/>
                <w:bCs/>
                <w:kern w:val="0"/>
                <w:szCs w:val="21"/>
                <w:lang w:bidi="ar"/>
              </w:rPr>
              <w:t>1.出版的著作每个得2分，此小项最高得6分；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2.参与编制的省级（及以上）规范标准，每提供1项得1分，最多得2分;</w:t>
            </w:r>
          </w:p>
          <w:p>
            <w:pPr>
              <w:adjustRightInd w:val="0"/>
              <w:snapToGrid w:val="0"/>
              <w:rPr>
                <w:rFonts w:ascii="宋体" w:hAnsi="宋体" w:cs="仿宋"/>
                <w:bCs/>
                <w:kern w:val="0"/>
                <w:szCs w:val="21"/>
                <w:lang w:bidi="ar"/>
              </w:rPr>
            </w:pPr>
            <w:r>
              <w:rPr>
                <w:rFonts w:hint="eastAsia" w:ascii="宋体" w:hAnsi="宋体" w:cs="仿宋"/>
                <w:bCs/>
                <w:kern w:val="0"/>
                <w:szCs w:val="21"/>
                <w:lang w:bidi="ar"/>
              </w:rPr>
              <w:t>3.上述两项合计最高得8分。</w:t>
            </w:r>
          </w:p>
          <w:p>
            <w:pPr>
              <w:adjustRightInd w:val="0"/>
              <w:snapToGrid w:val="0"/>
              <w:rPr>
                <w:rFonts w:ascii="宋体" w:hAnsi="宋体" w:cs="仿宋"/>
                <w:b/>
                <w:kern w:val="0"/>
                <w:szCs w:val="21"/>
                <w:lang w:bidi="ar"/>
              </w:rPr>
            </w:pPr>
            <w:r>
              <w:rPr>
                <w:rFonts w:hint="eastAsia" w:ascii="宋体" w:hAnsi="宋体" w:cs="仿宋"/>
                <w:b/>
                <w:kern w:val="0"/>
                <w:szCs w:val="21"/>
                <w:lang w:bidi="ar"/>
              </w:rPr>
              <w:t>(二)评分依据:</w:t>
            </w:r>
          </w:p>
          <w:p>
            <w:pPr>
              <w:adjustRightInd w:val="0"/>
              <w:snapToGrid w:val="0"/>
              <w:rPr>
                <w:rFonts w:ascii="宋体" w:hAnsi="宋体" w:cs="仿宋"/>
                <w:bCs/>
                <w:kern w:val="0"/>
                <w:szCs w:val="21"/>
                <w:lang w:bidi="ar"/>
              </w:rPr>
            </w:pPr>
            <w:r>
              <w:rPr>
                <w:rFonts w:hint="eastAsia" w:ascii="宋体" w:hAnsi="宋体" w:cs="仿宋"/>
                <w:bCs/>
                <w:kern w:val="0"/>
                <w:szCs w:val="21"/>
                <w:lang w:bidi="ar"/>
              </w:rPr>
              <w:t>提供学术专著出版物或标准规范关键页扫描件（包含书名、编著人、ISBN、标准编号等信息），评分中出现无证明资料或专家无法凭所提供资料判断是否得分的情况，一律作不得分处理。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6</w:t>
            </w:r>
          </w:p>
        </w:tc>
        <w:tc>
          <w:tcPr>
            <w:tcW w:w="686" w:type="pct"/>
            <w:gridSpan w:val="3"/>
            <w:vAlign w:val="center"/>
          </w:tcPr>
          <w:p>
            <w:pPr>
              <w:adjustRightInd w:val="0"/>
              <w:snapToGrid w:val="0"/>
              <w:spacing w:before="156"/>
              <w:rPr>
                <w:rFonts w:ascii="宋体" w:hAnsi="宋体" w:cs="仿宋"/>
                <w:szCs w:val="21"/>
              </w:rPr>
            </w:pPr>
            <w:r>
              <w:rPr>
                <w:rFonts w:hint="eastAsia" w:ascii="宋体" w:hAnsi="宋体" w:cs="仿宋"/>
                <w:szCs w:val="21"/>
              </w:rPr>
              <w:t>体系认证</w:t>
            </w: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2</w:t>
            </w:r>
          </w:p>
        </w:tc>
        <w:tc>
          <w:tcPr>
            <w:tcW w:w="3370" w:type="pct"/>
          </w:tcPr>
          <w:p>
            <w:pPr>
              <w:adjustRightInd w:val="0"/>
              <w:snapToGrid w:val="0"/>
              <w:jc w:val="left"/>
              <w:rPr>
                <w:rFonts w:ascii="宋体" w:hAnsi="宋体" w:cs="仿宋"/>
                <w:b/>
                <w:kern w:val="0"/>
                <w:szCs w:val="21"/>
                <w:lang w:bidi="ar"/>
              </w:rPr>
            </w:pPr>
            <w:r>
              <w:rPr>
                <w:rFonts w:hint="eastAsia" w:ascii="宋体" w:hAnsi="宋体" w:cs="仿宋"/>
                <w:b/>
                <w:kern w:val="0"/>
                <w:szCs w:val="21"/>
                <w:lang w:bidi="ar"/>
              </w:rPr>
              <w:t>(一)评分内容:</w:t>
            </w:r>
          </w:p>
          <w:p>
            <w:pPr>
              <w:adjustRightInd w:val="0"/>
              <w:snapToGrid w:val="0"/>
              <w:jc w:val="left"/>
              <w:rPr>
                <w:rFonts w:ascii="宋体" w:hAnsi="宋体" w:cs="仿宋"/>
                <w:bCs/>
                <w:kern w:val="0"/>
                <w:szCs w:val="21"/>
                <w:lang w:bidi="ar"/>
              </w:rPr>
            </w:pPr>
            <w:r>
              <w:rPr>
                <w:rFonts w:hint="eastAsia" w:ascii="宋体" w:hAnsi="宋体" w:cs="仿宋"/>
                <w:bCs/>
                <w:kern w:val="0"/>
                <w:szCs w:val="21"/>
                <w:lang w:bidi="ar"/>
              </w:rPr>
              <w:t>投标人具有质量管理体系认证证书、环境管理体系认证证书或职业健康安全管理体系认证证书，每提供一个得1分，此项最高2分。</w:t>
            </w:r>
          </w:p>
          <w:p>
            <w:pPr>
              <w:adjustRightInd w:val="0"/>
              <w:snapToGrid w:val="0"/>
              <w:jc w:val="left"/>
              <w:rPr>
                <w:rFonts w:ascii="宋体" w:hAnsi="宋体" w:cs="仿宋"/>
                <w:b/>
                <w:kern w:val="0"/>
                <w:szCs w:val="21"/>
                <w:lang w:bidi="ar"/>
              </w:rPr>
            </w:pPr>
            <w:r>
              <w:rPr>
                <w:rFonts w:hint="eastAsia" w:ascii="宋体" w:hAnsi="宋体" w:cs="仿宋"/>
                <w:b/>
                <w:kern w:val="0"/>
                <w:szCs w:val="21"/>
                <w:lang w:bidi="ar"/>
              </w:rPr>
              <w:t>(二)评分依据:</w:t>
            </w:r>
          </w:p>
          <w:p>
            <w:pPr>
              <w:jc w:val="left"/>
              <w:rPr>
                <w:rFonts w:ascii="宋体" w:hAnsi="宋体" w:cs="仿宋"/>
                <w:bCs/>
                <w:kern w:val="0"/>
                <w:szCs w:val="21"/>
                <w:lang w:bidi="ar"/>
              </w:rPr>
            </w:pPr>
            <w:r>
              <w:rPr>
                <w:rFonts w:hint="eastAsia" w:ascii="宋体" w:hAnsi="宋体" w:cs="仿宋"/>
                <w:bCs/>
                <w:kern w:val="0"/>
                <w:szCs w:val="21"/>
                <w:lang w:bidi="ar"/>
              </w:rPr>
              <w:t>提供有效的证明材料扫描件。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40" w:type="pct"/>
            <w:vMerge w:val="continue"/>
            <w:vAlign w:val="center"/>
          </w:tcPr>
          <w:p>
            <w:pPr>
              <w:adjustRightInd w:val="0"/>
              <w:snapToGrid w:val="0"/>
              <w:jc w:val="center"/>
              <w:rPr>
                <w:rFonts w:ascii="宋体" w:hAnsi="宋体" w:cs="仿宋"/>
                <w:szCs w:val="21"/>
              </w:rPr>
            </w:pPr>
          </w:p>
        </w:tc>
        <w:tc>
          <w:tcPr>
            <w:tcW w:w="262" w:type="pct"/>
            <w:vAlign w:val="center"/>
          </w:tcPr>
          <w:p>
            <w:pPr>
              <w:adjustRightInd w:val="0"/>
              <w:snapToGrid w:val="0"/>
              <w:jc w:val="center"/>
              <w:rPr>
                <w:rFonts w:ascii="宋体" w:hAnsi="宋体" w:cs="仿宋"/>
                <w:szCs w:val="21"/>
              </w:rPr>
            </w:pPr>
            <w:r>
              <w:rPr>
                <w:rFonts w:hint="eastAsia" w:ascii="宋体" w:hAnsi="宋体" w:cs="仿宋"/>
                <w:szCs w:val="21"/>
              </w:rPr>
              <w:t>7</w:t>
            </w:r>
          </w:p>
        </w:tc>
        <w:tc>
          <w:tcPr>
            <w:tcW w:w="686" w:type="pct"/>
            <w:gridSpan w:val="3"/>
            <w:vAlign w:val="center"/>
          </w:tcPr>
          <w:p>
            <w:pPr>
              <w:adjustRightInd w:val="0"/>
              <w:snapToGrid w:val="0"/>
              <w:spacing w:before="156"/>
              <w:jc w:val="center"/>
              <w:rPr>
                <w:rFonts w:ascii="宋体" w:hAnsi="宋体" w:cs="仿宋"/>
                <w:szCs w:val="21"/>
              </w:rPr>
            </w:pPr>
            <w:r>
              <w:rPr>
                <w:rFonts w:hint="eastAsia" w:ascii="宋体" w:hAnsi="宋体" w:cs="仿宋"/>
                <w:szCs w:val="21"/>
              </w:rPr>
              <w:t>市财政局诚信管理情况</w:t>
            </w:r>
          </w:p>
        </w:tc>
        <w:tc>
          <w:tcPr>
            <w:tcW w:w="340" w:type="pct"/>
            <w:vAlign w:val="center"/>
          </w:tcPr>
          <w:p>
            <w:pPr>
              <w:autoSpaceDE w:val="0"/>
              <w:autoSpaceDN w:val="0"/>
              <w:adjustRightInd w:val="0"/>
              <w:snapToGrid w:val="0"/>
              <w:jc w:val="center"/>
              <w:rPr>
                <w:rFonts w:ascii="宋体" w:hAnsi="宋体" w:cs="仿宋"/>
                <w:szCs w:val="21"/>
              </w:rPr>
            </w:pPr>
            <w:r>
              <w:rPr>
                <w:rFonts w:hint="eastAsia" w:ascii="宋体" w:hAnsi="宋体" w:cs="仿宋"/>
                <w:szCs w:val="21"/>
              </w:rPr>
              <w:t>2</w:t>
            </w:r>
          </w:p>
        </w:tc>
        <w:tc>
          <w:tcPr>
            <w:tcW w:w="3370" w:type="pct"/>
          </w:tcPr>
          <w:p>
            <w:pPr>
              <w:adjustRightInd w:val="0"/>
              <w:snapToGrid w:val="0"/>
              <w:jc w:val="left"/>
              <w:rPr>
                <w:rFonts w:ascii="宋体" w:hAnsi="宋体" w:cs="仿宋"/>
                <w:szCs w:val="21"/>
              </w:rPr>
            </w:pPr>
            <w:r>
              <w:rPr>
                <w:rFonts w:hint="eastAsia" w:ascii="宋体" w:hAnsi="宋体" w:cs="仿宋"/>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pPr>
        <w:pStyle w:val="5"/>
        <w:rPr>
          <w:rFonts w:ascii="新宋体" w:hAnsi="新宋体" w:eastAsia="新宋体"/>
          <w:sz w:val="30"/>
          <w:szCs w:val="30"/>
        </w:rPr>
      </w:pPr>
      <w:r>
        <w:rPr>
          <w:rFonts w:hint="eastAsia" w:ascii="新宋体" w:hAnsi="新宋体" w:eastAsia="新宋体"/>
          <w:sz w:val="30"/>
          <w:szCs w:val="30"/>
        </w:rPr>
        <w:t>其他关键信息</w:t>
      </w:r>
    </w:p>
    <w:p>
      <w:pPr>
        <w:pStyle w:val="72"/>
        <w:numPr>
          <w:ilvl w:val="0"/>
          <w:numId w:val="7"/>
        </w:numPr>
        <w:spacing w:line="360" w:lineRule="auto"/>
        <w:ind w:firstLineChars="0"/>
        <w:rPr>
          <w:rFonts w:ascii="新宋体" w:hAnsi="新宋体" w:eastAsia="新宋体"/>
          <w:b/>
        </w:rPr>
      </w:pPr>
      <w:r>
        <w:rPr>
          <w:rFonts w:hint="eastAsia" w:ascii="新宋体" w:hAnsi="新宋体" w:eastAsia="新宋体"/>
          <w:b/>
        </w:rPr>
        <w:t>评标定标信息</w:t>
      </w:r>
    </w:p>
    <w:p>
      <w:pPr>
        <w:spacing w:line="360" w:lineRule="auto"/>
        <w:jc w:val="center"/>
        <w:rPr>
          <w:rFonts w:ascii="新宋体" w:hAnsi="新宋体" w:eastAsia="新宋体"/>
        </w:rPr>
      </w:pPr>
      <w:r>
        <w:rPr>
          <w:rFonts w:hint="eastAsia" w:ascii="新宋体" w:hAnsi="新宋体" w:eastAsia="新宋体"/>
        </w:rPr>
        <w:t>非评定分离项目</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6"/>
        <w:gridCol w:w="4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76" w:type="dxa"/>
            <w:vAlign w:val="center"/>
          </w:tcPr>
          <w:p>
            <w:pPr>
              <w:spacing w:line="360" w:lineRule="auto"/>
              <w:jc w:val="center"/>
              <w:rPr>
                <w:rFonts w:ascii="新宋体" w:hAnsi="新宋体" w:eastAsia="新宋体"/>
              </w:rPr>
            </w:pPr>
            <w:r>
              <w:rPr>
                <w:rFonts w:hint="eastAsia" w:ascii="新宋体" w:hAnsi="新宋体" w:eastAsia="新宋体"/>
              </w:rPr>
              <w:t>评标方法</w:t>
            </w:r>
          </w:p>
        </w:tc>
        <w:tc>
          <w:tcPr>
            <w:tcW w:w="4265" w:type="dxa"/>
            <w:vAlign w:val="center"/>
          </w:tcPr>
          <w:p>
            <w:pPr>
              <w:spacing w:line="360" w:lineRule="auto"/>
              <w:jc w:val="center"/>
              <w:rPr>
                <w:rFonts w:ascii="新宋体" w:hAnsi="新宋体" w:eastAsia="新宋体"/>
              </w:rPr>
            </w:pPr>
            <w:r>
              <w:rPr>
                <w:rFonts w:ascii="新宋体" w:hAnsi="新宋体" w:eastAsia="新宋体"/>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76" w:type="dxa"/>
            <w:vAlign w:val="center"/>
          </w:tcPr>
          <w:p>
            <w:pPr>
              <w:spacing w:line="360" w:lineRule="auto"/>
              <w:jc w:val="center"/>
              <w:rPr>
                <w:rFonts w:ascii="新宋体" w:hAnsi="新宋体" w:eastAsia="新宋体"/>
              </w:rPr>
            </w:pPr>
            <w:r>
              <w:rPr>
                <w:rFonts w:hint="eastAsia" w:ascii="新宋体" w:hAnsi="新宋体" w:eastAsia="新宋体"/>
              </w:rPr>
              <w:t>中标供应商家数</w:t>
            </w:r>
          </w:p>
        </w:tc>
        <w:tc>
          <w:tcPr>
            <w:tcW w:w="4265" w:type="dxa"/>
            <w:vAlign w:val="center"/>
          </w:tcPr>
          <w:p>
            <w:pPr>
              <w:spacing w:line="360" w:lineRule="auto"/>
              <w:jc w:val="center"/>
              <w:rPr>
                <w:rFonts w:ascii="新宋体" w:hAnsi="新宋体" w:eastAsia="新宋体"/>
              </w:rPr>
            </w:pPr>
            <w:r>
              <w:rPr>
                <w:rFonts w:hint="eastAsia" w:ascii="新宋体" w:hAnsi="新宋体" w:eastAsia="新宋体"/>
              </w:rPr>
              <w:t>1</w:t>
            </w:r>
          </w:p>
        </w:tc>
      </w:tr>
    </w:tbl>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二、关于享受优惠政策的主体及价格扣除比例</w:t>
      </w:r>
    </w:p>
    <w:p>
      <w:pPr>
        <w:spacing w:line="360" w:lineRule="auto"/>
        <w:rPr>
          <w:rFonts w:ascii="新宋体" w:hAnsi="新宋体" w:eastAsia="新宋体"/>
        </w:rPr>
      </w:pPr>
      <w:r>
        <w:rPr>
          <w:rFonts w:hint="eastAsia" w:ascii="新宋体" w:hAnsi="新宋体" w:eastAsia="新宋体"/>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需享受以上价格扣除政策，联合体各方须均为小微企业。对于同时属于小微企业、监狱企业或残疾人福利性单位的，不重复进行投标报价扣除。如有其他政策支持因素（如鼓励创新等）需一并列出。</w:t>
      </w:r>
    </w:p>
    <w:p>
      <w:pPr>
        <w:spacing w:line="360" w:lineRule="auto"/>
        <w:rPr>
          <w:rFonts w:ascii="新宋体" w:hAnsi="新宋体" w:eastAsia="新宋体"/>
        </w:rPr>
      </w:pPr>
      <w:r>
        <w:rPr>
          <w:rFonts w:hint="eastAsia" w:ascii="新宋体" w:hAnsi="新宋体" w:eastAsia="新宋体"/>
        </w:rPr>
        <w:t xml:space="preserve">    2.联合协议中约定，小型、微型企业和监狱企业的协议合同金额占到联合体协议合同总金额30%以上且不足100%的，可给予联合体</w:t>
      </w:r>
      <w:r>
        <w:rPr>
          <w:rFonts w:hint="eastAsia" w:ascii="新宋体" w:hAnsi="新宋体" w:eastAsia="新宋体"/>
          <w:u w:val="single"/>
        </w:rPr>
        <w:t>3</w:t>
      </w:r>
      <w:r>
        <w:rPr>
          <w:rFonts w:hint="eastAsia" w:ascii="新宋体" w:hAnsi="新宋体" w:eastAsia="新宋体"/>
        </w:rPr>
        <w:t>%的价格扣除。</w:t>
      </w:r>
    </w:p>
    <w:p>
      <w:pPr>
        <w:spacing w:line="360" w:lineRule="auto"/>
        <w:rPr>
          <w:rFonts w:ascii="新宋体" w:hAnsi="新宋体" w:eastAsia="新宋体"/>
        </w:rPr>
      </w:pPr>
      <w:r>
        <w:rPr>
          <w:rFonts w:hint="eastAsia" w:ascii="新宋体" w:hAnsi="新宋体" w:eastAsia="新宋体"/>
        </w:rPr>
        <w:t xml:space="preserve">    联合体各方均为小型、微型企业和监狱企业的，联合体视同为小型、微型企业和监狱企业，均享受评标优惠政策第一款的优惠政策。</w:t>
      </w:r>
    </w:p>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三、关于失信供应商的价格上浮</w:t>
      </w:r>
    </w:p>
    <w:p>
      <w:pPr>
        <w:spacing w:line="360" w:lineRule="auto"/>
        <w:rPr>
          <w:rFonts w:ascii="新宋体" w:hAnsi="新宋体" w:eastAsia="新宋体"/>
        </w:rPr>
      </w:pPr>
      <w:r>
        <w:rPr>
          <w:rFonts w:hint="eastAsia" w:ascii="新宋体" w:hAnsi="新宋体" w:eastAsia="新宋体"/>
        </w:rPr>
        <w:t>采取价格评比法（比如最低价法）的项目，因违法违规行为被记入诚信档案的失信供应商最终报价在该企业最后一轮报价的基础上上浮</w:t>
      </w:r>
      <w:r>
        <w:rPr>
          <w:rFonts w:ascii="新宋体" w:hAnsi="新宋体" w:eastAsia="新宋体"/>
        </w:rPr>
        <w:t>10%</w:t>
      </w:r>
      <w:r>
        <w:rPr>
          <w:rFonts w:hint="eastAsia" w:ascii="新宋体" w:hAnsi="新宋体" w:eastAsia="新宋体"/>
        </w:rPr>
        <w:t>。失信供应商符合优惠主体资格的，价格扣除和价格上浮一并执行。</w:t>
      </w:r>
    </w:p>
    <w:p>
      <w:pPr>
        <w:spacing w:line="360" w:lineRule="auto"/>
        <w:rPr>
          <w:rFonts w:ascii="新宋体" w:hAnsi="新宋体" w:eastAsia="新宋体"/>
        </w:rPr>
      </w:pPr>
    </w:p>
    <w:p>
      <w:pPr>
        <w:spacing w:line="360" w:lineRule="auto"/>
        <w:rPr>
          <w:rFonts w:ascii="新宋体" w:hAnsi="新宋体" w:eastAsia="新宋体"/>
          <w:b/>
        </w:rPr>
      </w:pPr>
      <w:r>
        <w:rPr>
          <w:rFonts w:hint="eastAsia" w:ascii="新宋体" w:hAnsi="新宋体" w:eastAsia="新宋体"/>
          <w:b/>
        </w:rPr>
        <w:t>四、其他说明</w:t>
      </w:r>
    </w:p>
    <w:p>
      <w:pPr>
        <w:spacing w:line="360" w:lineRule="auto"/>
        <w:rPr>
          <w:rFonts w:ascii="新宋体" w:hAnsi="新宋体" w:eastAsia="新宋体"/>
          <w:b/>
        </w:rPr>
      </w:pPr>
      <w:r>
        <w:rPr>
          <w:rFonts w:hint="eastAsia" w:ascii="新宋体" w:hAnsi="新宋体" w:eastAsia="新宋体"/>
        </w:rPr>
        <w:t>1.采购人拟采购的服务（工程）中，如涉及《关于调整优化节能产品环境标志产品政府采购执行机制的通知》（财库〔2019〕9号）中的产品，要依据该通知要求执行。</w:t>
      </w:r>
      <w:r>
        <w:rPr>
          <w:rFonts w:ascii="新宋体" w:hAnsi="新宋体" w:eastAsia="新宋体"/>
          <w:b/>
        </w:rPr>
        <w:br w:type="page"/>
      </w:r>
    </w:p>
    <w:p>
      <w:pPr>
        <w:pStyle w:val="2"/>
      </w:pPr>
      <w:r>
        <w:rPr>
          <w:rFonts w:hint="eastAsia"/>
        </w:rPr>
        <w:t>目  录</w:t>
      </w:r>
    </w:p>
    <w:p>
      <w:pPr>
        <w:spacing w:line="480" w:lineRule="auto"/>
        <w:outlineLvl w:val="0"/>
        <w:rPr>
          <w:rFonts w:ascii="新宋体" w:hAnsi="新宋体" w:eastAsia="新宋体"/>
          <w:b/>
          <w:sz w:val="28"/>
          <w:szCs w:val="28"/>
        </w:rPr>
      </w:pPr>
      <w:r>
        <w:rPr>
          <w:rFonts w:hint="eastAsia" w:ascii="新宋体" w:hAnsi="新宋体" w:eastAsia="新宋体"/>
          <w:b/>
          <w:sz w:val="28"/>
          <w:szCs w:val="28"/>
        </w:rPr>
        <w:t>第一册  专用条款</w:t>
      </w:r>
    </w:p>
    <w:p>
      <w:pPr>
        <w:spacing w:line="480" w:lineRule="auto"/>
        <w:rPr>
          <w:rFonts w:ascii="新宋体" w:hAnsi="新宋体" w:eastAsia="新宋体"/>
          <w:b/>
          <w:sz w:val="28"/>
          <w:szCs w:val="28"/>
        </w:rPr>
      </w:pPr>
      <w:r>
        <w:rPr>
          <w:rFonts w:hint="eastAsia" w:ascii="新宋体" w:hAnsi="新宋体" w:eastAsia="新宋体"/>
          <w:b/>
          <w:sz w:val="28"/>
          <w:szCs w:val="28"/>
        </w:rPr>
        <w:t xml:space="preserve">       关键信息</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第一章  招标公告</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第二章  招标项目需求</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第三章  投标文件格式、附件</w:t>
      </w:r>
    </w:p>
    <w:p>
      <w:pPr>
        <w:spacing w:line="480" w:lineRule="auto"/>
        <w:ind w:left="141" w:leftChars="67" w:firstLine="843" w:firstLineChars="300"/>
        <w:rPr>
          <w:rFonts w:ascii="新宋体" w:hAnsi="新宋体" w:eastAsia="新宋体"/>
          <w:b/>
          <w:sz w:val="28"/>
          <w:szCs w:val="28"/>
        </w:rPr>
      </w:pPr>
      <w:r>
        <w:rPr>
          <w:rFonts w:hint="eastAsia" w:ascii="新宋体" w:hAnsi="新宋体" w:eastAsia="新宋体"/>
          <w:b/>
          <w:sz w:val="28"/>
          <w:szCs w:val="28"/>
        </w:rPr>
        <w:t>第四章  政府采购合同的签订、履行及验收</w:t>
      </w:r>
    </w:p>
    <w:p>
      <w:pPr>
        <w:spacing w:line="480" w:lineRule="auto"/>
        <w:outlineLvl w:val="0"/>
        <w:rPr>
          <w:rFonts w:ascii="新宋体" w:hAnsi="新宋体" w:eastAsia="新宋体"/>
          <w:b/>
          <w:sz w:val="28"/>
          <w:szCs w:val="28"/>
        </w:rPr>
      </w:pPr>
      <w:r>
        <w:rPr>
          <w:rFonts w:hint="eastAsia" w:ascii="新宋体" w:hAnsi="新宋体" w:eastAsia="新宋体"/>
          <w:b/>
          <w:sz w:val="28"/>
          <w:szCs w:val="28"/>
        </w:rPr>
        <w:t>第二册  通用条款</w:t>
      </w:r>
    </w:p>
    <w:p>
      <w:pPr>
        <w:spacing w:line="480" w:lineRule="auto"/>
        <w:rPr>
          <w:rFonts w:ascii="新宋体" w:hAnsi="新宋体" w:eastAsia="新宋体"/>
          <w:b/>
          <w:sz w:val="28"/>
          <w:szCs w:val="28"/>
        </w:rPr>
      </w:pPr>
      <w:r>
        <w:rPr>
          <w:rFonts w:hint="eastAsia" w:ascii="新宋体" w:hAnsi="新宋体" w:eastAsia="新宋体"/>
          <w:b/>
          <w:sz w:val="28"/>
          <w:szCs w:val="28"/>
        </w:rPr>
        <w:t>备注：</w:t>
      </w:r>
    </w:p>
    <w:p>
      <w:pPr>
        <w:spacing w:line="480" w:lineRule="auto"/>
        <w:rPr>
          <w:rFonts w:ascii="新宋体" w:hAnsi="新宋体" w:eastAsia="新宋体"/>
          <w:b/>
          <w:sz w:val="28"/>
          <w:szCs w:val="28"/>
        </w:rPr>
      </w:pPr>
      <w:r>
        <w:rPr>
          <w:rFonts w:hint="eastAsia" w:ascii="新宋体" w:hAnsi="新宋体" w:eastAsia="新宋体"/>
          <w:b/>
          <w:sz w:val="28"/>
          <w:szCs w:val="28"/>
        </w:rPr>
        <w:t>1.本招标文件分为第一册“专用条款”和第二册“通用条款”。</w:t>
      </w:r>
    </w:p>
    <w:p>
      <w:pPr>
        <w:spacing w:line="480" w:lineRule="auto"/>
        <w:jc w:val="left"/>
        <w:rPr>
          <w:rFonts w:ascii="新宋体" w:hAnsi="新宋体" w:eastAsia="新宋体"/>
          <w:b/>
          <w:sz w:val="28"/>
          <w:szCs w:val="28"/>
        </w:rPr>
      </w:pPr>
      <w:r>
        <w:rPr>
          <w:rFonts w:hint="eastAsia" w:ascii="新宋体" w:hAnsi="新宋体" w:eastAsia="新宋体"/>
          <w:b/>
          <w:sz w:val="28"/>
          <w:szCs w:val="28"/>
        </w:rPr>
        <w:t>2.“专用条款”是对本次采购项目的具体要求，包含招标公告、招标项目需求、投标文件格式、合同条款及格式、附件等内容。</w:t>
      </w:r>
    </w:p>
    <w:p>
      <w:pPr>
        <w:spacing w:line="480" w:lineRule="auto"/>
        <w:jc w:val="left"/>
        <w:rPr>
          <w:rFonts w:ascii="新宋体" w:hAnsi="新宋体" w:eastAsia="新宋体"/>
          <w:b/>
          <w:sz w:val="28"/>
          <w:szCs w:val="28"/>
        </w:rPr>
      </w:pPr>
      <w:r>
        <w:rPr>
          <w:rFonts w:hint="eastAsia" w:ascii="新宋体" w:hAnsi="新宋体" w:eastAsia="新宋体"/>
          <w:b/>
          <w:sz w:val="28"/>
          <w:szCs w:val="28"/>
        </w:rPr>
        <w:t>3.“通用条款”是通用于政府采购项目的基础性条款，具有普遍性和通用性。</w:t>
      </w:r>
    </w:p>
    <w:p>
      <w:pPr>
        <w:spacing w:line="480" w:lineRule="auto"/>
        <w:jc w:val="left"/>
        <w:rPr>
          <w:rFonts w:ascii="新宋体" w:hAnsi="新宋体" w:eastAsia="新宋体"/>
          <w:b/>
          <w:sz w:val="28"/>
          <w:szCs w:val="28"/>
        </w:rPr>
      </w:pPr>
      <w:r>
        <w:rPr>
          <w:rFonts w:hint="eastAsia" w:ascii="新宋体" w:hAnsi="新宋体" w:eastAsia="新宋体"/>
          <w:b/>
          <w:sz w:val="28"/>
          <w:szCs w:val="28"/>
        </w:rPr>
        <w:t>4.当出现“专用条款”和“通用条款”表述不一致或有冲突时，以“专用条款”为准。</w:t>
      </w: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rPr>
          <w:rFonts w:ascii="新宋体" w:hAnsi="新宋体" w:eastAsia="新宋体"/>
        </w:rPr>
      </w:pPr>
    </w:p>
    <w:p>
      <w:pPr>
        <w:pStyle w:val="2"/>
      </w:pPr>
      <w:r>
        <w:rPr>
          <w:rFonts w:hint="eastAsia"/>
        </w:rPr>
        <w:t>第一册  专用条款</w:t>
      </w:r>
    </w:p>
    <w:p>
      <w:pPr>
        <w:pStyle w:val="5"/>
        <w:rPr>
          <w:rFonts w:ascii="新宋体" w:hAnsi="新宋体" w:eastAsia="新宋体"/>
          <w:kern w:val="44"/>
          <w:sz w:val="30"/>
          <w:szCs w:val="30"/>
        </w:rPr>
      </w:pPr>
      <w:r>
        <w:rPr>
          <w:rFonts w:hint="eastAsia" w:ascii="新宋体" w:hAnsi="新宋体" w:eastAsia="新宋体"/>
          <w:kern w:val="44"/>
          <w:sz w:val="30"/>
          <w:szCs w:val="30"/>
        </w:rPr>
        <w:t>第一章  招标公告</w:t>
      </w:r>
    </w:p>
    <w:tbl>
      <w:tblPr>
        <w:tblStyle w:val="43"/>
        <w:tblW w:w="4911" w:type="pct"/>
        <w:jc w:val="center"/>
        <w:tblCellSpacing w:w="0" w:type="dxa"/>
        <w:tblLayout w:type="autofit"/>
        <w:tblCellMar>
          <w:top w:w="0" w:type="dxa"/>
          <w:left w:w="0" w:type="dxa"/>
          <w:bottom w:w="0" w:type="dxa"/>
          <w:right w:w="0" w:type="dxa"/>
        </w:tblCellMar>
      </w:tblPr>
      <w:tblGrid>
        <w:gridCol w:w="8910"/>
      </w:tblGrid>
      <w:tr>
        <w:tblPrEx>
          <w:tblCellMar>
            <w:top w:w="0" w:type="dxa"/>
            <w:left w:w="0" w:type="dxa"/>
            <w:bottom w:w="0" w:type="dxa"/>
            <w:right w:w="0" w:type="dxa"/>
          </w:tblCellMar>
        </w:tblPrEx>
        <w:trPr>
          <w:trHeight w:val="94" w:hRule="atLeast"/>
          <w:tblCellSpacing w:w="0" w:type="dxa"/>
          <w:jc w:val="center"/>
        </w:trPr>
        <w:tc>
          <w:tcPr>
            <w:tcW w:w="5000" w:type="pct"/>
            <w:vAlign w:val="center"/>
          </w:tcPr>
          <w:p>
            <w:pPr>
              <w:spacing w:line="360" w:lineRule="auto"/>
              <w:rPr>
                <w:rFonts w:ascii="新宋体" w:hAnsi="新宋体" w:eastAsia="新宋体"/>
                <w:szCs w:val="21"/>
              </w:rPr>
            </w:pPr>
            <w:r>
              <w:rPr>
                <w:rFonts w:hint="eastAsia" w:ascii="新宋体" w:hAnsi="新宋体" w:eastAsia="新宋体"/>
                <w:szCs w:val="21"/>
              </w:rPr>
              <w:t>项目概况：</w:t>
            </w:r>
            <w:r>
              <w:rPr>
                <w:rFonts w:hint="eastAsia" w:ascii="宋体" w:hAnsi="宋体" w:eastAsia="新宋体" w:cs="宋体"/>
                <w:color w:val="000000" w:themeColor="text1"/>
                <w:szCs w:val="21"/>
                <w:u w:val="single"/>
                <w14:textFill>
                  <w14:solidFill>
                    <w14:schemeClr w14:val="tx1"/>
                  </w14:solidFill>
                </w14:textFill>
              </w:rPr>
              <w:t>深超总万兆无线通信网和空地一体无人物流专项规划</w:t>
            </w:r>
            <w:r>
              <w:rPr>
                <w:rFonts w:hint="eastAsia" w:ascii="新宋体" w:hAnsi="新宋体" w:eastAsia="新宋体"/>
                <w:szCs w:val="21"/>
              </w:rPr>
              <w:t>采购项目的潜在投标人应在</w:t>
            </w:r>
            <w:r>
              <w:rPr>
                <w:rFonts w:hint="eastAsia" w:ascii="新宋体" w:hAnsi="新宋体" w:eastAsia="新宋体"/>
                <w:szCs w:val="21"/>
                <w:u w:val="single"/>
              </w:rPr>
              <w:t>深圳市福田区天安数码城创新科技广场一期B座1709室</w:t>
            </w:r>
            <w:r>
              <w:rPr>
                <w:rFonts w:hint="eastAsia" w:ascii="新宋体" w:hAnsi="新宋体" w:eastAsia="新宋体"/>
                <w:szCs w:val="21"/>
              </w:rPr>
              <w:t>获取招标文件，并于</w:t>
            </w:r>
            <w:r>
              <w:rPr>
                <w:rFonts w:hint="eastAsia" w:ascii="新宋体" w:hAnsi="新宋体" w:eastAsia="新宋体"/>
                <w:szCs w:val="21"/>
                <w:u w:val="single"/>
              </w:rPr>
              <w:t>2024</w:t>
            </w:r>
            <w:r>
              <w:rPr>
                <w:rFonts w:hint="eastAsia" w:ascii="新宋体" w:hAnsi="新宋体" w:eastAsia="新宋体"/>
                <w:bCs/>
                <w:szCs w:val="21"/>
                <w:u w:val="single"/>
              </w:rPr>
              <w:t>年07月01日14:30（</w:t>
            </w:r>
            <w:r>
              <w:rPr>
                <w:rFonts w:hint="eastAsia" w:ascii="新宋体" w:hAnsi="新宋体" w:eastAsia="新宋体"/>
                <w:bCs/>
                <w:szCs w:val="21"/>
              </w:rPr>
              <w:t>北京时间）前提交响应文件</w:t>
            </w:r>
            <w:r>
              <w:rPr>
                <w:rFonts w:hint="eastAsia" w:ascii="新宋体" w:hAnsi="新宋体" w:eastAsia="新宋体"/>
                <w:szCs w:val="21"/>
              </w:rPr>
              <w:t>。</w:t>
            </w:r>
          </w:p>
          <w:p>
            <w:pPr>
              <w:spacing w:line="360" w:lineRule="auto"/>
              <w:rPr>
                <w:rFonts w:ascii="新宋体" w:hAnsi="新宋体" w:eastAsia="新宋体" w:cs="宋体"/>
                <w:b/>
                <w:szCs w:val="21"/>
              </w:rPr>
            </w:pPr>
            <w:r>
              <w:rPr>
                <w:rFonts w:hint="eastAsia" w:ascii="新宋体" w:hAnsi="新宋体" w:eastAsia="新宋体" w:cs="宋体"/>
                <w:b/>
                <w:szCs w:val="21"/>
              </w:rPr>
              <w:t>一、项目基本情况</w:t>
            </w:r>
          </w:p>
          <w:p>
            <w:pPr>
              <w:spacing w:line="360" w:lineRule="auto"/>
              <w:rPr>
                <w:rFonts w:ascii="新宋体" w:hAnsi="新宋体" w:eastAsia="新宋体"/>
                <w:szCs w:val="21"/>
              </w:rPr>
            </w:pPr>
            <w:r>
              <w:rPr>
                <w:rFonts w:hint="eastAsia" w:ascii="新宋体" w:hAnsi="新宋体" w:eastAsia="新宋体"/>
                <w:szCs w:val="21"/>
              </w:rPr>
              <w:t>1.项目编号：</w:t>
            </w:r>
            <w:r>
              <w:rPr>
                <w:rFonts w:hint="eastAsia" w:ascii="宋体" w:hAnsi="宋体" w:eastAsia="新宋体" w:cs="宋体"/>
                <w:color w:val="000000" w:themeColor="text1"/>
                <w:szCs w:val="21"/>
                <w14:textFill>
                  <w14:solidFill>
                    <w14:schemeClr w14:val="tx1"/>
                  </w14:solidFill>
                </w14:textFill>
              </w:rPr>
              <w:t>RNX2024109ZC-ZJJ</w:t>
            </w:r>
          </w:p>
          <w:p>
            <w:pPr>
              <w:spacing w:line="360" w:lineRule="auto"/>
              <w:rPr>
                <w:rFonts w:ascii="新宋体" w:hAnsi="新宋体" w:eastAsia="新宋体"/>
              </w:rPr>
            </w:pPr>
            <w:r>
              <w:rPr>
                <w:rFonts w:hint="eastAsia" w:ascii="新宋体" w:hAnsi="新宋体" w:eastAsia="新宋体"/>
                <w:szCs w:val="21"/>
              </w:rPr>
              <w:t>2.项目名称：</w:t>
            </w:r>
            <w:r>
              <w:rPr>
                <w:rFonts w:hint="eastAsia" w:ascii="宋体" w:hAnsi="宋体" w:eastAsia="新宋体" w:cs="宋体"/>
                <w:color w:val="000000" w:themeColor="text1"/>
                <w:szCs w:val="21"/>
                <w14:textFill>
                  <w14:solidFill>
                    <w14:schemeClr w14:val="tx1"/>
                  </w14:solidFill>
                </w14:textFill>
              </w:rPr>
              <w:t>深超总万兆无线通信网和空地一体无人物流专项规划</w:t>
            </w:r>
          </w:p>
          <w:p>
            <w:pPr>
              <w:spacing w:line="360" w:lineRule="auto"/>
              <w:rPr>
                <w:rFonts w:ascii="新宋体" w:hAnsi="新宋体" w:eastAsia="新宋体"/>
                <w:szCs w:val="21"/>
              </w:rPr>
            </w:pPr>
            <w:r>
              <w:rPr>
                <w:rFonts w:hint="eastAsia" w:ascii="新宋体" w:hAnsi="新宋体" w:eastAsia="新宋体"/>
                <w:szCs w:val="21"/>
              </w:rPr>
              <w:t>3.预算金额：人民币肆拾万元整（400,000.00）</w:t>
            </w:r>
          </w:p>
          <w:p>
            <w:pPr>
              <w:spacing w:line="360" w:lineRule="auto"/>
              <w:rPr>
                <w:rFonts w:ascii="新宋体" w:hAnsi="新宋体" w:eastAsia="新宋体"/>
                <w:szCs w:val="21"/>
              </w:rPr>
            </w:pPr>
            <w:r>
              <w:rPr>
                <w:rFonts w:hint="eastAsia" w:ascii="新宋体" w:hAnsi="新宋体" w:eastAsia="新宋体"/>
                <w:szCs w:val="21"/>
              </w:rPr>
              <w:t>4.最高限价：人民币肆拾万元整（400,000.00）</w:t>
            </w:r>
          </w:p>
          <w:p>
            <w:pPr>
              <w:spacing w:line="360" w:lineRule="auto"/>
              <w:rPr>
                <w:rFonts w:ascii="新宋体" w:hAnsi="新宋体" w:eastAsia="新宋体"/>
                <w:szCs w:val="21"/>
              </w:rPr>
            </w:pPr>
            <w:r>
              <w:rPr>
                <w:rFonts w:hint="eastAsia" w:ascii="新宋体" w:hAnsi="新宋体" w:eastAsia="新宋体"/>
                <w:szCs w:val="21"/>
              </w:rPr>
              <w:t>5.采购需求：</w:t>
            </w:r>
            <w:r>
              <w:rPr>
                <w:rFonts w:ascii="新宋体" w:hAnsi="新宋体" w:eastAsia="新宋体"/>
                <w:szCs w:val="21"/>
              </w:rPr>
              <w:t xml:space="preserve">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5"/>
              <w:gridCol w:w="1100"/>
              <w:gridCol w:w="3736"/>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标的名称</w:t>
                  </w:r>
                </w:p>
              </w:tc>
              <w:tc>
                <w:tcPr>
                  <w:tcW w:w="1100"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数量</w:t>
                  </w:r>
                </w:p>
              </w:tc>
              <w:tc>
                <w:tcPr>
                  <w:tcW w:w="3736"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简要技术需求（服务需求）</w:t>
                  </w:r>
                </w:p>
              </w:tc>
              <w:tc>
                <w:tcPr>
                  <w:tcW w:w="880" w:type="dxa"/>
                  <w:shd w:val="clear" w:color="auto" w:fill="4BACC6"/>
                  <w:vAlign w:val="center"/>
                </w:tcPr>
                <w:p>
                  <w:pPr>
                    <w:spacing w:line="360" w:lineRule="auto"/>
                    <w:jc w:val="center"/>
                    <w:rPr>
                      <w:rFonts w:ascii="新宋体" w:hAnsi="新宋体" w:eastAsia="新宋体"/>
                      <w:szCs w:val="21"/>
                    </w:rPr>
                  </w:pPr>
                  <w:r>
                    <w:rPr>
                      <w:rFonts w:hint="eastAsia" w:ascii="新宋体" w:hAnsi="新宋体" w:eastAsia="新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5" w:type="dxa"/>
                  <w:shd w:val="clear" w:color="auto" w:fill="auto"/>
                  <w:vAlign w:val="center"/>
                </w:tcPr>
                <w:p>
                  <w:pPr>
                    <w:spacing w:line="360" w:lineRule="auto"/>
                    <w:jc w:val="center"/>
                    <w:rPr>
                      <w:rFonts w:ascii="新宋体" w:hAnsi="新宋体" w:eastAsia="新宋体"/>
                      <w:szCs w:val="21"/>
                      <w:u w:val="single"/>
                    </w:rPr>
                  </w:pPr>
                  <w:r>
                    <w:rPr>
                      <w:rFonts w:hint="eastAsia" w:ascii="宋体" w:hAnsi="宋体" w:eastAsia="新宋体" w:cs="宋体"/>
                      <w:color w:val="000000" w:themeColor="text1"/>
                      <w:szCs w:val="21"/>
                      <w14:textFill>
                        <w14:solidFill>
                          <w14:schemeClr w14:val="tx1"/>
                        </w14:solidFill>
                      </w14:textFill>
                    </w:rPr>
                    <w:t>深超总万兆无线通信网和空地一体无人物流专项规划</w:t>
                  </w:r>
                </w:p>
              </w:tc>
              <w:tc>
                <w:tcPr>
                  <w:tcW w:w="1100" w:type="dxa"/>
                  <w:shd w:val="clear" w:color="auto" w:fill="auto"/>
                  <w:vAlign w:val="center"/>
                </w:tcPr>
                <w:p>
                  <w:pPr>
                    <w:spacing w:line="360" w:lineRule="auto"/>
                    <w:jc w:val="center"/>
                    <w:rPr>
                      <w:rFonts w:ascii="新宋体" w:hAnsi="新宋体" w:eastAsia="新宋体"/>
                      <w:szCs w:val="21"/>
                      <w:u w:val="single"/>
                    </w:rPr>
                  </w:pPr>
                  <w:r>
                    <w:rPr>
                      <w:rFonts w:hint="eastAsia" w:ascii="新宋体" w:hAnsi="新宋体" w:eastAsia="新宋体"/>
                      <w:szCs w:val="21"/>
                      <w:u w:val="single"/>
                    </w:rPr>
                    <w:t>1项</w:t>
                  </w:r>
                </w:p>
              </w:tc>
              <w:tc>
                <w:tcPr>
                  <w:tcW w:w="3736" w:type="dxa"/>
                  <w:shd w:val="clear" w:color="auto" w:fill="auto"/>
                  <w:vAlign w:val="center"/>
                </w:tcPr>
                <w:p>
                  <w:pPr>
                    <w:pStyle w:val="72"/>
                    <w:widowControl/>
                    <w:numPr>
                      <w:ilvl w:val="0"/>
                      <w:numId w:val="8"/>
                    </w:numPr>
                    <w:adjustRightInd w:val="0"/>
                    <w:snapToGrid w:val="0"/>
                    <w:spacing w:line="360" w:lineRule="auto"/>
                    <w:ind w:firstLine="0" w:firstLineChars="0"/>
                    <w:jc w:val="left"/>
                    <w:rPr>
                      <w:rFonts w:ascii="新宋体" w:hAnsi="新宋体" w:eastAsia="新宋体"/>
                      <w:szCs w:val="21"/>
                      <w:u w:val="single"/>
                    </w:rPr>
                  </w:pPr>
                  <w:r>
                    <w:rPr>
                      <w:rFonts w:hint="eastAsia" w:ascii="新宋体" w:hAnsi="新宋体" w:eastAsia="新宋体"/>
                      <w:szCs w:val="21"/>
                      <w:u w:val="single"/>
                    </w:rPr>
                    <w:t>推进万兆通信网络规模部署，探路多元场景应用推进万兆通信网络的规模化部署，实现超总片区先行先试，确保基础设施建设的全面铺开，为后续的多元场景应用奠定坚实的基础。</w:t>
                  </w:r>
                </w:p>
                <w:p>
                  <w:pPr>
                    <w:pStyle w:val="72"/>
                    <w:widowControl/>
                    <w:numPr>
                      <w:ilvl w:val="0"/>
                      <w:numId w:val="8"/>
                    </w:numPr>
                    <w:adjustRightInd w:val="0"/>
                    <w:snapToGrid w:val="0"/>
                    <w:spacing w:line="360" w:lineRule="auto"/>
                    <w:ind w:firstLine="0" w:firstLineChars="0"/>
                    <w:jc w:val="left"/>
                    <w:rPr>
                      <w:rFonts w:ascii="新宋体" w:hAnsi="新宋体" w:eastAsia="新宋体"/>
                      <w:szCs w:val="21"/>
                      <w:u w:val="single"/>
                    </w:rPr>
                  </w:pPr>
                  <w:r>
                    <w:rPr>
                      <w:rFonts w:hint="eastAsia" w:ascii="新宋体" w:hAnsi="新宋体" w:eastAsia="新宋体"/>
                      <w:szCs w:val="21"/>
                      <w:u w:val="single"/>
                    </w:rPr>
                    <w:t>以智慧化、高品质、适度超前为目标，依托片区智慧城区建设，建立空地一体无人物流技术体系，实现超总片区智慧无人配送系统化建设。</w:t>
                  </w:r>
                </w:p>
              </w:tc>
              <w:tc>
                <w:tcPr>
                  <w:tcW w:w="880" w:type="dxa"/>
                  <w:shd w:val="clear" w:color="auto" w:fill="auto"/>
                  <w:vAlign w:val="center"/>
                </w:tcPr>
                <w:p>
                  <w:pPr>
                    <w:spacing w:line="360" w:lineRule="auto"/>
                    <w:jc w:val="center"/>
                    <w:rPr>
                      <w:rFonts w:ascii="新宋体" w:hAnsi="新宋体" w:eastAsia="新宋体"/>
                      <w:szCs w:val="21"/>
                      <w:u w:val="single"/>
                    </w:rPr>
                  </w:pPr>
                </w:p>
              </w:tc>
            </w:tr>
          </w:tbl>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6.合同履行期限：</w:t>
            </w:r>
            <w:r>
              <w:rPr>
                <w:rFonts w:hint="eastAsia" w:ascii="宋体" w:hAnsi="宋体" w:cs="宋体"/>
                <w:kern w:val="0"/>
                <w:szCs w:val="21"/>
              </w:rPr>
              <w:t>合同签订之日起至2024年12月31日。</w:t>
            </w:r>
          </w:p>
          <w:p>
            <w:pPr>
              <w:spacing w:line="360" w:lineRule="auto"/>
              <w:rPr>
                <w:rFonts w:ascii="新宋体" w:hAnsi="新宋体" w:eastAsia="新宋体" w:cs="宋体"/>
                <w:b/>
                <w:szCs w:val="21"/>
              </w:rPr>
            </w:pPr>
            <w:r>
              <w:rPr>
                <w:rFonts w:hint="eastAsia" w:ascii="新宋体" w:hAnsi="新宋体" w:eastAsia="新宋体" w:cs="宋体"/>
                <w:b/>
                <w:szCs w:val="21"/>
              </w:rPr>
              <w:t>二、供应商的资格要求：</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（1）具有独立法人资格或具</w:t>
            </w:r>
            <w:bookmarkStart w:id="7" w:name="_GoBack"/>
            <w:bookmarkEnd w:id="7"/>
            <w:r>
              <w:rPr>
                <w:rFonts w:hint="eastAsia" w:ascii="宋体" w:hAnsi="宋体" w:eastAsia="新宋体" w:cs="宋体"/>
                <w:color w:val="000000" w:themeColor="text1"/>
                <w:szCs w:val="21"/>
                <w:lang w:val="zh-CN"/>
                <w14:textFill>
                  <w14:solidFill>
                    <w14:schemeClr w14:val="tx1"/>
                  </w14:solidFill>
                </w14:textFill>
              </w:rPr>
              <w:t>有独立承担民事责任的能力的其他组织（提供营业执照或事业单位法人证等法人证明扫描件，原件备查）。</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（2）本项目不接受联合体投标，不接受投标人选用进口产品参与投标。</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（3）参与本项目投标前三年内，在经营活动中没有重大违法记录（由供应商在《政府采购投标及履约承诺函》中作出声明）。</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（4）参与本项目政府采购活动时不存在被有关部门禁止参与政府采购活动且在有效期内的情况（由供应商在《政府采购投标及履约承诺函》中作出声明）。</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（5）具备《中华人民共和国政府采购法》第二十二条第一款的条件（由供应商在《政府采购投标及履约承诺函》中作出声明）。</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（6）未被列入失信被执行人、重大税收违法案件当事人名单、政府采购严重违法失信行为记录名单（由供应商在《政府采购投标及履约承诺函》中作出声明）。</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注：“信用中国”“中国政府采购网”“深圳信用网”以及“深圳市政府采购监管网”为供应商信用信息的查询渠道，相关信息以开标当日的查询结果为准。</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（7） 投标人须具备城乡规划编制甲级资质（提供投标人提供资质证书等复印件，加盖投标人公章）。</w:t>
            </w:r>
          </w:p>
          <w:p>
            <w:pPr>
              <w:spacing w:line="360" w:lineRule="auto"/>
              <w:ind w:left="105"/>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三、获取招标文件</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1.时间：2024年</w:t>
            </w:r>
            <w:r>
              <w:rPr>
                <w:rFonts w:hint="eastAsia" w:ascii="宋体" w:hAnsi="宋体" w:eastAsia="新宋体" w:cs="宋体"/>
                <w:color w:val="000000" w:themeColor="text1"/>
                <w:szCs w:val="21"/>
                <w14:textFill>
                  <w14:solidFill>
                    <w14:schemeClr w14:val="tx1"/>
                  </w14:solidFill>
                </w14:textFill>
              </w:rPr>
              <w:t>06</w:t>
            </w:r>
            <w:r>
              <w:rPr>
                <w:rFonts w:hint="eastAsia" w:ascii="宋体" w:hAnsi="宋体" w:eastAsia="新宋体" w:cs="宋体"/>
                <w:color w:val="000000" w:themeColor="text1"/>
                <w:szCs w:val="21"/>
                <w:lang w:val="zh-CN"/>
                <w14:textFill>
                  <w14:solidFill>
                    <w14:schemeClr w14:val="tx1"/>
                  </w14:solidFill>
                </w14:textFill>
              </w:rPr>
              <w:t>月</w:t>
            </w:r>
            <w:r>
              <w:rPr>
                <w:rFonts w:hint="eastAsia" w:ascii="宋体" w:hAnsi="宋体" w:eastAsia="新宋体" w:cs="宋体"/>
                <w:color w:val="000000" w:themeColor="text1"/>
                <w:szCs w:val="21"/>
                <w14:textFill>
                  <w14:solidFill>
                    <w14:schemeClr w14:val="tx1"/>
                  </w14:solidFill>
                </w14:textFill>
              </w:rPr>
              <w:t>19</w:t>
            </w:r>
            <w:r>
              <w:rPr>
                <w:rFonts w:hint="eastAsia" w:ascii="宋体" w:hAnsi="宋体" w:eastAsia="新宋体" w:cs="宋体"/>
                <w:color w:val="000000" w:themeColor="text1"/>
                <w:szCs w:val="21"/>
                <w:lang w:val="zh-CN"/>
                <w14:textFill>
                  <w14:solidFill>
                    <w14:schemeClr w14:val="tx1"/>
                  </w14:solidFill>
                </w14:textFill>
              </w:rPr>
              <w:t>日起至2024年</w:t>
            </w:r>
            <w:r>
              <w:rPr>
                <w:rFonts w:hint="eastAsia" w:ascii="宋体" w:hAnsi="宋体" w:eastAsia="新宋体" w:cs="宋体"/>
                <w:color w:val="000000" w:themeColor="text1"/>
                <w:szCs w:val="21"/>
                <w14:textFill>
                  <w14:solidFill>
                    <w14:schemeClr w14:val="tx1"/>
                  </w14:solidFill>
                </w14:textFill>
              </w:rPr>
              <w:t>06</w:t>
            </w:r>
            <w:r>
              <w:rPr>
                <w:rFonts w:hint="eastAsia" w:ascii="宋体" w:hAnsi="宋体" w:eastAsia="新宋体" w:cs="宋体"/>
                <w:color w:val="000000" w:themeColor="text1"/>
                <w:szCs w:val="21"/>
                <w:lang w:val="zh-CN"/>
                <w14:textFill>
                  <w14:solidFill>
                    <w14:schemeClr w14:val="tx1"/>
                  </w14:solidFill>
                </w14:textFill>
              </w:rPr>
              <w:t>月</w:t>
            </w:r>
            <w:r>
              <w:rPr>
                <w:rFonts w:hint="eastAsia" w:ascii="宋体" w:hAnsi="宋体" w:eastAsia="新宋体" w:cs="宋体"/>
                <w:color w:val="000000" w:themeColor="text1"/>
                <w:szCs w:val="21"/>
                <w14:textFill>
                  <w14:solidFill>
                    <w14:schemeClr w14:val="tx1"/>
                  </w14:solidFill>
                </w14:textFill>
              </w:rPr>
              <w:t>25</w:t>
            </w:r>
            <w:r>
              <w:rPr>
                <w:rFonts w:hint="eastAsia" w:ascii="宋体" w:hAnsi="宋体" w:eastAsia="新宋体" w:cs="宋体"/>
                <w:color w:val="000000" w:themeColor="text1"/>
                <w:szCs w:val="21"/>
                <w:lang w:val="zh-CN"/>
                <w14:textFill>
                  <w14:solidFill>
                    <w14:schemeClr w14:val="tx1"/>
                  </w14:solidFill>
                </w14:textFill>
              </w:rPr>
              <w:t>日，每天09:00至12:00，14:00至17：30（北京时间，法定节假日除外）。</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2.地点：深圳市福田区天安数码城创新科技广场一期B座1709室；</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3.方式：投标人获取招标文件须提交投标人营业执照复印件并加盖公章，法定代表人授权书；现场购买；</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4.招标文件售价：每套售价600元（售后不退）。</w:t>
            </w:r>
          </w:p>
          <w:p>
            <w:pPr>
              <w:spacing w:line="360" w:lineRule="auto"/>
              <w:rPr>
                <w:rFonts w:ascii="新宋体" w:hAnsi="新宋体" w:eastAsia="新宋体" w:cs="宋体"/>
                <w:b/>
                <w:szCs w:val="21"/>
              </w:rPr>
            </w:pPr>
            <w:r>
              <w:rPr>
                <w:rFonts w:hint="eastAsia" w:ascii="新宋体" w:hAnsi="新宋体" w:eastAsia="新宋体" w:cs="宋体"/>
                <w:b/>
                <w:szCs w:val="21"/>
              </w:rPr>
              <w:t>四、提交投标文件截止时间、开标时间和地点</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1.投标截止时间：2024年</w:t>
            </w:r>
            <w:r>
              <w:rPr>
                <w:rFonts w:hint="eastAsia" w:ascii="宋体" w:hAnsi="宋体" w:eastAsia="新宋体" w:cs="宋体"/>
                <w:color w:val="000000" w:themeColor="text1"/>
                <w:szCs w:val="21"/>
                <w14:textFill>
                  <w14:solidFill>
                    <w14:schemeClr w14:val="tx1"/>
                  </w14:solidFill>
                </w14:textFill>
              </w:rPr>
              <w:t>07</w:t>
            </w:r>
            <w:r>
              <w:rPr>
                <w:rFonts w:hint="eastAsia" w:ascii="宋体" w:hAnsi="宋体" w:eastAsia="新宋体" w:cs="宋体"/>
                <w:color w:val="000000" w:themeColor="text1"/>
                <w:szCs w:val="21"/>
                <w:lang w:val="zh-CN"/>
                <w14:textFill>
                  <w14:solidFill>
                    <w14:schemeClr w14:val="tx1"/>
                  </w14:solidFill>
                </w14:textFill>
              </w:rPr>
              <w:t>月</w:t>
            </w:r>
            <w:r>
              <w:rPr>
                <w:rFonts w:hint="eastAsia" w:ascii="宋体" w:hAnsi="宋体" w:eastAsia="新宋体" w:cs="宋体"/>
                <w:color w:val="000000" w:themeColor="text1"/>
                <w:szCs w:val="21"/>
                <w14:textFill>
                  <w14:solidFill>
                    <w14:schemeClr w14:val="tx1"/>
                  </w14:solidFill>
                </w14:textFill>
              </w:rPr>
              <w:t>01</w:t>
            </w:r>
            <w:r>
              <w:rPr>
                <w:rFonts w:hint="eastAsia" w:ascii="宋体" w:hAnsi="宋体" w:eastAsia="新宋体" w:cs="宋体"/>
                <w:color w:val="000000" w:themeColor="text1"/>
                <w:szCs w:val="21"/>
                <w:lang w:val="zh-CN"/>
                <w14:textFill>
                  <w14:solidFill>
                    <w14:schemeClr w14:val="tx1"/>
                  </w14:solidFill>
                </w14:textFill>
              </w:rPr>
              <w:t xml:space="preserve">日 14:30（北京时间）时。 </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2.开标时间和地点：定于2024年</w:t>
            </w:r>
            <w:r>
              <w:rPr>
                <w:rFonts w:hint="eastAsia" w:ascii="宋体" w:hAnsi="宋体" w:eastAsia="新宋体" w:cs="宋体"/>
                <w:color w:val="000000" w:themeColor="text1"/>
                <w:szCs w:val="21"/>
                <w14:textFill>
                  <w14:solidFill>
                    <w14:schemeClr w14:val="tx1"/>
                  </w14:solidFill>
                </w14:textFill>
              </w:rPr>
              <w:t>07</w:t>
            </w:r>
            <w:r>
              <w:rPr>
                <w:rFonts w:hint="eastAsia" w:ascii="宋体" w:hAnsi="宋体" w:eastAsia="新宋体" w:cs="宋体"/>
                <w:color w:val="000000" w:themeColor="text1"/>
                <w:szCs w:val="21"/>
                <w:lang w:val="zh-CN"/>
                <w14:textFill>
                  <w14:solidFill>
                    <w14:schemeClr w14:val="tx1"/>
                  </w14:solidFill>
                </w14:textFill>
              </w:rPr>
              <w:t>月</w:t>
            </w:r>
            <w:r>
              <w:rPr>
                <w:rFonts w:hint="eastAsia" w:ascii="宋体" w:hAnsi="宋体" w:eastAsia="新宋体" w:cs="宋体"/>
                <w:color w:val="000000" w:themeColor="text1"/>
                <w:szCs w:val="21"/>
                <w14:textFill>
                  <w14:solidFill>
                    <w14:schemeClr w14:val="tx1"/>
                  </w14:solidFill>
                </w14:textFill>
              </w:rPr>
              <w:t>01</w:t>
            </w:r>
            <w:r>
              <w:rPr>
                <w:rFonts w:hint="eastAsia" w:ascii="宋体" w:hAnsi="宋体" w:eastAsia="新宋体" w:cs="宋体"/>
                <w:color w:val="000000" w:themeColor="text1"/>
                <w:szCs w:val="21"/>
                <w:lang w:val="zh-CN"/>
                <w14:textFill>
                  <w14:solidFill>
                    <w14:schemeClr w14:val="tx1"/>
                  </w14:solidFill>
                </w14:textFill>
              </w:rPr>
              <w:t>日14:30（北京时间）时，在深圳市福田区天安数码城创新科技广场一期B座1709室公开开标；响应文件不接受邮寄，需法定代表人（负责人）或其授权代表委托人送达开标现场并参加开标会，逾期送达的、未送达指定地点的或者不按照招标文件要求密封的投标文件，代理机构将予以拒收。</w:t>
            </w:r>
          </w:p>
          <w:p>
            <w:pPr>
              <w:spacing w:line="360" w:lineRule="auto"/>
              <w:rPr>
                <w:rFonts w:ascii="宋体" w:hAnsi="宋体" w:eastAsia="新宋体" w:cs="宋体"/>
                <w:color w:val="000000" w:themeColor="text1"/>
                <w:szCs w:val="21"/>
                <w:lang w:val="zh-CN"/>
                <w14:textFill>
                  <w14:solidFill>
                    <w14:schemeClr w14:val="tx1"/>
                  </w14:solidFill>
                </w14:textFill>
              </w:rPr>
            </w:pPr>
            <w:r>
              <w:rPr>
                <w:rFonts w:hint="eastAsia" w:ascii="宋体" w:hAnsi="宋体" w:eastAsia="新宋体" w:cs="宋体"/>
                <w:color w:val="000000" w:themeColor="text1"/>
                <w:szCs w:val="21"/>
                <w:lang w:val="zh-CN"/>
                <w14:textFill>
                  <w14:solidFill>
                    <w14:schemeClr w14:val="tx1"/>
                  </w14:solidFill>
                </w14:textFill>
              </w:rPr>
              <w:t>五、公告期限：自本公告发布之日起5个工作日。</w:t>
            </w:r>
          </w:p>
          <w:p>
            <w:pPr>
              <w:spacing w:line="360" w:lineRule="auto"/>
              <w:rPr>
                <w:rFonts w:ascii="新宋体" w:hAnsi="新宋体" w:eastAsia="新宋体" w:cs="宋体"/>
                <w:b/>
                <w:szCs w:val="21"/>
              </w:rPr>
            </w:pPr>
            <w:r>
              <w:rPr>
                <w:rFonts w:hint="eastAsia" w:ascii="新宋体" w:hAnsi="新宋体" w:eastAsia="新宋体" w:cs="宋体"/>
                <w:b/>
                <w:szCs w:val="21"/>
              </w:rPr>
              <w:t>六、其他补充事宜</w:t>
            </w:r>
          </w:p>
          <w:p>
            <w:pPr>
              <w:spacing w:line="360" w:lineRule="auto"/>
              <w:rPr>
                <w:rFonts w:ascii="新宋体" w:hAnsi="新宋体" w:eastAsia="新宋体" w:cs="宋体"/>
                <w:szCs w:val="21"/>
              </w:rPr>
            </w:pPr>
            <w:r>
              <w:rPr>
                <w:rFonts w:hint="eastAsia" w:ascii="新宋体" w:hAnsi="新宋体" w:eastAsia="新宋体" w:cs="宋体"/>
                <w:szCs w:val="21"/>
              </w:rPr>
              <w:t>1.</w:t>
            </w:r>
            <w:r>
              <w:rPr>
                <w:rFonts w:ascii="新宋体" w:hAnsi="新宋体" w:eastAsia="新宋体" w:cs="宋体"/>
                <w:szCs w:val="21"/>
              </w:rPr>
              <w:t>本项目实行网下投标，采用纸质投标文件。</w:t>
            </w:r>
          </w:p>
          <w:p>
            <w:pPr>
              <w:spacing w:line="360" w:lineRule="auto"/>
              <w:rPr>
                <w:rFonts w:ascii="新宋体" w:hAnsi="新宋体" w:eastAsia="新宋体" w:cs="宋体"/>
                <w:szCs w:val="21"/>
              </w:rPr>
            </w:pPr>
            <w:r>
              <w:rPr>
                <w:rFonts w:hint="eastAsia" w:ascii="新宋体" w:hAnsi="新宋体" w:eastAsia="新宋体" w:cs="宋体"/>
                <w:szCs w:val="21"/>
              </w:rPr>
              <w:t>2.</w:t>
            </w:r>
            <w:r>
              <w:rPr>
                <w:rFonts w:ascii="新宋体" w:hAnsi="新宋体" w:eastAsia="新宋体" w:cs="宋体"/>
                <w:szCs w:val="21"/>
              </w:rPr>
              <w:t>采购文件澄清/修改事</w:t>
            </w:r>
            <w:r>
              <w:rPr>
                <w:rFonts w:hint="eastAsia" w:ascii="新宋体" w:hAnsi="新宋体" w:eastAsia="新宋体" w:cs="宋体"/>
                <w:szCs w:val="21"/>
              </w:rPr>
              <w:t>项：</w:t>
            </w:r>
            <w:r>
              <w:rPr>
                <w:rFonts w:hint="eastAsia" w:ascii="宋体" w:hAnsi="宋体" w:eastAsia="新宋体" w:cs="宋体"/>
                <w:color w:val="000000" w:themeColor="text1"/>
                <w:szCs w:val="21"/>
                <w:lang w:val="zh-CN"/>
                <w14:textFill>
                  <w14:solidFill>
                    <w14:schemeClr w14:val="tx1"/>
                  </w14:solidFill>
                </w14:textFill>
              </w:rPr>
              <w:t>2024年</w:t>
            </w:r>
            <w:r>
              <w:rPr>
                <w:rFonts w:hint="eastAsia" w:ascii="宋体" w:hAnsi="宋体" w:eastAsia="新宋体" w:cs="宋体"/>
                <w:color w:val="000000" w:themeColor="text1"/>
                <w:szCs w:val="21"/>
                <w14:textFill>
                  <w14:solidFill>
                    <w14:schemeClr w14:val="tx1"/>
                  </w14:solidFill>
                </w14:textFill>
              </w:rPr>
              <w:t>06</w:t>
            </w:r>
            <w:r>
              <w:rPr>
                <w:rFonts w:hint="eastAsia" w:ascii="宋体" w:hAnsi="宋体" w:eastAsia="新宋体" w:cs="宋体"/>
                <w:color w:val="000000" w:themeColor="text1"/>
                <w:szCs w:val="21"/>
                <w:lang w:val="zh-CN"/>
                <w14:textFill>
                  <w14:solidFill>
                    <w14:schemeClr w14:val="tx1"/>
                  </w14:solidFill>
                </w14:textFill>
              </w:rPr>
              <w:t>月</w:t>
            </w:r>
            <w:r>
              <w:rPr>
                <w:rFonts w:hint="eastAsia" w:ascii="宋体" w:hAnsi="宋体" w:eastAsia="新宋体" w:cs="宋体"/>
                <w:color w:val="000000" w:themeColor="text1"/>
                <w:szCs w:val="21"/>
                <w14:textFill>
                  <w14:solidFill>
                    <w14:schemeClr w14:val="tx1"/>
                  </w14:solidFill>
                </w14:textFill>
              </w:rPr>
              <w:t>27</w:t>
            </w:r>
            <w:r>
              <w:rPr>
                <w:rFonts w:hint="eastAsia" w:ascii="宋体" w:hAnsi="宋体" w:eastAsia="新宋体" w:cs="宋体"/>
                <w:color w:val="000000" w:themeColor="text1"/>
                <w:szCs w:val="21"/>
                <w:lang w:val="zh-CN"/>
                <w14:textFill>
                  <w14:solidFill>
                    <w14:schemeClr w14:val="tx1"/>
                  </w14:solidFill>
                </w14:textFill>
              </w:rPr>
              <w:t>日</w:t>
            </w:r>
            <w:r>
              <w:rPr>
                <w:rFonts w:hint="eastAsia" w:ascii="新宋体" w:hAnsi="新宋体" w:eastAsia="新宋体"/>
                <w:szCs w:val="21"/>
              </w:rPr>
              <w:t>17</w:t>
            </w:r>
            <w:r>
              <w:rPr>
                <w:rFonts w:ascii="新宋体" w:hAnsi="新宋体" w:eastAsia="新宋体"/>
                <w:szCs w:val="21"/>
              </w:rPr>
              <w:t>:</w:t>
            </w:r>
            <w:r>
              <w:rPr>
                <w:rFonts w:hint="eastAsia" w:ascii="新宋体" w:hAnsi="新宋体" w:eastAsia="新宋体"/>
                <w:szCs w:val="21"/>
              </w:rPr>
              <w:t>30</w:t>
            </w:r>
            <w:r>
              <w:rPr>
                <w:rFonts w:hint="eastAsia" w:ascii="新宋体" w:hAnsi="新宋体" w:eastAsia="新宋体" w:cs="宋体"/>
                <w:szCs w:val="21"/>
              </w:rPr>
              <w:t>（北京时间）</w:t>
            </w:r>
            <w:r>
              <w:rPr>
                <w:rFonts w:ascii="新宋体" w:hAnsi="新宋体" w:eastAsia="新宋体" w:cs="宋体"/>
                <w:szCs w:val="21"/>
              </w:rPr>
              <w:t>时前，供应商如认为采购文件存在不明确、不清晰和前后不一致等问题，要求对采购文件作出澄清的</w:t>
            </w:r>
            <w:r>
              <w:rPr>
                <w:rFonts w:hint="eastAsia" w:ascii="新宋体" w:hAnsi="新宋体" w:eastAsia="新宋体" w:cs="宋体"/>
                <w:szCs w:val="21"/>
              </w:rPr>
              <w:t>以书面形式通知招标代理机构，逾期不予受理</w:t>
            </w:r>
            <w:r>
              <w:rPr>
                <w:rFonts w:ascii="新宋体" w:hAnsi="新宋体" w:eastAsia="新宋体" w:cs="宋体"/>
                <w:szCs w:val="21"/>
              </w:rPr>
              <w:t>。供应商提出的澄清要求内容如出现“质疑”字眼，将予以退回。</w:t>
            </w:r>
            <w:r>
              <w:rPr>
                <w:rFonts w:hint="eastAsia" w:ascii="新宋体" w:hAnsi="新宋体" w:eastAsia="新宋体" w:cs="宋体"/>
                <w:szCs w:val="21"/>
              </w:rPr>
              <w:t>（重要提示：“提出采购文件澄清要求”不等同于“对采购文件质疑”，供应商提出的澄清要求内容如出现“质疑”字样，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收时间应在本公告发布之日起七个工作日内。现场提交、邮寄地址：深圳市福田区天安数码城创新科技广场一期B座1709室。质疑咨询电话：0755-83232102 。根据《深圳经济特区政府采购条例》第四十二条“供应商投诉的事项应当是经过质疑的事项”的规定，未经正式质疑的，将影响供应商行使向财政部门提起投诉的权利）</w:t>
            </w:r>
            <w:r>
              <w:rPr>
                <w:rFonts w:ascii="新宋体" w:hAnsi="新宋体" w:eastAsia="新宋体" w:cs="宋体"/>
                <w:szCs w:val="21"/>
              </w:rPr>
              <w:t xml:space="preserve">。 </w:t>
            </w:r>
          </w:p>
          <w:p>
            <w:pPr>
              <w:spacing w:line="360" w:lineRule="auto"/>
              <w:rPr>
                <w:rFonts w:ascii="新宋体" w:hAnsi="新宋体" w:eastAsia="新宋体" w:cs="宋体"/>
                <w:szCs w:val="21"/>
              </w:rPr>
            </w:pPr>
            <w:r>
              <w:rPr>
                <w:rFonts w:hint="eastAsia" w:ascii="新宋体" w:hAnsi="新宋体" w:eastAsia="新宋体" w:cs="宋体"/>
                <w:szCs w:val="21"/>
              </w:rPr>
              <w:t>3.代理机构</w:t>
            </w:r>
            <w:r>
              <w:rPr>
                <w:rFonts w:ascii="新宋体" w:hAnsi="新宋体" w:eastAsia="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pPr>
              <w:spacing w:line="360" w:lineRule="auto"/>
              <w:rPr>
                <w:rFonts w:ascii="新宋体" w:hAnsi="新宋体" w:eastAsia="新宋体" w:cs="宋体"/>
                <w:szCs w:val="21"/>
              </w:rPr>
            </w:pPr>
            <w:r>
              <w:rPr>
                <w:rFonts w:hint="eastAsia" w:ascii="新宋体" w:hAnsi="新宋体" w:eastAsia="新宋体" w:cs="宋体"/>
                <w:szCs w:val="21"/>
              </w:rPr>
              <w:t>4.</w:t>
            </w:r>
            <w:r>
              <w:rPr>
                <w:rFonts w:ascii="新宋体" w:hAnsi="新宋体" w:eastAsia="新宋体" w:cs="宋体"/>
                <w:szCs w:val="21"/>
              </w:rPr>
              <w:t>本招标公告及本项目招标文件所涉及的时间一律为北京时间。投标人有义务在招标活动期间浏览</w:t>
            </w:r>
            <w:r>
              <w:rPr>
                <w:rFonts w:hint="eastAsia" w:ascii="新宋体" w:hAnsi="新宋体" w:eastAsia="新宋体" w:cs="宋体"/>
                <w:szCs w:val="21"/>
              </w:rPr>
              <w:t>深圳公共资源交易中心</w:t>
            </w:r>
            <w:r>
              <w:rPr>
                <w:rFonts w:ascii="新宋体" w:hAnsi="新宋体" w:eastAsia="新宋体" w:cs="宋体"/>
                <w:szCs w:val="21"/>
              </w:rPr>
              <w:t>网</w:t>
            </w:r>
            <w:r>
              <w:rPr>
                <w:rFonts w:hint="eastAsia" w:ascii="新宋体" w:hAnsi="新宋体" w:eastAsia="新宋体" w:cs="宋体"/>
                <w:szCs w:val="21"/>
              </w:rPr>
              <w:t>、深圳市瑞凝信招标咨询有限公司招标网</w:t>
            </w:r>
            <w:r>
              <w:rPr>
                <w:rFonts w:ascii="新宋体" w:hAnsi="新宋体" w:eastAsia="新宋体" w:cs="宋体"/>
                <w:szCs w:val="21"/>
              </w:rPr>
              <w:t>，</w:t>
            </w:r>
            <w:r>
              <w:rPr>
                <w:rFonts w:hint="eastAsia" w:ascii="新宋体" w:hAnsi="新宋体" w:eastAsia="新宋体" w:cs="宋体"/>
                <w:szCs w:val="21"/>
              </w:rPr>
              <w:t>在以上网站公布的与本次招标项目有关的信息视为已送达各投标人</w:t>
            </w:r>
            <w:r>
              <w:rPr>
                <w:rFonts w:ascii="新宋体" w:hAnsi="新宋体" w:eastAsia="新宋体" w:cs="宋体"/>
                <w:szCs w:val="21"/>
              </w:rPr>
              <w:t>。</w:t>
            </w:r>
          </w:p>
          <w:p>
            <w:pPr>
              <w:spacing w:line="360" w:lineRule="auto"/>
              <w:rPr>
                <w:rFonts w:ascii="新宋体" w:hAnsi="新宋体" w:eastAsia="新宋体" w:cs="宋体"/>
                <w:szCs w:val="21"/>
              </w:rPr>
            </w:pPr>
            <w:r>
              <w:rPr>
                <w:rFonts w:hint="eastAsia" w:ascii="新宋体" w:hAnsi="新宋体" w:eastAsia="新宋体" w:cs="宋体"/>
                <w:szCs w:val="21"/>
              </w:rPr>
              <w:t>5.</w:t>
            </w:r>
            <w:r>
              <w:rPr>
                <w:rFonts w:hint="eastAsia" w:ascii="新宋体" w:hAnsi="新宋体" w:eastAsia="新宋体" w:cs="宋体"/>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pPr>
              <w:spacing w:line="360" w:lineRule="auto"/>
              <w:rPr>
                <w:rFonts w:ascii="新宋体" w:hAnsi="新宋体" w:eastAsia="新宋体" w:cs="宋体"/>
                <w:bCs/>
                <w:kern w:val="0"/>
                <w:szCs w:val="21"/>
              </w:rPr>
            </w:pPr>
            <w:r>
              <w:rPr>
                <w:rFonts w:hint="eastAsia" w:ascii="新宋体" w:hAnsi="新宋体" w:eastAsia="新宋体" w:cs="宋体"/>
                <w:szCs w:val="21"/>
              </w:rPr>
              <w:t>6.</w:t>
            </w:r>
            <w:r>
              <w:rPr>
                <w:rFonts w:hint="eastAsia" w:ascii="新宋体" w:hAnsi="新宋体" w:eastAsia="新宋体" w:cs="宋体"/>
                <w:bCs/>
                <w:kern w:val="0"/>
                <w:szCs w:val="21"/>
              </w:rPr>
              <w:t>评标方法：综合评分法。</w:t>
            </w:r>
          </w:p>
          <w:p>
            <w:pPr>
              <w:spacing w:line="360" w:lineRule="auto"/>
              <w:rPr>
                <w:rFonts w:ascii="新宋体" w:hAnsi="新宋体" w:eastAsia="新宋体" w:cs="宋体"/>
                <w:b/>
                <w:szCs w:val="21"/>
              </w:rPr>
            </w:pPr>
            <w:r>
              <w:rPr>
                <w:rFonts w:hint="eastAsia" w:ascii="新宋体" w:hAnsi="新宋体" w:eastAsia="新宋体" w:cs="宋体"/>
                <w:b/>
                <w:szCs w:val="21"/>
              </w:rPr>
              <w:t>七、对本次采购提出询问，请按</w:t>
            </w:r>
            <w:r>
              <w:rPr>
                <w:rFonts w:ascii="新宋体" w:hAnsi="新宋体" w:eastAsia="新宋体" w:cs="宋体"/>
                <w:b/>
                <w:szCs w:val="21"/>
              </w:rPr>
              <w:t>以下方式</w:t>
            </w:r>
            <w:r>
              <w:rPr>
                <w:rFonts w:hint="eastAsia" w:ascii="新宋体" w:hAnsi="新宋体" w:eastAsia="新宋体" w:cs="宋体"/>
                <w:b/>
                <w:szCs w:val="21"/>
              </w:rPr>
              <w:t>联系。</w:t>
            </w:r>
          </w:p>
          <w:p>
            <w:pPr>
              <w:spacing w:line="360" w:lineRule="auto"/>
              <w:rPr>
                <w:rFonts w:ascii="新宋体" w:hAnsi="新宋体" w:eastAsia="新宋体"/>
                <w:szCs w:val="21"/>
              </w:rPr>
            </w:pPr>
            <w:r>
              <w:rPr>
                <w:rFonts w:hint="eastAsia" w:ascii="新宋体" w:hAnsi="新宋体" w:eastAsia="新宋体" w:cs="宋体"/>
                <w:szCs w:val="21"/>
              </w:rPr>
              <w:t>1.采购人信息</w:t>
            </w:r>
          </w:p>
          <w:p>
            <w:pPr>
              <w:spacing w:line="360" w:lineRule="auto"/>
              <w:rPr>
                <w:rFonts w:ascii="新宋体" w:hAnsi="新宋体" w:eastAsia="新宋体"/>
                <w:szCs w:val="21"/>
                <w:u w:val="single"/>
              </w:rPr>
            </w:pPr>
            <w:r>
              <w:rPr>
                <w:rFonts w:hint="eastAsia" w:ascii="新宋体" w:hAnsi="新宋体" w:eastAsia="新宋体"/>
                <w:szCs w:val="21"/>
              </w:rPr>
              <w:t>名 称：</w:t>
            </w:r>
            <w:r>
              <w:rPr>
                <w:rFonts w:hint="eastAsia" w:ascii="新宋体" w:hAnsi="新宋体" w:eastAsia="新宋体"/>
                <w:szCs w:val="21"/>
                <w:u w:val="single"/>
              </w:rPr>
              <w:t>深圳市住房和建设局</w:t>
            </w:r>
          </w:p>
          <w:p>
            <w:pPr>
              <w:spacing w:line="360" w:lineRule="auto"/>
              <w:rPr>
                <w:rFonts w:ascii="新宋体" w:hAnsi="新宋体" w:eastAsia="新宋体"/>
                <w:szCs w:val="21"/>
              </w:rPr>
            </w:pPr>
            <w:r>
              <w:rPr>
                <w:rFonts w:hint="eastAsia" w:ascii="新宋体" w:hAnsi="新宋体" w:eastAsia="新宋体"/>
                <w:szCs w:val="21"/>
              </w:rPr>
              <w:t>地址：</w:t>
            </w:r>
            <w:r>
              <w:rPr>
                <w:rFonts w:hint="eastAsia" w:ascii="新宋体" w:hAnsi="新宋体" w:eastAsia="新宋体"/>
                <w:szCs w:val="21"/>
                <w:u w:val="single"/>
              </w:rPr>
              <w:t>深圳市福田区振华路8号设计大厦</w:t>
            </w:r>
          </w:p>
          <w:p>
            <w:pPr>
              <w:spacing w:line="360" w:lineRule="auto"/>
              <w:rPr>
                <w:rFonts w:ascii="新宋体" w:hAnsi="新宋体" w:eastAsia="新宋体"/>
                <w:szCs w:val="21"/>
              </w:rPr>
            </w:pPr>
            <w:r>
              <w:rPr>
                <w:rFonts w:hint="eastAsia" w:ascii="新宋体" w:hAnsi="新宋体" w:eastAsia="新宋体" w:cs="宋体"/>
                <w:szCs w:val="21"/>
              </w:rPr>
              <w:t>2.采购代理机构信息</w:t>
            </w:r>
          </w:p>
          <w:p>
            <w:pPr>
              <w:spacing w:line="360" w:lineRule="auto"/>
              <w:rPr>
                <w:rFonts w:ascii="新宋体" w:hAnsi="新宋体" w:eastAsia="新宋体"/>
                <w:szCs w:val="21"/>
              </w:rPr>
            </w:pPr>
            <w:r>
              <w:rPr>
                <w:rFonts w:hint="eastAsia" w:ascii="新宋体" w:hAnsi="新宋体" w:eastAsia="新宋体"/>
                <w:szCs w:val="21"/>
              </w:rPr>
              <w:t>名 称：</w:t>
            </w:r>
            <w:r>
              <w:rPr>
                <w:rFonts w:hint="eastAsia" w:ascii="新宋体" w:hAnsi="新宋体" w:eastAsia="新宋体"/>
                <w:szCs w:val="21"/>
                <w:u w:val="single"/>
              </w:rPr>
              <w:t>深圳市瑞凝信招标咨询有限公司</w:t>
            </w:r>
          </w:p>
          <w:p>
            <w:pPr>
              <w:spacing w:line="360" w:lineRule="auto"/>
              <w:rPr>
                <w:rFonts w:ascii="新宋体" w:hAnsi="新宋体" w:eastAsia="新宋体"/>
                <w:szCs w:val="21"/>
                <w:u w:val="single"/>
              </w:rPr>
            </w:pPr>
            <w:r>
              <w:rPr>
                <w:rFonts w:hint="eastAsia" w:ascii="新宋体" w:hAnsi="新宋体" w:eastAsia="新宋体"/>
                <w:szCs w:val="21"/>
              </w:rPr>
              <w:t>地　址：</w:t>
            </w:r>
            <w:r>
              <w:rPr>
                <w:rFonts w:hint="eastAsia" w:ascii="新宋体" w:hAnsi="新宋体" w:eastAsia="新宋体"/>
                <w:szCs w:val="21"/>
                <w:u w:val="single"/>
              </w:rPr>
              <w:t>深圳市福田区天安数码城创新科技广场一期B座1709室</w:t>
            </w:r>
          </w:p>
          <w:p>
            <w:pPr>
              <w:spacing w:line="360" w:lineRule="auto"/>
              <w:rPr>
                <w:rFonts w:ascii="新宋体" w:hAnsi="新宋体" w:eastAsia="新宋体"/>
                <w:szCs w:val="21"/>
              </w:rPr>
            </w:pPr>
            <w:r>
              <w:rPr>
                <w:rFonts w:hint="eastAsia" w:ascii="新宋体" w:hAnsi="新宋体" w:eastAsia="新宋体"/>
                <w:szCs w:val="21"/>
              </w:rPr>
              <w:t>联系方式：</w:t>
            </w:r>
            <w:r>
              <w:rPr>
                <w:rFonts w:ascii="新宋体" w:hAnsi="新宋体" w:eastAsia="新宋体"/>
                <w:szCs w:val="21"/>
                <w:u w:val="single"/>
              </w:rPr>
              <w:t>0755-</w:t>
            </w:r>
            <w:r>
              <w:rPr>
                <w:rFonts w:hint="eastAsia" w:ascii="新宋体" w:hAnsi="新宋体" w:eastAsia="新宋体"/>
                <w:szCs w:val="21"/>
                <w:u w:val="single"/>
              </w:rPr>
              <w:t>82524041</w:t>
            </w:r>
          </w:p>
          <w:p>
            <w:pPr>
              <w:spacing w:line="360" w:lineRule="auto"/>
              <w:rPr>
                <w:rFonts w:ascii="新宋体" w:hAnsi="新宋体" w:eastAsia="新宋体"/>
                <w:szCs w:val="21"/>
                <w:u w:val="single"/>
              </w:rPr>
            </w:pPr>
            <w:r>
              <w:rPr>
                <w:rFonts w:hint="eastAsia" w:ascii="新宋体" w:hAnsi="新宋体" w:eastAsia="新宋体" w:cs="宋体"/>
                <w:szCs w:val="21"/>
              </w:rPr>
              <w:t>3.项目</w:t>
            </w:r>
            <w:r>
              <w:rPr>
                <w:rFonts w:ascii="新宋体" w:hAnsi="新宋体" w:eastAsia="新宋体" w:cs="宋体"/>
                <w:szCs w:val="21"/>
              </w:rPr>
              <w:t>联系方式</w:t>
            </w:r>
          </w:p>
          <w:p>
            <w:pPr>
              <w:spacing w:line="360" w:lineRule="auto"/>
              <w:rPr>
                <w:rFonts w:ascii="新宋体" w:hAnsi="新宋体" w:eastAsia="新宋体"/>
                <w:szCs w:val="21"/>
              </w:rPr>
            </w:pPr>
            <w:r>
              <w:rPr>
                <w:rFonts w:hint="eastAsia" w:ascii="新宋体" w:hAnsi="新宋体" w:eastAsia="新宋体"/>
                <w:szCs w:val="21"/>
              </w:rPr>
              <w:t>项目联系人：</w:t>
            </w:r>
            <w:r>
              <w:rPr>
                <w:rFonts w:hint="eastAsia" w:ascii="新宋体" w:hAnsi="新宋体" w:eastAsia="新宋体"/>
                <w:szCs w:val="21"/>
                <w:u w:val="single"/>
              </w:rPr>
              <w:t>陈先生、李小姐</w:t>
            </w:r>
          </w:p>
          <w:p>
            <w:pPr>
              <w:spacing w:line="360" w:lineRule="auto"/>
              <w:rPr>
                <w:rFonts w:ascii="新宋体" w:hAnsi="新宋体" w:eastAsia="新宋体"/>
                <w:szCs w:val="21"/>
                <w:u w:val="single"/>
              </w:rPr>
            </w:pPr>
            <w:r>
              <w:rPr>
                <w:rFonts w:hint="eastAsia" w:ascii="新宋体" w:hAnsi="新宋体" w:eastAsia="新宋体"/>
                <w:szCs w:val="21"/>
              </w:rPr>
              <w:t>电　话：</w:t>
            </w:r>
            <w:r>
              <w:rPr>
                <w:rFonts w:hint="eastAsia" w:ascii="新宋体" w:hAnsi="新宋体" w:eastAsia="新宋体"/>
                <w:szCs w:val="21"/>
                <w:u w:val="single"/>
              </w:rPr>
              <w:t xml:space="preserve">0755-83232102 </w:t>
            </w:r>
          </w:p>
          <w:p>
            <w:pPr>
              <w:spacing w:line="360" w:lineRule="auto"/>
              <w:rPr>
                <w:rFonts w:ascii="新宋体" w:hAnsi="新宋体" w:eastAsia="新宋体"/>
                <w:szCs w:val="21"/>
              </w:rPr>
            </w:pPr>
          </w:p>
          <w:p>
            <w:pPr>
              <w:pStyle w:val="37"/>
              <w:spacing w:line="360" w:lineRule="auto"/>
              <w:jc w:val="right"/>
              <w:textAlignment w:val="baseline"/>
              <w:rPr>
                <w:rFonts w:ascii="新宋体" w:hAnsi="新宋体" w:eastAsia="新宋体"/>
                <w:bCs/>
                <w:sz w:val="21"/>
                <w:szCs w:val="21"/>
                <w:shd w:val="clear" w:color="auto" w:fill="FFFFFF"/>
              </w:rPr>
            </w:pPr>
            <w:r>
              <w:rPr>
                <w:rFonts w:hint="eastAsia" w:ascii="新宋体" w:hAnsi="新宋体" w:eastAsia="新宋体"/>
                <w:bCs/>
                <w:sz w:val="21"/>
                <w:szCs w:val="21"/>
              </w:rPr>
              <w:t>深圳市瑞凝信招标咨询有限公司</w:t>
            </w:r>
          </w:p>
          <w:p>
            <w:pPr>
              <w:spacing w:line="360" w:lineRule="auto"/>
              <w:jc w:val="right"/>
              <w:rPr>
                <w:rFonts w:ascii="新宋体" w:hAnsi="新宋体" w:eastAsia="新宋体" w:cs="宋体"/>
                <w:sz w:val="24"/>
              </w:rPr>
            </w:pPr>
            <w:r>
              <w:rPr>
                <w:rFonts w:hint="eastAsia" w:ascii="新宋体" w:hAnsi="新宋体" w:eastAsia="新宋体"/>
                <w:bCs/>
                <w:szCs w:val="21"/>
              </w:rPr>
              <w:t>2024年06月18日</w:t>
            </w:r>
          </w:p>
        </w:tc>
      </w:tr>
    </w:tbl>
    <w:p>
      <w:pPr>
        <w:rPr>
          <w:rFonts w:ascii="新宋体" w:hAnsi="新宋体" w:eastAsia="新宋体"/>
          <w:kern w:val="44"/>
          <w:sz w:val="30"/>
          <w:szCs w:val="30"/>
        </w:rPr>
      </w:pPr>
    </w:p>
    <w:p>
      <w:pPr>
        <w:rPr>
          <w:rFonts w:ascii="新宋体" w:hAnsi="新宋体" w:eastAsia="新宋体"/>
          <w:kern w:val="44"/>
          <w:sz w:val="30"/>
          <w:szCs w:val="30"/>
        </w:rPr>
      </w:pPr>
    </w:p>
    <w:p>
      <w:pPr>
        <w:rPr>
          <w:rFonts w:ascii="新宋体" w:hAnsi="新宋体" w:eastAsia="新宋体"/>
          <w:kern w:val="44"/>
          <w:sz w:val="30"/>
          <w:szCs w:val="30"/>
        </w:rPr>
      </w:pPr>
    </w:p>
    <w:p>
      <w:pPr>
        <w:rPr>
          <w:rFonts w:ascii="新宋体" w:hAnsi="新宋体" w:eastAsia="新宋体"/>
          <w:kern w:val="44"/>
          <w:sz w:val="30"/>
          <w:szCs w:val="30"/>
        </w:rPr>
      </w:pPr>
    </w:p>
    <w:p>
      <w:pPr>
        <w:rPr>
          <w:rFonts w:hint="eastAsia" w:ascii="新宋体" w:hAnsi="新宋体" w:eastAsia="新宋体"/>
          <w:kern w:val="44"/>
          <w:sz w:val="30"/>
          <w:szCs w:val="30"/>
        </w:rPr>
      </w:pPr>
    </w:p>
    <w:p>
      <w:pPr>
        <w:rPr>
          <w:rFonts w:ascii="新宋体" w:hAnsi="新宋体" w:eastAsia="新宋体"/>
          <w:kern w:val="44"/>
          <w:sz w:val="30"/>
          <w:szCs w:val="30"/>
        </w:rPr>
      </w:pPr>
    </w:p>
    <w:p>
      <w:pPr>
        <w:pStyle w:val="5"/>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012"/>
        <w:gridCol w:w="6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1" w:name="投递标书方式"/>
            <w:r>
              <w:rPr>
                <w:rFonts w:hint="eastAsia" w:ascii="新宋体" w:hAnsi="新宋体" w:eastAsia="新宋体"/>
                <w:snapToGrid w:val="0"/>
                <w:szCs w:val="21"/>
                <w:u w:val="single"/>
                <w:lang w:val="zh-CN"/>
              </w:rPr>
              <w:t>网下投标</w:t>
            </w:r>
            <w:bookmarkEnd w:id="1"/>
            <w:r>
              <w:rPr>
                <w:rFonts w:hint="eastAsia" w:ascii="新宋体" w:hAnsi="新宋体" w:eastAsia="新宋体"/>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3"/>
        <w:rPr>
          <w:rFonts w:ascii="新宋体" w:hAnsi="新宋体" w:eastAsia="新宋体"/>
          <w:kern w:val="44"/>
          <w:szCs w:val="28"/>
        </w:rPr>
      </w:pPr>
      <w:bookmarkStart w:id="2" w:name="_Toc128884461"/>
      <w:r>
        <w:rPr>
          <w:rFonts w:hint="eastAsia" w:ascii="新宋体" w:hAnsi="新宋体" w:eastAsia="新宋体"/>
          <w:kern w:val="44"/>
          <w:szCs w:val="28"/>
        </w:rPr>
        <w:t>二、实质性条款</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1</w:t>
            </w:r>
          </w:p>
        </w:tc>
        <w:tc>
          <w:tcPr>
            <w:tcW w:w="7938" w:type="dxa"/>
            <w:vAlign w:val="center"/>
          </w:tcPr>
          <w:p>
            <w:pPr>
              <w:spacing w:line="276" w:lineRule="auto"/>
              <w:rPr>
                <w:rFonts w:ascii="新宋体" w:hAnsi="新宋体" w:eastAsia="新宋体"/>
              </w:rPr>
            </w:pPr>
            <w:r>
              <w:rPr>
                <w:rFonts w:hint="eastAsia" w:ascii="新宋体" w:hAnsi="新宋体" w:eastAsia="新宋体"/>
              </w:rPr>
              <w:t>完全满足本项目服务期限的要求。</w:t>
            </w: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2"/>
    <w:p>
      <w:pPr>
        <w:pStyle w:val="3"/>
        <w:spacing w:before="0" w:after="0" w:line="360" w:lineRule="auto"/>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ascii="新宋体" w:hAnsi="新宋体" w:eastAsia="新宋体"/>
          <w:b/>
          <w:bCs/>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人民币肆拾万元整（400,000.00），</w:t>
      </w:r>
      <w:r>
        <w:rPr>
          <w:rFonts w:ascii="新宋体" w:hAnsi="新宋体" w:eastAsia="新宋体" w:cs="宋体"/>
          <w:szCs w:val="21"/>
        </w:rPr>
        <w:t>最高投标限价</w:t>
      </w:r>
      <w:r>
        <w:rPr>
          <w:rFonts w:hint="eastAsia" w:ascii="新宋体" w:hAnsi="新宋体" w:eastAsia="新宋体" w:cs="宋体"/>
          <w:szCs w:val="21"/>
        </w:rPr>
        <w:t>：人民币肆拾万元整（400,000.00）</w:t>
      </w:r>
    </w:p>
    <w:p>
      <w:pPr>
        <w:pStyle w:val="3"/>
        <w:spacing w:before="0" w:after="0" w:line="360" w:lineRule="auto"/>
        <w:rPr>
          <w:rFonts w:ascii="新宋体" w:hAnsi="新宋体" w:eastAsia="新宋体"/>
          <w:kern w:val="44"/>
          <w:szCs w:val="28"/>
        </w:rPr>
      </w:pPr>
      <w:r>
        <w:rPr>
          <w:rFonts w:hint="eastAsia" w:ascii="新宋体" w:hAnsi="新宋体" w:eastAsia="新宋体"/>
          <w:kern w:val="44"/>
          <w:szCs w:val="28"/>
        </w:rPr>
        <w:t>四、项目技术要求</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b/>
          <w:bCs/>
          <w:szCs w:val="21"/>
        </w:rPr>
        <w:t xml:space="preserve">  </w:t>
      </w:r>
      <w:r>
        <w:rPr>
          <w:rFonts w:hint="eastAsia" w:ascii="新宋体" w:hAnsi="新宋体" w:eastAsia="新宋体"/>
          <w:szCs w:val="21"/>
        </w:rPr>
        <w:t xml:space="preserve"> </w:t>
      </w:r>
      <w:r>
        <w:rPr>
          <w:rFonts w:hint="eastAsia" w:ascii="新宋体" w:hAnsi="新宋体" w:eastAsia="新宋体" w:cs="宋体"/>
          <w:b/>
          <w:bCs/>
          <w:szCs w:val="21"/>
        </w:rPr>
        <w:t>（一）项目目标</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（1）推进万兆通信网络规模部署，探路多元场景应用</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推进万兆通信网络的规模化部署，实现超总片区先行先试，确保基础设施建设的全面铺开，为后续的多元场景应用奠定坚实的基础。</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构建超高速、大容量的通信基础设施，满足超总片区海量数据通信需求；提升本片区网络覆盖范围和可靠性；构建高速、低时延的网络连接，万兆通信网络，支持云计算、大数据、人工智能等先进技术的应用和发展，提升生产效率和创新能力。</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（2）以智慧化、高品质、适度超前为目标，依托片区智慧城区建设，建立空地一体无人物流技术体系，实现超总片区智慧无人配送系统化建设。</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实现片区高效、快速智慧配送及管理服务；提升片区交通运输效率及安全可靠性；推动绿色、节能配送方式发展。</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（二）研究方法及创新点</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（1）研判技术发展趋势，协同规划建设</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从万兆通信及无人物流技术发展出发，结合片区需求，开展规划布局，并按实际建设条件，推动万兆通信和无人配送基础设施纳入主体工程建设。</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（2）合理预测，预留弹性空间</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考虑本片区发展增量，划定万兆通信网与无人配送网覆盖定量需求，预测需求规模，推导设施规模与布局，预留弹性空间。</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（三）工作内容</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工作内容包括《万兆无线通信网专项规划》及《“空地一体化”无人物流专项规划》。</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1、《万兆无线通信网专项规划》</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（1）开展万兆无线通信网相关技术发展分析。</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（2）分析5G-A、WiFi7网络基础设施布设的新要求，布局室外宏基站、室内楼宇“双万兆”网络设施、公众WIFI网络设施以及算力基础设施。</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（3）明确万兆无线通信网基础设施布局规模、建设模式及共建共享方式。</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（4）明确万兆无线通信网基础设施新增（或改扩建）计划，提出落实到地块、楼宇的管控要求，提出建设导则。</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2、《“空地一体化”无人物流专项规划》</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（1）开展智慧化无人物流技术发展分析。</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（2）针对各种类型物流配送需求，构建地上、地面和地下相结合的“空地一体化”无人配送体系。</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（3）开展智慧化无人物流基础设施布局规划，提出与公共基础设施共享复用建设要求。</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（4）明确智慧化无人物流基础设施新增（或改扩建）计划，提出落实到地块、楼宇的管控要求，提出建设导则。</w:t>
      </w:r>
    </w:p>
    <w:p>
      <w:pPr>
        <w:adjustRightInd w:val="0"/>
        <w:spacing w:line="360" w:lineRule="auto"/>
        <w:jc w:val="left"/>
        <w:textAlignment w:val="baseline"/>
        <w:outlineLvl w:val="2"/>
        <w:rPr>
          <w:rFonts w:ascii="新宋体" w:hAnsi="新宋体" w:eastAsia="新宋体"/>
          <w:b/>
          <w:bCs/>
          <w:kern w:val="44"/>
          <w:sz w:val="28"/>
          <w:szCs w:val="28"/>
        </w:rPr>
      </w:pPr>
      <w:r>
        <w:rPr>
          <w:rFonts w:hint="eastAsia" w:ascii="新宋体" w:hAnsi="新宋体" w:eastAsia="新宋体"/>
          <w:b/>
          <w:bCs/>
          <w:kern w:val="44"/>
          <w:sz w:val="28"/>
          <w:szCs w:val="28"/>
        </w:rPr>
        <w:t>五、项目商务要求</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（一）服务期限</w:t>
      </w:r>
    </w:p>
    <w:p>
      <w:pPr>
        <w:adjustRightInd w:val="0"/>
        <w:spacing w:line="360" w:lineRule="auto"/>
        <w:ind w:firstLine="420" w:firstLineChars="200"/>
        <w:jc w:val="left"/>
        <w:textAlignment w:val="baseline"/>
        <w:outlineLvl w:val="2"/>
        <w:rPr>
          <w:rFonts w:ascii="新宋体" w:hAnsi="新宋体" w:eastAsia="新宋体" w:cs="宋体"/>
          <w:szCs w:val="21"/>
        </w:rPr>
      </w:pPr>
      <w:r>
        <w:rPr>
          <w:rFonts w:hint="eastAsia" w:ascii="新宋体" w:hAnsi="新宋体" w:eastAsia="新宋体" w:cs="宋体"/>
          <w:szCs w:val="21"/>
        </w:rPr>
        <w:t>自合同签订之日起至2024年12月31日。。</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（二）质量考核验收标准及违约金</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1.质量考核验收标准：中标单位应提供《深超总万兆无线通信网和空地一体无人物流专项规划》编制成果。</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（三）进度安排</w:t>
      </w:r>
    </w:p>
    <w:p>
      <w:pPr>
        <w:snapToGrid w:val="0"/>
        <w:spacing w:line="360" w:lineRule="auto"/>
        <w:ind w:left="400" w:firstLine="420" w:firstLineChars="200"/>
        <w:rPr>
          <w:rFonts w:ascii="新宋体" w:hAnsi="新宋体" w:eastAsia="新宋体" w:cs="宋体"/>
          <w:szCs w:val="21"/>
        </w:rPr>
      </w:pPr>
      <w:r>
        <w:rPr>
          <w:rFonts w:hint="eastAsia" w:ascii="新宋体" w:hAnsi="新宋体" w:eastAsia="新宋体" w:cs="宋体"/>
          <w:szCs w:val="21"/>
        </w:rPr>
        <w:t>本项目工作周期预计为6个月，分三个阶段展开，具体进度安排下表所示。</w:t>
      </w:r>
    </w:p>
    <w:tbl>
      <w:tblPr>
        <w:tblStyle w:val="43"/>
        <w:tblW w:w="46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2164"/>
        <w:gridCol w:w="1442"/>
        <w:gridCol w:w="3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blHeader/>
          <w:jc w:val="center"/>
        </w:trPr>
        <w:tc>
          <w:tcPr>
            <w:tcW w:w="617"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阶段</w:t>
            </w:r>
          </w:p>
        </w:tc>
        <w:tc>
          <w:tcPr>
            <w:tcW w:w="1253"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时间安排</w:t>
            </w:r>
          </w:p>
        </w:tc>
        <w:tc>
          <w:tcPr>
            <w:tcW w:w="835"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工作阶段</w:t>
            </w:r>
          </w:p>
        </w:tc>
        <w:tc>
          <w:tcPr>
            <w:tcW w:w="2294"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jc w:val="center"/>
        </w:trPr>
        <w:tc>
          <w:tcPr>
            <w:tcW w:w="617"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一</w:t>
            </w:r>
          </w:p>
        </w:tc>
        <w:tc>
          <w:tcPr>
            <w:tcW w:w="1253"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签订合同起1个月内</w:t>
            </w:r>
          </w:p>
        </w:tc>
        <w:tc>
          <w:tcPr>
            <w:tcW w:w="835"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前期</w:t>
            </w:r>
          </w:p>
        </w:tc>
        <w:tc>
          <w:tcPr>
            <w:tcW w:w="2294"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包括</w:t>
            </w:r>
            <w:r>
              <w:rPr>
                <w:rFonts w:ascii="新宋体" w:hAnsi="新宋体" w:eastAsia="新宋体" w:cs="宋体"/>
                <w:szCs w:val="21"/>
              </w:rPr>
              <w:t>工作大纲拟定</w:t>
            </w:r>
            <w:r>
              <w:rPr>
                <w:rFonts w:hint="eastAsia" w:ascii="新宋体" w:hAnsi="新宋体" w:eastAsia="新宋体" w:cs="宋体"/>
                <w:szCs w:val="21"/>
              </w:rPr>
              <w:t>、基础资料收集等工作。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617"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二</w:t>
            </w:r>
          </w:p>
        </w:tc>
        <w:tc>
          <w:tcPr>
            <w:tcW w:w="1253"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签订合同起3个月内</w:t>
            </w:r>
          </w:p>
        </w:tc>
        <w:tc>
          <w:tcPr>
            <w:tcW w:w="835"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中期</w:t>
            </w:r>
          </w:p>
        </w:tc>
        <w:tc>
          <w:tcPr>
            <w:tcW w:w="2294"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包括部门及企业</w:t>
            </w:r>
            <w:r>
              <w:rPr>
                <w:rFonts w:ascii="新宋体" w:hAnsi="新宋体" w:eastAsia="新宋体" w:cs="宋体"/>
                <w:szCs w:val="21"/>
              </w:rPr>
              <w:t>调研、</w:t>
            </w:r>
            <w:r>
              <w:rPr>
                <w:rFonts w:hint="eastAsia" w:ascii="新宋体" w:hAnsi="新宋体" w:eastAsia="新宋体" w:cs="宋体"/>
                <w:szCs w:val="21"/>
              </w:rPr>
              <w:t>现场踏勘、阶段成果编制，并完成中期成果汇报等工作。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jc w:val="center"/>
        </w:trPr>
        <w:tc>
          <w:tcPr>
            <w:tcW w:w="617" w:type="pct"/>
            <w:vAlign w:val="center"/>
          </w:tcPr>
          <w:p>
            <w:pPr>
              <w:spacing w:line="276" w:lineRule="auto"/>
              <w:jc w:val="center"/>
              <w:rPr>
                <w:rFonts w:ascii="新宋体" w:hAnsi="新宋体" w:eastAsia="新宋体" w:cs="宋体"/>
                <w:szCs w:val="21"/>
              </w:rPr>
            </w:pPr>
            <w:r>
              <w:rPr>
                <w:rFonts w:ascii="新宋体" w:hAnsi="新宋体" w:eastAsia="新宋体" w:cs="宋体"/>
                <w:szCs w:val="21"/>
              </w:rPr>
              <w:t>三</w:t>
            </w:r>
          </w:p>
        </w:tc>
        <w:tc>
          <w:tcPr>
            <w:tcW w:w="1253"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签订合同起6个月内</w:t>
            </w:r>
          </w:p>
        </w:tc>
        <w:tc>
          <w:tcPr>
            <w:tcW w:w="835"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终期</w:t>
            </w:r>
          </w:p>
        </w:tc>
        <w:tc>
          <w:tcPr>
            <w:tcW w:w="2294" w:type="pct"/>
            <w:vAlign w:val="center"/>
          </w:tcPr>
          <w:p>
            <w:pPr>
              <w:spacing w:line="276" w:lineRule="auto"/>
              <w:jc w:val="center"/>
              <w:rPr>
                <w:rFonts w:ascii="新宋体" w:hAnsi="新宋体" w:eastAsia="新宋体" w:cs="宋体"/>
                <w:szCs w:val="21"/>
              </w:rPr>
            </w:pPr>
            <w:r>
              <w:rPr>
                <w:rFonts w:hint="eastAsia" w:ascii="新宋体" w:hAnsi="新宋体" w:eastAsia="新宋体" w:cs="宋体"/>
                <w:szCs w:val="21"/>
              </w:rPr>
              <w:t>包括部门意见收集处理、开展专家评审、完善最终成果、部门验收等工作。</w:t>
            </w:r>
          </w:p>
        </w:tc>
      </w:tr>
    </w:tbl>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（四）付款方式</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项目采用分三期付款方式:</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首期支付50%，在合同签订后，中标方开具金额同等的发票给到采购人的10个工作日内进行支付。</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中期支付 30%，中标人提交《深超总万兆无线通信网和空地一体无人物流专项规划》中期成果，经审核后，中标方开具金额同等的发票给到采购人的10个工作日内进行支付。</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末期支付 20%，中标人提交《深超总万兆无线通信网和空地一体无人物流专项规划》终期成果，由采购人对中标人开展的所有工作进行履约评价，经专家评审通过后，中标方开具金额同等的发票给到采购人的10个工作日内进行支付。</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（五）项目人员安排要求</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项目负责人和团队成员需具有信息通信或物流规划领域相关项目研究经验。</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（六）验收要求</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1.课题组需按合同约定进度要求，完成相应工作成果;完成全部成果后，提交市住房和建设局主管处室，并同时提交电子版。</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2.市住房和建设局主管处室组织对课题成果进行审核;课题组应结合审核意见对项目成果进行修改完善。</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（七）售后服务要求</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自项目服务期限截止之日起1年内，课题组须与主管部门保持全面沟通，随时跟进与项目相关的工作，并就项目成果实际使用过程中出现的问题提供咨询、分析和解决方案。</w:t>
      </w:r>
    </w:p>
    <w:p>
      <w:pPr>
        <w:adjustRightInd w:val="0"/>
        <w:spacing w:line="360" w:lineRule="auto"/>
        <w:jc w:val="left"/>
        <w:textAlignment w:val="baseline"/>
        <w:outlineLvl w:val="2"/>
        <w:rPr>
          <w:rFonts w:ascii="新宋体" w:hAnsi="新宋体" w:eastAsia="新宋体" w:cs="宋体"/>
          <w:b/>
          <w:bCs/>
          <w:szCs w:val="21"/>
        </w:rPr>
      </w:pPr>
      <w:r>
        <w:rPr>
          <w:rFonts w:hint="eastAsia" w:ascii="新宋体" w:hAnsi="新宋体" w:eastAsia="新宋体" w:cs="宋体"/>
          <w:b/>
          <w:bCs/>
          <w:szCs w:val="21"/>
        </w:rPr>
        <w:t>（八）项目其他要求</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凡有下列情形之一者,须由项目负责人提出书面请示,报市住房和建设局主管处室审批书面同意后方可变更。对未经批准擅自变更的课题，将不予结题:</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(1)变更项目负责人;</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(2)改变项目名称;</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(3)改变成果形式;</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(4)项目完成时间延期两个月以上或延期两次以上;</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(5)因故终止或撤销课题。</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(九)其他需要说明的内容</w:t>
      </w:r>
    </w:p>
    <w:p>
      <w:pPr>
        <w:adjustRightInd w:val="0"/>
        <w:spacing w:line="360" w:lineRule="auto"/>
        <w:jc w:val="left"/>
        <w:textAlignment w:val="baseline"/>
        <w:outlineLvl w:val="2"/>
        <w:rPr>
          <w:rFonts w:ascii="新宋体" w:hAnsi="新宋体" w:eastAsia="新宋体" w:cs="宋体"/>
          <w:szCs w:val="21"/>
        </w:rPr>
      </w:pPr>
      <w:r>
        <w:rPr>
          <w:rFonts w:hint="eastAsia" w:ascii="新宋体" w:hAnsi="新宋体" w:eastAsia="新宋体" w:cs="宋体"/>
          <w:szCs w:val="21"/>
        </w:rPr>
        <w:t>研究项目的知识产权为市住房和建设局所有,研究成果未经市住房和建设局同意，不得公开发表。</w:t>
      </w:r>
    </w:p>
    <w:p>
      <w:pPr>
        <w:pStyle w:val="3"/>
        <w:spacing w:before="0" w:after="0" w:line="360" w:lineRule="auto"/>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订的合同金额，合同期限内不作调整。</w:t>
      </w:r>
    </w:p>
    <w:p>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5.投标人应充分了解项目的位置、情况、道路及任何其他足以影响投标报价的情况，任何因忽视或误解项目情况而导致的索赔或服务期限延长申请将不获批准。</w:t>
      </w:r>
    </w:p>
    <w:p>
      <w:pPr>
        <w:spacing w:line="360" w:lineRule="auto"/>
        <w:rPr>
          <w:rFonts w:ascii="新宋体" w:hAnsi="新宋体" w:eastAsia="新宋体" w:cs="宋体"/>
          <w:szCs w:val="21"/>
        </w:rPr>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pPr>
        <w:pStyle w:val="8"/>
      </w:pPr>
    </w:p>
    <w:p/>
    <w:p/>
    <w:p/>
    <w:p/>
    <w:p/>
    <w:p/>
    <w:p/>
    <w:p/>
    <w:p/>
    <w:p/>
    <w:p/>
    <w:p/>
    <w:p/>
    <w:p/>
    <w:p/>
    <w:p/>
    <w:p/>
    <w:p/>
    <w:p/>
    <w:p/>
    <w:p/>
    <w:p/>
    <w:p/>
    <w:p>
      <w:pPr>
        <w:pStyle w:val="7"/>
        <w:spacing w:before="60" w:beforeLines="25" w:after="60" w:afterLines="25"/>
        <w:ind w:firstLine="0"/>
        <w:rPr>
          <w:rFonts w:ascii="新宋体" w:hAnsi="新宋体" w:eastAsia="新宋体"/>
          <w:szCs w:val="21"/>
        </w:rPr>
      </w:pPr>
    </w:p>
    <w:p>
      <w:pPr>
        <w:rPr>
          <w:rFonts w:ascii="新宋体" w:hAnsi="新宋体" w:eastAsia="新宋体"/>
          <w:b/>
          <w:bCs/>
          <w:kern w:val="44"/>
          <w:sz w:val="30"/>
          <w:szCs w:val="30"/>
        </w:rPr>
      </w:pPr>
    </w:p>
    <w:p>
      <w:pPr>
        <w:jc w:val="center"/>
        <w:outlineLvl w:val="0"/>
        <w:rPr>
          <w:rFonts w:ascii="新宋体" w:hAnsi="新宋体" w:eastAsia="新宋体"/>
          <w:b/>
          <w:bCs/>
          <w:kern w:val="44"/>
          <w:sz w:val="30"/>
          <w:szCs w:val="30"/>
        </w:rPr>
      </w:pPr>
      <w:r>
        <w:rPr>
          <w:rFonts w:hint="eastAsia" w:ascii="新宋体" w:hAnsi="新宋体" w:eastAsia="新宋体"/>
          <w:b/>
          <w:bCs/>
          <w:kern w:val="44"/>
          <w:sz w:val="30"/>
          <w:szCs w:val="30"/>
        </w:rPr>
        <w:t>第三章 投标文件格式、附件</w:t>
      </w:r>
    </w:p>
    <w:p>
      <w:pPr>
        <w:spacing w:line="360" w:lineRule="auto"/>
        <w:rPr>
          <w:rFonts w:ascii="新宋体" w:hAnsi="新宋体" w:eastAsia="新宋体"/>
          <w:b/>
          <w:sz w:val="24"/>
        </w:rPr>
      </w:pPr>
      <w:r>
        <w:rPr>
          <w:rFonts w:hint="eastAsia" w:ascii="新宋体" w:hAnsi="新宋体" w:eastAsia="新宋体"/>
          <w:b/>
          <w:sz w:val="24"/>
        </w:rPr>
        <w:t>投标文件组成：</w:t>
      </w:r>
    </w:p>
    <w:p>
      <w:pPr>
        <w:spacing w:line="360" w:lineRule="auto"/>
        <w:rPr>
          <w:rFonts w:ascii="新宋体" w:hAnsi="新宋体" w:eastAsia="新宋体"/>
          <w:sz w:val="24"/>
        </w:rPr>
      </w:pPr>
      <w:r>
        <w:rPr>
          <w:rFonts w:hint="eastAsia" w:ascii="新宋体" w:hAnsi="新宋体" w:eastAsia="新宋体"/>
        </w:rPr>
        <w:t>1.投标文件正文，主要</w:t>
      </w:r>
      <w:r>
        <w:rPr>
          <w:rFonts w:hint="eastAsia" w:ascii="新宋体" w:hAnsi="新宋体" w:eastAsia="新宋体"/>
          <w:szCs w:val="21"/>
        </w:rPr>
        <w:t>包括以下内容：</w:t>
      </w:r>
    </w:p>
    <w:p>
      <w:pPr>
        <w:spacing w:line="360" w:lineRule="auto"/>
        <w:rPr>
          <w:rFonts w:ascii="新宋体" w:hAnsi="新宋体" w:eastAsia="新宋体"/>
          <w:szCs w:val="21"/>
        </w:rPr>
      </w:pPr>
      <w:r>
        <w:rPr>
          <w:rFonts w:hint="eastAsia" w:ascii="新宋体" w:hAnsi="新宋体" w:eastAsia="新宋体"/>
          <w:szCs w:val="21"/>
        </w:rPr>
        <w:t>（1）投标函</w:t>
      </w:r>
    </w:p>
    <w:p>
      <w:pPr>
        <w:spacing w:line="360" w:lineRule="auto"/>
        <w:rPr>
          <w:rFonts w:ascii="新宋体" w:hAnsi="新宋体" w:eastAsia="新宋体"/>
          <w:szCs w:val="21"/>
        </w:rPr>
      </w:pPr>
      <w:r>
        <w:rPr>
          <w:rFonts w:hint="eastAsia" w:ascii="新宋体" w:hAnsi="新宋体" w:eastAsia="新宋体"/>
          <w:szCs w:val="21"/>
        </w:rPr>
        <w:t>（2）政府采购投标及履约承诺函</w:t>
      </w:r>
    </w:p>
    <w:p>
      <w:pPr>
        <w:spacing w:line="360" w:lineRule="auto"/>
        <w:rPr>
          <w:rFonts w:ascii="新宋体" w:hAnsi="新宋体" w:eastAsia="新宋体"/>
          <w:szCs w:val="21"/>
        </w:rPr>
      </w:pPr>
      <w:r>
        <w:rPr>
          <w:rFonts w:hint="eastAsia" w:ascii="新宋体" w:hAnsi="新宋体" w:eastAsia="新宋体"/>
          <w:szCs w:val="21"/>
        </w:rPr>
        <w:t>（3）投标人情况介绍及资格要求</w:t>
      </w:r>
    </w:p>
    <w:p>
      <w:pPr>
        <w:spacing w:line="360" w:lineRule="auto"/>
        <w:rPr>
          <w:rFonts w:ascii="新宋体" w:hAnsi="新宋体" w:eastAsia="新宋体"/>
          <w:szCs w:val="21"/>
        </w:rPr>
      </w:pPr>
      <w:r>
        <w:rPr>
          <w:rFonts w:hint="eastAsia" w:ascii="新宋体" w:hAnsi="新宋体" w:eastAsia="新宋体"/>
          <w:szCs w:val="21"/>
        </w:rPr>
        <w:t>（4）</w:t>
      </w:r>
      <w:r>
        <w:rPr>
          <w:rFonts w:hint="eastAsia" w:ascii="宋体" w:hAnsi="宋体"/>
          <w:szCs w:val="21"/>
        </w:rPr>
        <w:t>投标人通过相关认证情况</w:t>
      </w:r>
      <w:r>
        <w:rPr>
          <w:rFonts w:hint="eastAsia" w:ascii="新宋体" w:hAnsi="新宋体" w:eastAsia="新宋体"/>
          <w:szCs w:val="21"/>
        </w:rPr>
        <w:t>（格式自定）</w:t>
      </w:r>
    </w:p>
    <w:p>
      <w:pPr>
        <w:spacing w:line="360" w:lineRule="auto"/>
        <w:rPr>
          <w:rFonts w:ascii="新宋体" w:hAnsi="新宋体" w:eastAsia="新宋体"/>
          <w:szCs w:val="21"/>
        </w:rPr>
      </w:pPr>
      <w:r>
        <w:rPr>
          <w:rFonts w:hint="eastAsia" w:ascii="新宋体" w:hAnsi="新宋体" w:eastAsia="新宋体"/>
          <w:szCs w:val="21"/>
        </w:rPr>
        <w:t>（5）投标人同类项目业绩情况（格式自定）</w:t>
      </w:r>
    </w:p>
    <w:p>
      <w:pPr>
        <w:spacing w:line="360" w:lineRule="auto"/>
        <w:rPr>
          <w:rFonts w:ascii="新宋体" w:hAnsi="新宋体" w:eastAsia="新宋体"/>
          <w:szCs w:val="21"/>
        </w:rPr>
      </w:pPr>
      <w:r>
        <w:rPr>
          <w:rFonts w:hint="eastAsia" w:ascii="新宋体" w:hAnsi="新宋体" w:eastAsia="新宋体"/>
          <w:szCs w:val="21"/>
        </w:rPr>
        <w:t>（6）</w:t>
      </w:r>
      <w:r>
        <w:rPr>
          <w:rFonts w:hint="eastAsia" w:ascii="宋体" w:hAnsi="宋体"/>
          <w:szCs w:val="21"/>
        </w:rPr>
        <w:t>投标人获奖情况</w:t>
      </w:r>
      <w:r>
        <w:rPr>
          <w:rFonts w:hint="eastAsia" w:ascii="新宋体" w:hAnsi="新宋体" w:eastAsia="新宋体"/>
          <w:szCs w:val="21"/>
        </w:rPr>
        <w:t>（格式自定）</w:t>
      </w:r>
    </w:p>
    <w:p>
      <w:pPr>
        <w:spacing w:line="360" w:lineRule="auto"/>
        <w:rPr>
          <w:rFonts w:ascii="新宋体" w:hAnsi="新宋体" w:eastAsia="新宋体"/>
          <w:szCs w:val="21"/>
        </w:rPr>
      </w:pPr>
      <w:r>
        <w:rPr>
          <w:rFonts w:hint="eastAsia" w:ascii="新宋体" w:hAnsi="新宋体" w:eastAsia="新宋体"/>
          <w:szCs w:val="21"/>
        </w:rPr>
        <w:t>（7）拟安排的项目负责人情况（仅限一人）（格式自定）</w:t>
      </w:r>
    </w:p>
    <w:p>
      <w:pPr>
        <w:spacing w:line="360" w:lineRule="auto"/>
        <w:rPr>
          <w:rFonts w:ascii="新宋体" w:hAnsi="新宋体" w:eastAsia="新宋体"/>
          <w:szCs w:val="21"/>
        </w:rPr>
      </w:pPr>
      <w:r>
        <w:rPr>
          <w:rFonts w:hint="eastAsia" w:ascii="新宋体" w:hAnsi="新宋体" w:eastAsia="新宋体"/>
          <w:szCs w:val="21"/>
        </w:rPr>
        <w:t>（8）拟安排的项目主要团队成员（主要技术人员）情况（项目负责人除外）（格式自定）</w:t>
      </w:r>
    </w:p>
    <w:p>
      <w:pPr>
        <w:spacing w:line="360" w:lineRule="auto"/>
        <w:rPr>
          <w:rFonts w:ascii="新宋体" w:hAnsi="新宋体" w:eastAsia="新宋体"/>
          <w:szCs w:val="21"/>
        </w:rPr>
      </w:pPr>
      <w:r>
        <w:rPr>
          <w:rFonts w:hint="eastAsia" w:ascii="新宋体" w:hAnsi="新宋体" w:eastAsia="新宋体"/>
          <w:szCs w:val="21"/>
        </w:rPr>
        <w:t>（7）其他招标文件要求的内容及投标人认为需要补充的内容（格式自定）</w:t>
      </w:r>
    </w:p>
    <w:p>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pPr>
        <w:spacing w:line="360" w:lineRule="auto"/>
        <w:rPr>
          <w:rFonts w:ascii="新宋体" w:hAnsi="新宋体" w:eastAsia="新宋体"/>
          <w:szCs w:val="21"/>
        </w:rPr>
      </w:pPr>
    </w:p>
    <w:p>
      <w:pPr>
        <w:spacing w:line="360" w:lineRule="auto"/>
        <w:rPr>
          <w:rFonts w:ascii="新宋体" w:hAnsi="新宋体" w:eastAsia="新宋体"/>
          <w:szCs w:val="21"/>
        </w:rPr>
      </w:pPr>
      <w:r>
        <w:rPr>
          <w:rFonts w:hint="eastAsia" w:ascii="新宋体" w:hAnsi="新宋体" w:eastAsia="新宋体"/>
          <w:szCs w:val="21"/>
        </w:rPr>
        <w:t>2.投标文件附件，主要包括以下内容：</w:t>
      </w:r>
    </w:p>
    <w:p>
      <w:pPr>
        <w:spacing w:line="360" w:lineRule="auto"/>
        <w:rPr>
          <w:rFonts w:ascii="新宋体" w:hAnsi="新宋体" w:eastAsia="新宋体"/>
          <w:szCs w:val="21"/>
        </w:rPr>
      </w:pPr>
      <w:r>
        <w:rPr>
          <w:rFonts w:hint="eastAsia" w:ascii="新宋体" w:hAnsi="新宋体" w:eastAsia="新宋体"/>
          <w:szCs w:val="21"/>
        </w:rPr>
        <w:t>（1）法定代表人证明书</w:t>
      </w:r>
    </w:p>
    <w:p>
      <w:pPr>
        <w:spacing w:line="360" w:lineRule="auto"/>
        <w:rPr>
          <w:rFonts w:ascii="新宋体" w:hAnsi="新宋体" w:eastAsia="新宋体"/>
          <w:szCs w:val="21"/>
        </w:rPr>
      </w:pPr>
      <w:r>
        <w:rPr>
          <w:rFonts w:hint="eastAsia" w:ascii="新宋体" w:hAnsi="新宋体" w:eastAsia="新宋体"/>
          <w:szCs w:val="21"/>
        </w:rPr>
        <w:t>（2）投标文件签署授权委托书</w:t>
      </w:r>
    </w:p>
    <w:p>
      <w:pPr>
        <w:spacing w:line="360" w:lineRule="auto"/>
        <w:rPr>
          <w:rFonts w:ascii="新宋体" w:hAnsi="新宋体" w:eastAsia="新宋体"/>
          <w:szCs w:val="21"/>
        </w:rPr>
      </w:pPr>
      <w:r>
        <w:rPr>
          <w:rFonts w:hint="eastAsia" w:ascii="新宋体" w:hAnsi="新宋体" w:eastAsia="新宋体"/>
          <w:szCs w:val="21"/>
        </w:rPr>
        <w:t>（3）实质性条款响应情况表</w:t>
      </w:r>
    </w:p>
    <w:p>
      <w:pPr>
        <w:spacing w:line="360" w:lineRule="auto"/>
        <w:rPr>
          <w:rFonts w:ascii="新宋体" w:hAnsi="新宋体" w:eastAsia="新宋体"/>
          <w:szCs w:val="21"/>
        </w:rPr>
      </w:pPr>
      <w:r>
        <w:rPr>
          <w:rFonts w:hint="eastAsia" w:ascii="新宋体" w:hAnsi="新宋体" w:eastAsia="新宋体"/>
          <w:szCs w:val="21"/>
        </w:rPr>
        <w:t>（4）详细分项报价</w:t>
      </w:r>
    </w:p>
    <w:p>
      <w:pPr>
        <w:spacing w:line="360" w:lineRule="auto"/>
        <w:rPr>
          <w:rFonts w:ascii="新宋体" w:hAnsi="新宋体" w:eastAsia="新宋体"/>
          <w:szCs w:val="21"/>
        </w:rPr>
      </w:pPr>
      <w:r>
        <w:rPr>
          <w:rFonts w:hint="eastAsia" w:ascii="新宋体" w:hAnsi="新宋体" w:eastAsia="新宋体"/>
          <w:szCs w:val="21"/>
        </w:rPr>
        <w:t>（5）</w:t>
      </w:r>
      <w:r>
        <w:rPr>
          <w:rFonts w:hint="eastAsia" w:ascii="宋体" w:hAnsi="宋体"/>
          <w:szCs w:val="21"/>
        </w:rPr>
        <w:t>实施方案</w:t>
      </w:r>
      <w:r>
        <w:rPr>
          <w:rFonts w:hint="eastAsia" w:ascii="新宋体" w:hAnsi="新宋体" w:eastAsia="新宋体"/>
          <w:szCs w:val="21"/>
        </w:rPr>
        <w:t>（格式自定）</w:t>
      </w:r>
    </w:p>
    <w:p>
      <w:pPr>
        <w:spacing w:line="360" w:lineRule="auto"/>
        <w:rPr>
          <w:rFonts w:ascii="新宋体" w:hAnsi="新宋体" w:eastAsia="新宋体"/>
          <w:szCs w:val="21"/>
        </w:rPr>
      </w:pPr>
      <w:r>
        <w:rPr>
          <w:rFonts w:hint="eastAsia" w:ascii="新宋体" w:hAnsi="新宋体" w:eastAsia="新宋体"/>
          <w:szCs w:val="21"/>
        </w:rPr>
        <w:t>（6）</w:t>
      </w:r>
      <w:r>
        <w:rPr>
          <w:rFonts w:hint="eastAsia" w:ascii="宋体" w:hAnsi="宋体" w:cs="宋体"/>
          <w:snapToGrid w:val="0"/>
          <w:kern w:val="0"/>
          <w:szCs w:val="21"/>
        </w:rPr>
        <w:t>项目重点难点分析、应对措施及相关的合理化建议</w:t>
      </w:r>
      <w:r>
        <w:rPr>
          <w:rFonts w:hint="eastAsia" w:ascii="新宋体" w:hAnsi="新宋体" w:eastAsia="新宋体"/>
          <w:szCs w:val="21"/>
        </w:rPr>
        <w:t>（格式自定）</w:t>
      </w:r>
    </w:p>
    <w:p>
      <w:pPr>
        <w:spacing w:line="360" w:lineRule="auto"/>
        <w:rPr>
          <w:rFonts w:ascii="新宋体" w:hAnsi="新宋体" w:eastAsia="新宋体"/>
          <w:szCs w:val="21"/>
        </w:rPr>
      </w:pPr>
      <w:r>
        <w:rPr>
          <w:rFonts w:hint="eastAsia" w:ascii="新宋体" w:hAnsi="新宋体" w:eastAsia="新宋体"/>
          <w:szCs w:val="21"/>
        </w:rPr>
        <w:t>（7）</w:t>
      </w:r>
      <w:r>
        <w:rPr>
          <w:rFonts w:hint="eastAsia" w:ascii="宋体" w:hAnsi="宋体"/>
          <w:szCs w:val="21"/>
        </w:rPr>
        <w:t>质量（完成时间、安全、环保）保障措施及方案</w:t>
      </w:r>
      <w:r>
        <w:rPr>
          <w:rFonts w:hint="eastAsia" w:ascii="新宋体" w:hAnsi="新宋体" w:eastAsia="新宋体"/>
          <w:szCs w:val="21"/>
        </w:rPr>
        <w:t>（格式自定）</w:t>
      </w:r>
    </w:p>
    <w:p>
      <w:pPr>
        <w:spacing w:line="360" w:lineRule="auto"/>
        <w:rPr>
          <w:rFonts w:ascii="新宋体" w:hAnsi="新宋体" w:eastAsia="新宋体"/>
          <w:szCs w:val="21"/>
        </w:rPr>
      </w:pPr>
      <w:r>
        <w:rPr>
          <w:rFonts w:hint="eastAsia" w:ascii="新宋体" w:hAnsi="新宋体" w:eastAsia="新宋体"/>
          <w:szCs w:val="21"/>
        </w:rPr>
        <w:t>（8）</w:t>
      </w:r>
      <w:r>
        <w:rPr>
          <w:rFonts w:hint="eastAsia" w:ascii="宋体" w:hAnsi="宋体"/>
          <w:szCs w:val="21"/>
        </w:rPr>
        <w:t>项目完成（服务期满）后的服务承诺</w:t>
      </w:r>
      <w:r>
        <w:rPr>
          <w:rFonts w:hint="eastAsia" w:ascii="新宋体" w:hAnsi="新宋体" w:eastAsia="新宋体"/>
          <w:szCs w:val="21"/>
        </w:rPr>
        <w:t>（格式自定）</w:t>
      </w:r>
    </w:p>
    <w:p>
      <w:pPr>
        <w:spacing w:line="360" w:lineRule="auto"/>
        <w:rPr>
          <w:rFonts w:ascii="新宋体" w:hAnsi="新宋体" w:eastAsia="新宋体"/>
          <w:szCs w:val="21"/>
        </w:rPr>
      </w:pPr>
      <w:r>
        <w:rPr>
          <w:rFonts w:hint="eastAsia" w:ascii="新宋体" w:hAnsi="新宋体" w:eastAsia="新宋体"/>
          <w:szCs w:val="21"/>
        </w:rPr>
        <w:t>（9）</w:t>
      </w:r>
      <w:r>
        <w:rPr>
          <w:rFonts w:hint="eastAsia" w:ascii="宋体" w:hAnsi="宋体" w:cs="宋体"/>
          <w:snapToGrid w:val="0"/>
          <w:kern w:val="0"/>
          <w:szCs w:val="21"/>
        </w:rPr>
        <w:t>违约承诺</w:t>
      </w:r>
      <w:r>
        <w:rPr>
          <w:rFonts w:hint="eastAsia" w:ascii="新宋体" w:hAnsi="新宋体" w:eastAsia="新宋体"/>
          <w:szCs w:val="21"/>
        </w:rPr>
        <w:t>（格式自定）</w:t>
      </w:r>
    </w:p>
    <w:p>
      <w:pPr>
        <w:spacing w:line="360" w:lineRule="auto"/>
        <w:rPr>
          <w:rFonts w:ascii="新宋体" w:hAnsi="新宋体" w:eastAsia="新宋体"/>
          <w:b/>
          <w:szCs w:val="21"/>
        </w:rPr>
      </w:pPr>
      <w:r>
        <w:rPr>
          <w:rFonts w:hint="eastAsia" w:ascii="新宋体" w:hAnsi="新宋体" w:eastAsia="新宋体"/>
          <w:b/>
          <w:szCs w:val="21"/>
        </w:rPr>
        <w:t>注：具体按评分信息设置标书节点</w:t>
      </w:r>
    </w:p>
    <w:p>
      <w:pPr>
        <w:rPr>
          <w:rFonts w:ascii="新宋体" w:hAnsi="新宋体" w:eastAsia="新宋体"/>
          <w:sz w:val="24"/>
        </w:rPr>
      </w:pPr>
    </w:p>
    <w:p>
      <w:pPr>
        <w:ind w:firstLine="426" w:firstLineChars="202"/>
        <w:rPr>
          <w:rFonts w:ascii="新宋体" w:hAnsi="新宋体" w:eastAsia="新宋体"/>
          <w:b/>
          <w:szCs w:val="21"/>
        </w:rPr>
      </w:pPr>
    </w:p>
    <w:p>
      <w:pPr>
        <w:rPr>
          <w:rFonts w:ascii="新宋体" w:hAnsi="新宋体" w:eastAsia="新宋体"/>
          <w:b/>
          <w:szCs w:val="21"/>
        </w:rPr>
      </w:pPr>
    </w:p>
    <w:p>
      <w:pPr>
        <w:rPr>
          <w:rFonts w:ascii="新宋体" w:hAnsi="新宋体" w:eastAsia="新宋体"/>
          <w:b/>
          <w:szCs w:val="21"/>
        </w:rPr>
      </w:pPr>
    </w:p>
    <w:p>
      <w:pPr>
        <w:rPr>
          <w:rFonts w:ascii="新宋体" w:hAnsi="新宋体" w:eastAsia="新宋体"/>
          <w:b/>
          <w:szCs w:val="21"/>
        </w:rPr>
      </w:pPr>
    </w:p>
    <w:p>
      <w:pPr>
        <w:rPr>
          <w:rFonts w:ascii="新宋体" w:hAnsi="新宋体" w:eastAsia="新宋体"/>
          <w:b/>
          <w:szCs w:val="21"/>
        </w:rPr>
      </w:pPr>
    </w:p>
    <w:p>
      <w:pPr>
        <w:pStyle w:val="3"/>
        <w:rPr>
          <w:rFonts w:ascii="新宋体" w:hAnsi="新宋体" w:eastAsia="新宋体"/>
          <w:kern w:val="44"/>
          <w:szCs w:val="28"/>
        </w:rPr>
      </w:pPr>
      <w:r>
        <w:rPr>
          <w:rFonts w:hint="eastAsia" w:ascii="新宋体" w:hAnsi="新宋体" w:eastAsia="新宋体"/>
          <w:kern w:val="44"/>
          <w:szCs w:val="28"/>
        </w:rPr>
        <w:t>投标文件正文</w:t>
      </w:r>
    </w:p>
    <w:p>
      <w:pPr>
        <w:pStyle w:val="4"/>
        <w:jc w:val="center"/>
        <w:rPr>
          <w:rFonts w:ascii="新宋体" w:hAnsi="新宋体" w:eastAsia="新宋体"/>
          <w:kern w:val="44"/>
        </w:rPr>
      </w:pPr>
      <w:r>
        <w:rPr>
          <w:rFonts w:hint="eastAsia" w:ascii="新宋体" w:hAnsi="新宋体" w:eastAsia="新宋体"/>
          <w:kern w:val="44"/>
        </w:rPr>
        <w:t>一、投标函</w:t>
      </w:r>
    </w:p>
    <w:p>
      <w:pPr>
        <w:spacing w:line="480" w:lineRule="auto"/>
        <w:rPr>
          <w:rFonts w:ascii="新宋体" w:hAnsi="新宋体" w:eastAsia="新宋体"/>
        </w:rPr>
      </w:pPr>
      <w:r>
        <w:rPr>
          <w:rFonts w:hint="eastAsia" w:ascii="新宋体" w:hAnsi="新宋体" w:eastAsia="新宋体"/>
        </w:rPr>
        <w:t>致：深圳市瑞凝信招标咨询有限公司</w:t>
      </w:r>
    </w:p>
    <w:p>
      <w:pPr>
        <w:spacing w:line="480" w:lineRule="auto"/>
        <w:rPr>
          <w:rFonts w:ascii="新宋体" w:hAnsi="新宋体" w:eastAsia="新宋体"/>
        </w:rPr>
      </w:pPr>
      <w:r>
        <w:rPr>
          <w:rFonts w:hint="eastAsia" w:ascii="新宋体" w:hAnsi="新宋体" w:eastAsia="新宋体"/>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pPr>
        <w:spacing w:line="480" w:lineRule="auto"/>
        <w:rPr>
          <w:rFonts w:ascii="新宋体" w:hAnsi="新宋体" w:eastAsia="新宋体"/>
        </w:rPr>
      </w:pPr>
      <w:r>
        <w:rPr>
          <w:rFonts w:ascii="新宋体" w:hAnsi="新宋体" w:eastAsia="新宋体"/>
        </w:rPr>
        <w:t>2</w:t>
      </w:r>
      <w:r>
        <w:rPr>
          <w:rFonts w:hint="eastAsia" w:ascii="新宋体" w:hAnsi="新宋体" w:eastAsia="新宋体"/>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line="480" w:lineRule="auto"/>
        <w:rPr>
          <w:rFonts w:ascii="新宋体" w:hAnsi="新宋体" w:eastAsia="新宋体"/>
        </w:rPr>
      </w:pPr>
      <w:r>
        <w:rPr>
          <w:rFonts w:hint="eastAsia" w:ascii="新宋体" w:hAnsi="新宋体" w:eastAsia="新宋体"/>
        </w:rPr>
        <w:t>3、如果我方中标，我方将按照规定提交上述总价      ％（或   万元）作为履约担保。</w:t>
      </w:r>
    </w:p>
    <w:p>
      <w:pPr>
        <w:spacing w:line="480" w:lineRule="auto"/>
        <w:rPr>
          <w:rFonts w:ascii="新宋体" w:hAnsi="新宋体" w:eastAsia="新宋体"/>
        </w:rPr>
      </w:pPr>
      <w:r>
        <w:rPr>
          <w:rFonts w:hint="eastAsia" w:ascii="新宋体" w:hAnsi="新宋体" w:eastAsia="新宋体"/>
        </w:rPr>
        <w:t>4、我方同意所递交的投标文件在“对通用条款的补充内容”中的投标有效期内有效，在此期间内我方的投标有可能中标，我方将受此约束。</w:t>
      </w:r>
    </w:p>
    <w:p>
      <w:pPr>
        <w:spacing w:line="480" w:lineRule="auto"/>
        <w:rPr>
          <w:rFonts w:ascii="新宋体" w:hAnsi="新宋体" w:eastAsia="新宋体"/>
        </w:rPr>
      </w:pPr>
      <w:r>
        <w:rPr>
          <w:rFonts w:hint="eastAsia" w:ascii="新宋体" w:hAnsi="新宋体" w:eastAsia="新宋体"/>
        </w:rPr>
        <w:t>5、除非另外达成协议并生效，贵方的中标通知书和本投标文件将构成约束我们双方的合同。</w:t>
      </w:r>
    </w:p>
    <w:p>
      <w:pPr>
        <w:spacing w:line="480" w:lineRule="auto"/>
        <w:rPr>
          <w:rFonts w:ascii="新宋体" w:hAnsi="新宋体" w:eastAsia="新宋体"/>
        </w:rPr>
      </w:pPr>
      <w:r>
        <w:rPr>
          <w:rFonts w:hint="eastAsia" w:ascii="新宋体" w:hAnsi="新宋体" w:eastAsia="新宋体"/>
        </w:rPr>
        <w:t>6、我方理解贵方将不受必须接受你们所收到的最低标价或其他任何投标文件的约束。</w:t>
      </w:r>
    </w:p>
    <w:p>
      <w:pPr>
        <w:spacing w:line="480" w:lineRule="auto"/>
        <w:rPr>
          <w:rFonts w:ascii="新宋体" w:hAnsi="新宋体" w:eastAsia="新宋体"/>
        </w:rPr>
      </w:pPr>
      <w:r>
        <w:rPr>
          <w:rFonts w:hint="eastAsia" w:ascii="新宋体" w:hAnsi="新宋体" w:eastAsia="新宋体"/>
        </w:rPr>
        <w:t xml:space="preserve">投标人：（公章）                       </w:t>
      </w:r>
    </w:p>
    <w:p>
      <w:pPr>
        <w:spacing w:line="480" w:lineRule="auto"/>
        <w:rPr>
          <w:rFonts w:ascii="新宋体" w:hAnsi="新宋体" w:eastAsia="新宋体"/>
        </w:rPr>
      </w:pPr>
      <w:r>
        <w:rPr>
          <w:rFonts w:hint="eastAsia" w:ascii="新宋体" w:hAnsi="新宋体" w:eastAsia="新宋体"/>
        </w:rPr>
        <w:t xml:space="preserve">单位地址：               </w:t>
      </w:r>
    </w:p>
    <w:p>
      <w:pPr>
        <w:spacing w:line="480" w:lineRule="auto"/>
        <w:rPr>
          <w:rFonts w:ascii="新宋体" w:hAnsi="新宋体" w:eastAsia="新宋体"/>
        </w:rPr>
      </w:pPr>
      <w:r>
        <w:rPr>
          <w:rFonts w:hint="eastAsia" w:ascii="新宋体" w:hAnsi="新宋体" w:eastAsia="新宋体"/>
        </w:rPr>
        <w:t>法定代表人或其委托代理人：（盖章或签字）</w:t>
      </w:r>
    </w:p>
    <w:p>
      <w:pPr>
        <w:spacing w:line="480" w:lineRule="auto"/>
        <w:rPr>
          <w:rFonts w:ascii="新宋体" w:hAnsi="新宋体" w:eastAsia="新宋体"/>
        </w:rPr>
      </w:pPr>
      <w:r>
        <w:rPr>
          <w:rFonts w:hint="eastAsia" w:ascii="新宋体" w:hAnsi="新宋体" w:eastAsia="新宋体"/>
        </w:rPr>
        <w:t>日期：    年   月   日</w:t>
      </w:r>
    </w:p>
    <w:p>
      <w:pPr>
        <w:spacing w:line="480" w:lineRule="auto"/>
        <w:rPr>
          <w:rFonts w:ascii="新宋体" w:hAnsi="新宋体" w:eastAsia="新宋体"/>
        </w:rPr>
      </w:pPr>
      <w:r>
        <w:rPr>
          <w:rFonts w:hint="eastAsia" w:ascii="新宋体" w:hAnsi="新宋体" w:eastAsia="新宋体"/>
        </w:rPr>
        <w:t xml:space="preserve">邮政编码：            电话：            传真：            </w:t>
      </w:r>
    </w:p>
    <w:p>
      <w:pPr>
        <w:spacing w:line="480" w:lineRule="auto"/>
        <w:rPr>
          <w:rFonts w:ascii="新宋体" w:hAnsi="新宋体" w:eastAsia="新宋体"/>
        </w:rPr>
      </w:pPr>
      <w:r>
        <w:rPr>
          <w:rFonts w:hint="eastAsia" w:ascii="新宋体" w:hAnsi="新宋体" w:eastAsia="新宋体"/>
        </w:rPr>
        <w:t>开户银行名称：</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spacing w:line="480" w:lineRule="auto"/>
        <w:rPr>
          <w:rFonts w:ascii="新宋体" w:hAnsi="新宋体" w:eastAsia="新宋体"/>
        </w:rPr>
      </w:pPr>
      <w:r>
        <w:rPr>
          <w:rFonts w:hint="eastAsia" w:ascii="新宋体" w:hAnsi="新宋体" w:eastAsia="新宋体"/>
        </w:rPr>
        <w:t>开户银行账号：</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spacing w:line="480" w:lineRule="auto"/>
        <w:rPr>
          <w:rFonts w:ascii="新宋体" w:hAnsi="新宋体" w:eastAsia="新宋体"/>
        </w:rPr>
      </w:pPr>
      <w:r>
        <w:rPr>
          <w:rFonts w:hint="eastAsia" w:ascii="新宋体" w:hAnsi="新宋体" w:eastAsia="新宋体"/>
        </w:rPr>
        <w:t>开户银行地址：</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rPr>
          <w:rFonts w:ascii="新宋体" w:hAnsi="新宋体" w:eastAsia="新宋体"/>
        </w:rPr>
      </w:pPr>
      <w:r>
        <w:rPr>
          <w:rFonts w:hint="eastAsia" w:ascii="新宋体" w:hAnsi="新宋体" w:eastAsia="新宋体"/>
        </w:rPr>
        <w:t>开户银行电话：</w:t>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r>
        <w:rPr>
          <w:rFonts w:hint="eastAsia" w:ascii="新宋体" w:hAnsi="新宋体" w:eastAsia="新宋体"/>
        </w:rPr>
        <w:tab/>
      </w:r>
    </w:p>
    <w:p>
      <w:pPr>
        <w:rPr>
          <w:rFonts w:ascii="新宋体" w:hAnsi="新宋体" w:eastAsia="新宋体"/>
        </w:rPr>
      </w:pPr>
    </w:p>
    <w:p>
      <w:pPr>
        <w:spacing w:line="480" w:lineRule="auto"/>
        <w:rPr>
          <w:rFonts w:ascii="新宋体" w:hAnsi="新宋体" w:eastAsia="新宋体"/>
        </w:rPr>
      </w:pPr>
      <w:r>
        <w:rPr>
          <w:rFonts w:hint="eastAsia" w:ascii="新宋体" w:hAnsi="新宋体" w:eastAsia="新宋体"/>
        </w:rPr>
        <w:t>（备注：如联合体投标，投标人一栏仅需填写牵头人的名称）</w:t>
      </w:r>
    </w:p>
    <w:p>
      <w:pPr>
        <w:rPr>
          <w:rFonts w:ascii="新宋体" w:hAnsi="新宋体" w:eastAsia="新宋体"/>
        </w:rPr>
      </w:pPr>
    </w:p>
    <w:p>
      <w:pPr>
        <w:pStyle w:val="4"/>
        <w:jc w:val="center"/>
        <w:rPr>
          <w:rFonts w:ascii="新宋体" w:hAnsi="新宋体" w:eastAsia="新宋体"/>
          <w:kern w:val="44"/>
        </w:rPr>
      </w:pPr>
      <w:r>
        <w:rPr>
          <w:rFonts w:hint="eastAsia" w:ascii="新宋体" w:hAnsi="新宋体" w:eastAsia="新宋体"/>
          <w:kern w:val="44"/>
        </w:rPr>
        <w:t>二、政府采购投标及履约承诺函</w:t>
      </w:r>
    </w:p>
    <w:p>
      <w:pPr>
        <w:spacing w:line="480" w:lineRule="auto"/>
        <w:rPr>
          <w:rFonts w:ascii="新宋体" w:hAnsi="新宋体" w:eastAsia="新宋体"/>
        </w:rPr>
      </w:pPr>
      <w:r>
        <w:rPr>
          <w:rFonts w:hint="eastAsia" w:ascii="新宋体" w:hAnsi="新宋体" w:eastAsia="新宋体"/>
        </w:rPr>
        <w:t>致：深圳市瑞凝信招标咨询有限公司</w:t>
      </w:r>
    </w:p>
    <w:p>
      <w:pPr>
        <w:spacing w:line="360" w:lineRule="auto"/>
        <w:rPr>
          <w:rFonts w:ascii="新宋体" w:hAnsi="新宋体" w:eastAsia="新宋体"/>
        </w:rPr>
      </w:pPr>
      <w:r>
        <w:rPr>
          <w:rFonts w:hint="eastAsia" w:ascii="新宋体" w:hAnsi="新宋体" w:eastAsia="新宋体"/>
        </w:rPr>
        <w:t>我公司承诺：</w:t>
      </w:r>
    </w:p>
    <w:p>
      <w:pPr>
        <w:spacing w:line="360" w:lineRule="auto"/>
        <w:rPr>
          <w:rFonts w:ascii="新宋体" w:hAnsi="新宋体" w:eastAsia="新宋体"/>
        </w:rPr>
      </w:pPr>
      <w:r>
        <w:rPr>
          <w:rFonts w:hint="eastAsia" w:ascii="新宋体" w:hAnsi="新宋体" w:eastAsia="新宋体"/>
        </w:rPr>
        <w:t>1.我公司本招标项目所提供的货物或服务未侵犯知识产权。</w:t>
      </w:r>
    </w:p>
    <w:p>
      <w:pPr>
        <w:spacing w:line="360" w:lineRule="auto"/>
        <w:rPr>
          <w:rFonts w:ascii="新宋体" w:hAnsi="新宋体" w:eastAsia="新宋体"/>
        </w:rPr>
      </w:pPr>
      <w:r>
        <w:rPr>
          <w:rFonts w:hint="eastAsia" w:ascii="新宋体" w:hAnsi="新宋体" w:eastAsia="新宋体"/>
        </w:rPr>
        <w:t>2.我公司参与本项目投标前三年内，在经营活动中没有重大违法记录。</w:t>
      </w:r>
    </w:p>
    <w:p>
      <w:pPr>
        <w:spacing w:line="360" w:lineRule="auto"/>
        <w:rPr>
          <w:rFonts w:ascii="新宋体" w:hAnsi="新宋体" w:eastAsia="新宋体"/>
        </w:rPr>
      </w:pPr>
      <w:r>
        <w:rPr>
          <w:rFonts w:hint="eastAsia" w:ascii="新宋体" w:hAnsi="新宋体" w:eastAsia="新宋体"/>
        </w:rPr>
        <w:t>3.我公司参与本项目政府采购活动时不存在被有关部门禁止参与政府采购活动且在有效期内的情况。</w:t>
      </w:r>
    </w:p>
    <w:p>
      <w:pPr>
        <w:spacing w:line="360" w:lineRule="auto"/>
        <w:rPr>
          <w:rFonts w:ascii="新宋体" w:hAnsi="新宋体" w:eastAsia="新宋体"/>
        </w:rPr>
      </w:pPr>
      <w:r>
        <w:rPr>
          <w:rFonts w:hint="eastAsia" w:ascii="新宋体" w:hAnsi="新宋体" w:eastAsia="新宋体"/>
        </w:rPr>
        <w:t>4.我公司具备《中华人民共和国政府采购法》第二十二条第一款规定的六项条件。</w:t>
      </w:r>
    </w:p>
    <w:p>
      <w:pPr>
        <w:spacing w:line="360" w:lineRule="auto"/>
        <w:rPr>
          <w:rFonts w:ascii="新宋体" w:hAnsi="新宋体" w:eastAsia="新宋体"/>
        </w:rPr>
      </w:pPr>
      <w:r>
        <w:rPr>
          <w:rFonts w:hint="eastAsia" w:ascii="新宋体" w:hAnsi="新宋体" w:eastAsia="新宋体"/>
        </w:rPr>
        <w:t>5.我公司未被列入失信被执行人、重大税收违法案件当事人名单、政府采购严重违法失信行为记录名单。</w:t>
      </w:r>
    </w:p>
    <w:p>
      <w:pPr>
        <w:spacing w:line="360" w:lineRule="auto"/>
        <w:rPr>
          <w:rFonts w:ascii="新宋体" w:hAnsi="新宋体" w:eastAsia="新宋体"/>
        </w:rPr>
      </w:pPr>
      <w:r>
        <w:rPr>
          <w:rFonts w:hint="eastAsia" w:ascii="新宋体" w:hAnsi="新宋体" w:eastAsia="新宋体"/>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pPr>
        <w:spacing w:line="360" w:lineRule="auto"/>
        <w:rPr>
          <w:rFonts w:ascii="新宋体" w:hAnsi="新宋体" w:eastAsia="新宋体"/>
        </w:rPr>
      </w:pPr>
      <w:r>
        <w:rPr>
          <w:rFonts w:hint="eastAsia" w:ascii="新宋体" w:hAnsi="新宋体" w:eastAsia="新宋体"/>
        </w:rPr>
        <w:t>7.我公司如果中标，做到守信，不偷工减料，依照本项目招标文件需求内容、签署的采购合同及本公司在投标中所做的一切承诺履约。项目验收达到全部指标合格，力争优良。</w:t>
      </w:r>
    </w:p>
    <w:p>
      <w:pPr>
        <w:spacing w:line="360" w:lineRule="auto"/>
        <w:rPr>
          <w:rFonts w:ascii="新宋体" w:hAnsi="新宋体" w:eastAsia="新宋体"/>
        </w:rPr>
      </w:pPr>
      <w:r>
        <w:rPr>
          <w:rFonts w:hint="eastAsia" w:ascii="新宋体" w:hAnsi="新宋体" w:eastAsia="新宋体"/>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auto"/>
        <w:rPr>
          <w:rFonts w:ascii="新宋体" w:hAnsi="新宋体" w:eastAsia="新宋体"/>
        </w:rPr>
      </w:pPr>
      <w:r>
        <w:rPr>
          <w:rFonts w:hint="eastAsia" w:ascii="新宋体" w:hAnsi="新宋体" w:eastAsia="新宋体"/>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auto"/>
        <w:rPr>
          <w:rFonts w:ascii="新宋体" w:hAnsi="新宋体" w:eastAsia="新宋体"/>
        </w:rPr>
      </w:pPr>
      <w:r>
        <w:rPr>
          <w:rFonts w:hint="eastAsia" w:ascii="新宋体" w:hAnsi="新宋体" w:eastAsia="新宋体"/>
        </w:rPr>
        <w:t>10.我公司承诺不非法转包、分包。</w:t>
      </w:r>
    </w:p>
    <w:p>
      <w:pPr>
        <w:spacing w:line="360" w:lineRule="auto"/>
        <w:rPr>
          <w:rFonts w:ascii="新宋体" w:hAnsi="新宋体" w:eastAsia="新宋体"/>
        </w:rPr>
      </w:pPr>
      <w:r>
        <w:rPr>
          <w:rFonts w:hint="eastAsia" w:ascii="新宋体" w:hAnsi="新宋体" w:eastAsia="新宋体"/>
        </w:rPr>
        <w:t xml:space="preserve">以上承诺，如有违反，愿依照国家相关法律处理，并承担由此给采购人带来的损失。                                 </w:t>
      </w:r>
    </w:p>
    <w:p>
      <w:pPr>
        <w:spacing w:line="360" w:lineRule="auto"/>
        <w:rPr>
          <w:rFonts w:ascii="新宋体" w:hAnsi="新宋体" w:eastAsia="新宋体"/>
        </w:rPr>
      </w:pPr>
      <w:r>
        <w:rPr>
          <w:rFonts w:hint="eastAsia" w:ascii="新宋体" w:hAnsi="新宋体" w:eastAsia="新宋体"/>
        </w:rPr>
        <w:t xml:space="preserve">投标人：（公章）                       </w:t>
      </w:r>
    </w:p>
    <w:p>
      <w:pPr>
        <w:spacing w:line="360" w:lineRule="auto"/>
        <w:rPr>
          <w:rFonts w:ascii="新宋体" w:hAnsi="新宋体" w:eastAsia="新宋体"/>
        </w:rPr>
      </w:pPr>
      <w:r>
        <w:rPr>
          <w:rFonts w:hint="eastAsia" w:ascii="新宋体" w:hAnsi="新宋体" w:eastAsia="新宋体"/>
        </w:rPr>
        <w:t xml:space="preserve">单位地址：               </w:t>
      </w:r>
    </w:p>
    <w:p>
      <w:pPr>
        <w:spacing w:line="360" w:lineRule="auto"/>
        <w:rPr>
          <w:rFonts w:ascii="新宋体" w:hAnsi="新宋体" w:eastAsia="新宋体"/>
        </w:rPr>
      </w:pPr>
      <w:r>
        <w:rPr>
          <w:rFonts w:hint="eastAsia" w:ascii="新宋体" w:hAnsi="新宋体" w:eastAsia="新宋体"/>
        </w:rPr>
        <w:t>法定代表人或其委托代理人：（盖章或签字）</w:t>
      </w:r>
    </w:p>
    <w:p>
      <w:pPr>
        <w:spacing w:line="360" w:lineRule="auto"/>
        <w:rPr>
          <w:rFonts w:ascii="新宋体" w:hAnsi="新宋体" w:eastAsia="新宋体"/>
        </w:rPr>
      </w:pPr>
      <w:r>
        <w:rPr>
          <w:rFonts w:hint="eastAsia" w:ascii="新宋体" w:hAnsi="新宋体" w:eastAsia="新宋体"/>
        </w:rPr>
        <w:t xml:space="preserve">日期：    年   月   日   </w:t>
      </w:r>
    </w:p>
    <w:p>
      <w:pPr>
        <w:ind w:firstLine="645"/>
        <w:rPr>
          <w:rFonts w:ascii="新宋体" w:hAnsi="新宋体" w:eastAsia="新宋体"/>
          <w:szCs w:val="21"/>
        </w:rPr>
      </w:pPr>
    </w:p>
    <w:p>
      <w:pPr>
        <w:ind w:firstLine="424" w:firstLineChars="202"/>
        <w:rPr>
          <w:rFonts w:ascii="新宋体" w:hAnsi="新宋体" w:eastAsia="新宋体"/>
          <w:szCs w:val="21"/>
        </w:rPr>
      </w:pPr>
    </w:p>
    <w:p>
      <w:pPr>
        <w:ind w:firstLine="424" w:firstLineChars="202"/>
        <w:rPr>
          <w:rFonts w:ascii="新宋体" w:hAnsi="新宋体" w:eastAsia="新宋体"/>
          <w:szCs w:val="21"/>
        </w:rPr>
      </w:pPr>
    </w:p>
    <w:p>
      <w:pPr>
        <w:rPr>
          <w:rFonts w:ascii="新宋体" w:hAnsi="新宋体" w:eastAsia="新宋体"/>
          <w:szCs w:val="21"/>
        </w:rPr>
      </w:pPr>
    </w:p>
    <w:p>
      <w:pPr>
        <w:pStyle w:val="4"/>
        <w:jc w:val="center"/>
        <w:rPr>
          <w:rFonts w:ascii="新宋体" w:hAnsi="新宋体" w:eastAsia="新宋体"/>
          <w:kern w:val="44"/>
        </w:rPr>
      </w:pPr>
      <w:r>
        <w:rPr>
          <w:rFonts w:hint="eastAsia" w:ascii="新宋体" w:hAnsi="新宋体" w:eastAsia="新宋体"/>
          <w:kern w:val="44"/>
        </w:rPr>
        <w:t>三、投标人情况介绍及资格要求</w:t>
      </w:r>
    </w:p>
    <w:p>
      <w:pPr>
        <w:spacing w:line="360" w:lineRule="auto"/>
        <w:rPr>
          <w:rFonts w:ascii="新宋体" w:hAnsi="新宋体" w:eastAsia="新宋体"/>
          <w:szCs w:val="21"/>
        </w:rPr>
      </w:pPr>
      <w:r>
        <w:rPr>
          <w:rFonts w:hint="eastAsia" w:ascii="新宋体" w:hAnsi="新宋体" w:eastAsia="新宋体"/>
          <w:szCs w:val="21"/>
        </w:rPr>
        <w:t>1. 投标人情况介绍：</w:t>
      </w:r>
    </w:p>
    <w:p>
      <w:pPr>
        <w:spacing w:line="360" w:lineRule="auto"/>
        <w:rPr>
          <w:rFonts w:ascii="新宋体" w:hAnsi="新宋体" w:eastAsia="新宋体"/>
          <w:szCs w:val="21"/>
        </w:rPr>
      </w:pPr>
      <w:r>
        <w:rPr>
          <w:rFonts w:hint="eastAsia" w:ascii="新宋体" w:hAnsi="新宋体" w:eastAsia="新宋体"/>
          <w:szCs w:val="21"/>
        </w:rPr>
        <w:t>2.资格证明材料：</w:t>
      </w:r>
    </w:p>
    <w:p>
      <w:pPr>
        <w:spacing w:line="360" w:lineRule="auto"/>
        <w:rPr>
          <w:rFonts w:ascii="新宋体" w:hAnsi="新宋体" w:eastAsia="新宋体"/>
          <w:szCs w:val="21"/>
        </w:rPr>
      </w:pPr>
      <w:r>
        <w:rPr>
          <w:rFonts w:hint="eastAsia" w:ascii="新宋体" w:hAnsi="新宋体" w:eastAsia="新宋体"/>
          <w:szCs w:val="21"/>
        </w:rPr>
        <w:t>注意：资格证明材料必须至少包含招标公告中“投标人资格要求”中的相关证明材料（均要求提供证明材料扫描件，原件备查）。</w:t>
      </w:r>
    </w:p>
    <w:p>
      <w:pPr>
        <w:spacing w:line="360" w:lineRule="auto"/>
        <w:rPr>
          <w:rFonts w:ascii="新宋体" w:hAnsi="新宋体" w:eastAsia="新宋体"/>
          <w:szCs w:val="21"/>
        </w:rPr>
      </w:pPr>
      <w:r>
        <w:rPr>
          <w:rFonts w:hint="eastAsia" w:ascii="新宋体" w:hAnsi="新宋体" w:eastAsia="新宋体"/>
          <w:szCs w:val="21"/>
        </w:rPr>
        <w:t>3.如联合体投标，投标人还必须提供《联合体投标协议》（</w:t>
      </w:r>
      <w:r>
        <w:rPr>
          <w:rFonts w:hint="eastAsia" w:ascii="新宋体" w:hAnsi="新宋体" w:eastAsia="新宋体"/>
          <w:kern w:val="0"/>
          <w:szCs w:val="21"/>
        </w:rPr>
        <w:t>可选项）</w:t>
      </w:r>
      <w:r>
        <w:rPr>
          <w:rFonts w:hint="eastAsia" w:ascii="新宋体" w:hAnsi="新宋体" w:eastAsia="新宋体"/>
          <w:szCs w:val="21"/>
        </w:rPr>
        <w:t>。</w:t>
      </w:r>
    </w:p>
    <w:p>
      <w:pPr>
        <w:spacing w:line="360" w:lineRule="auto"/>
        <w:rPr>
          <w:rFonts w:ascii="新宋体" w:hAnsi="新宋体" w:eastAsia="新宋体"/>
          <w:kern w:val="0"/>
          <w:szCs w:val="21"/>
        </w:rPr>
      </w:pPr>
      <w:r>
        <w:rPr>
          <w:rFonts w:hint="eastAsia" w:ascii="新宋体" w:hAnsi="新宋体" w:eastAsia="新宋体"/>
          <w:kern w:val="0"/>
          <w:szCs w:val="21"/>
        </w:rPr>
        <w:t>4、</w:t>
      </w:r>
      <w:r>
        <w:rPr>
          <w:rFonts w:hint="eastAsia" w:ascii="新宋体" w:hAnsi="新宋体" w:eastAsia="新宋体"/>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hint="eastAsia" w:ascii="新宋体" w:hAnsi="新宋体" w:eastAsia="新宋体"/>
          <w:kern w:val="0"/>
          <w:szCs w:val="21"/>
        </w:rPr>
        <w:t>可选项）</w:t>
      </w:r>
    </w:p>
    <w:p>
      <w:pPr>
        <w:spacing w:line="360" w:lineRule="auto"/>
        <w:rPr>
          <w:rFonts w:ascii="新宋体" w:hAnsi="新宋体" w:eastAsia="新宋体"/>
          <w:kern w:val="0"/>
          <w:szCs w:val="21"/>
        </w:rPr>
      </w:pPr>
      <w:r>
        <w:rPr>
          <w:rFonts w:hint="eastAsia" w:ascii="新宋体" w:hAnsi="新宋体" w:eastAsia="新宋体"/>
          <w:kern w:val="0"/>
          <w:szCs w:val="21"/>
        </w:rPr>
        <w:t>备注：该部分内容由供应商根据自身情况填写相关声明，不符合要求的供应商可以不填写或删除相应的声明函。</w:t>
      </w:r>
      <w:r>
        <w:rPr>
          <w:rFonts w:hint="eastAsia" w:ascii="新宋体" w:hAnsi="新宋体" w:eastAsia="新宋体"/>
          <w:szCs w:val="21"/>
        </w:rPr>
        <w:t>投标人对声明函的真实性负责。如提供虚假声明，将报送主管部门给予行政处罚。</w:t>
      </w:r>
    </w:p>
    <w:p>
      <w:pPr>
        <w:spacing w:line="360" w:lineRule="auto"/>
        <w:rPr>
          <w:rFonts w:ascii="新宋体" w:hAnsi="新宋体" w:eastAsia="新宋体"/>
          <w:kern w:val="0"/>
          <w:szCs w:val="21"/>
        </w:rPr>
      </w:pPr>
      <w:r>
        <w:rPr>
          <w:rFonts w:hint="eastAsia" w:ascii="新宋体" w:hAnsi="新宋体" w:eastAsia="新宋体"/>
          <w:kern w:val="0"/>
          <w:szCs w:val="21"/>
        </w:rPr>
        <w:t>（一）中小企业声明函</w:t>
      </w:r>
    </w:p>
    <w:p>
      <w:pPr>
        <w:autoSpaceDE w:val="0"/>
        <w:autoSpaceDN w:val="0"/>
        <w:adjustRightInd w:val="0"/>
        <w:spacing w:line="360" w:lineRule="auto"/>
        <w:ind w:firstLine="420" w:firstLineChars="200"/>
        <w:jc w:val="left"/>
        <w:rPr>
          <w:rFonts w:ascii="新宋体" w:hAnsi="新宋体" w:eastAsia="新宋体"/>
          <w:kern w:val="0"/>
          <w:szCs w:val="21"/>
        </w:rPr>
      </w:pPr>
      <w:r>
        <w:rPr>
          <w:rFonts w:hint="eastAsia" w:ascii="新宋体" w:hAnsi="新宋体" w:eastAsia="新宋体"/>
          <w:kern w:val="0"/>
          <w:szCs w:val="21"/>
        </w:rPr>
        <w:t>本公司（联合体）郑重声明，根据《政府采购促进中小企业发展管理办法》（财库﹝</w:t>
      </w:r>
      <w:r>
        <w:rPr>
          <w:rFonts w:ascii="新宋体" w:hAnsi="新宋体" w:eastAsia="新宋体"/>
          <w:kern w:val="0"/>
          <w:szCs w:val="21"/>
        </w:rPr>
        <w:t>2020</w:t>
      </w:r>
      <w:r>
        <w:rPr>
          <w:rFonts w:hint="eastAsia" w:ascii="新宋体" w:hAnsi="新宋体" w:eastAsia="新宋体"/>
          <w:kern w:val="0"/>
          <w:szCs w:val="21"/>
        </w:rPr>
        <w:t>﹞</w:t>
      </w:r>
      <w:r>
        <w:rPr>
          <w:rFonts w:ascii="新宋体" w:hAnsi="新宋体" w:eastAsia="新宋体"/>
          <w:kern w:val="0"/>
          <w:szCs w:val="21"/>
        </w:rPr>
        <w:t xml:space="preserve">46 </w:t>
      </w:r>
      <w:r>
        <w:rPr>
          <w:rFonts w:hint="eastAsia" w:ascii="新宋体" w:hAnsi="新宋体" w:eastAsia="新宋体"/>
          <w:kern w:val="0"/>
          <w:szCs w:val="21"/>
        </w:rPr>
        <w:t>号）的规定，本公司（联合体）参加</w:t>
      </w:r>
      <w:r>
        <w:rPr>
          <w:rFonts w:hint="eastAsia" w:ascii="新宋体" w:hAnsi="新宋体" w:eastAsia="新宋体"/>
          <w:kern w:val="0"/>
          <w:szCs w:val="21"/>
          <w:u w:val="single"/>
        </w:rPr>
        <w:t>（单位名称）</w:t>
      </w:r>
      <w:r>
        <w:rPr>
          <w:rFonts w:hint="eastAsia" w:ascii="新宋体" w:hAnsi="新宋体" w:eastAsia="新宋体"/>
          <w:kern w:val="0"/>
          <w:szCs w:val="21"/>
        </w:rPr>
        <w:t>的</w:t>
      </w:r>
      <w:r>
        <w:rPr>
          <w:rFonts w:hint="eastAsia" w:ascii="新宋体" w:hAnsi="新宋体" w:eastAsia="新宋体"/>
          <w:kern w:val="0"/>
          <w:szCs w:val="21"/>
          <w:u w:val="single"/>
        </w:rPr>
        <w:t>（项目名称）</w:t>
      </w:r>
      <w:r>
        <w:rPr>
          <w:rFonts w:hint="eastAsia" w:ascii="新宋体" w:hAnsi="新宋体" w:eastAsia="新宋体"/>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20" w:firstLineChars="200"/>
        <w:rPr>
          <w:rFonts w:ascii="新宋体" w:hAnsi="新宋体" w:eastAsia="新宋体"/>
          <w:szCs w:val="21"/>
        </w:rPr>
      </w:pPr>
      <w:r>
        <w:rPr>
          <w:rFonts w:hint="eastAsia" w:ascii="新宋体" w:hAnsi="新宋体" w:eastAsia="新宋体"/>
          <w:szCs w:val="21"/>
        </w:rPr>
        <w:t xml:space="preserve">1. </w:t>
      </w:r>
      <w:r>
        <w:rPr>
          <w:rFonts w:hint="eastAsia" w:ascii="新宋体" w:hAnsi="新宋体" w:eastAsia="新宋体"/>
          <w:szCs w:val="21"/>
          <w:u w:val="single"/>
        </w:rPr>
        <w:t>（标的名称）</w:t>
      </w:r>
      <w:r>
        <w:rPr>
          <w:rFonts w:hint="eastAsia" w:ascii="新宋体" w:hAnsi="新宋体" w:eastAsia="新宋体"/>
          <w:szCs w:val="21"/>
        </w:rPr>
        <w:t xml:space="preserve"> ，属于</w:t>
      </w:r>
      <w:r>
        <w:rPr>
          <w:rFonts w:hint="eastAsia" w:ascii="新宋体" w:hAnsi="新宋体" w:eastAsia="新宋体"/>
          <w:szCs w:val="21"/>
          <w:u w:val="single"/>
        </w:rPr>
        <w:t>（采购文件中明确的所属行业）</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（请填写：中型企业、小型企业、微型企业）；</w:t>
      </w:r>
    </w:p>
    <w:p>
      <w:pPr>
        <w:spacing w:line="360" w:lineRule="auto"/>
        <w:ind w:firstLine="420" w:firstLineChars="200"/>
        <w:rPr>
          <w:rFonts w:ascii="新宋体" w:hAnsi="新宋体" w:eastAsia="新宋体"/>
          <w:szCs w:val="21"/>
        </w:rPr>
      </w:pPr>
      <w:r>
        <w:rPr>
          <w:rFonts w:ascii="新宋体" w:hAnsi="新宋体" w:eastAsia="新宋体"/>
          <w:szCs w:val="21"/>
        </w:rPr>
        <w:t xml:space="preserve">2. </w:t>
      </w:r>
      <w:r>
        <w:rPr>
          <w:rFonts w:hint="eastAsia" w:ascii="新宋体" w:hAnsi="新宋体" w:eastAsia="新宋体"/>
          <w:szCs w:val="21"/>
          <w:u w:val="single"/>
        </w:rPr>
        <w:t>（标的名称）</w:t>
      </w:r>
      <w:r>
        <w:rPr>
          <w:rFonts w:hint="eastAsia" w:ascii="新宋体" w:hAnsi="新宋体" w:eastAsia="新宋体"/>
          <w:szCs w:val="21"/>
        </w:rPr>
        <w:t>，属于</w:t>
      </w:r>
      <w:r>
        <w:rPr>
          <w:rFonts w:hint="eastAsia" w:ascii="新宋体" w:hAnsi="新宋体" w:eastAsia="新宋体"/>
          <w:szCs w:val="21"/>
          <w:u w:val="single"/>
        </w:rPr>
        <w:t>（采购文件中明确的所属行业）</w:t>
      </w:r>
      <w:r>
        <w:rPr>
          <w:rFonts w:hint="eastAsia" w:ascii="新宋体" w:hAnsi="新宋体" w:eastAsia="新宋体"/>
          <w:szCs w:val="21"/>
        </w:rPr>
        <w:t>；承建（承接）企业为</w:t>
      </w:r>
      <w:r>
        <w:rPr>
          <w:rFonts w:hint="eastAsia" w:ascii="新宋体" w:hAnsi="新宋体" w:eastAsia="新宋体"/>
          <w:szCs w:val="21"/>
          <w:u w:val="single"/>
        </w:rPr>
        <w:t>（企业名称）</w:t>
      </w:r>
      <w:r>
        <w:rPr>
          <w:rFonts w:hint="eastAsia" w:ascii="新宋体" w:hAnsi="新宋体" w:eastAsia="新宋体"/>
          <w:szCs w:val="21"/>
        </w:rPr>
        <w:t>，从业人员人，营业收入为万元，资产总额为万元，属于</w:t>
      </w:r>
      <w:r>
        <w:rPr>
          <w:rFonts w:hint="eastAsia" w:ascii="新宋体" w:hAnsi="新宋体" w:eastAsia="新宋体"/>
          <w:szCs w:val="21"/>
          <w:u w:val="single"/>
        </w:rPr>
        <w:t xml:space="preserve"> </w:t>
      </w:r>
      <w:r>
        <w:rPr>
          <w:rFonts w:ascii="新宋体" w:hAnsi="新宋体" w:eastAsia="新宋体"/>
          <w:szCs w:val="21"/>
          <w:u w:val="single"/>
        </w:rPr>
        <w:t xml:space="preserve">      </w:t>
      </w:r>
      <w:r>
        <w:rPr>
          <w:rFonts w:hint="eastAsia" w:ascii="新宋体" w:hAnsi="新宋体" w:eastAsia="新宋体"/>
          <w:szCs w:val="21"/>
        </w:rPr>
        <w:t xml:space="preserve">（请填写：中型企业、小型企业、微型企业）；本公司对上述声明的真实性负责。如有虚假，将依法承担相应责任。 </w:t>
      </w:r>
    </w:p>
    <w:p>
      <w:pPr>
        <w:spacing w:line="360" w:lineRule="auto"/>
        <w:rPr>
          <w:rFonts w:ascii="新宋体" w:hAnsi="新宋体" w:eastAsia="新宋体"/>
          <w:szCs w:val="21"/>
        </w:rPr>
      </w:pPr>
      <w:r>
        <w:rPr>
          <w:rFonts w:hint="eastAsia" w:ascii="新宋体" w:hAnsi="新宋体" w:eastAsia="新宋体"/>
          <w:szCs w:val="21"/>
        </w:rPr>
        <w:t>……</w:t>
      </w:r>
    </w:p>
    <w:p>
      <w:pPr>
        <w:spacing w:line="360" w:lineRule="auto"/>
        <w:ind w:firstLine="420" w:firstLineChars="200"/>
        <w:rPr>
          <w:rFonts w:ascii="新宋体" w:hAnsi="新宋体" w:eastAsia="新宋体"/>
          <w:szCs w:val="21"/>
        </w:rPr>
      </w:pPr>
      <w:r>
        <w:rPr>
          <w:rFonts w:hint="eastAsia" w:ascii="新宋体" w:hAnsi="新宋体" w:eastAsia="新宋体"/>
          <w:szCs w:val="21"/>
        </w:rPr>
        <w:t>以上企业，不属于大企业的分支机构，不存在控股股东为大企业的情形，也不存在与大企业的负责人为同一人的情形。</w:t>
      </w:r>
    </w:p>
    <w:p>
      <w:pPr>
        <w:spacing w:line="360" w:lineRule="auto"/>
        <w:ind w:firstLine="420" w:firstLineChars="200"/>
        <w:rPr>
          <w:rFonts w:ascii="新宋体" w:hAnsi="新宋体" w:eastAsia="新宋体"/>
          <w:szCs w:val="21"/>
        </w:rPr>
      </w:pPr>
      <w:r>
        <w:rPr>
          <w:rFonts w:hint="eastAsia" w:ascii="新宋体" w:hAnsi="新宋体" w:eastAsia="新宋体"/>
          <w:szCs w:val="21"/>
        </w:rPr>
        <w:t>本企业对上述声明内容的真实性负责。如有虚假，将依法承担相应责任。</w:t>
      </w:r>
    </w:p>
    <w:p>
      <w:pPr>
        <w:spacing w:line="360" w:lineRule="auto"/>
        <w:rPr>
          <w:rFonts w:ascii="新宋体" w:hAnsi="新宋体" w:eastAsia="新宋体"/>
          <w:szCs w:val="21"/>
        </w:rPr>
      </w:pPr>
      <w:r>
        <w:rPr>
          <w:rFonts w:hint="eastAsia" w:ascii="新宋体" w:hAnsi="新宋体" w:eastAsia="新宋体"/>
          <w:szCs w:val="21"/>
        </w:rPr>
        <w:t>备注：</w:t>
      </w:r>
      <w:r>
        <w:fldChar w:fldCharType="begin"/>
      </w:r>
      <w:r>
        <w:instrText xml:space="preserve"> HYPERLINK \l "_bookmark1" </w:instrText>
      </w:r>
      <w:r>
        <w:fldChar w:fldCharType="separate"/>
      </w:r>
      <w:r>
        <w:rPr>
          <w:rFonts w:ascii="新宋体" w:hAnsi="新宋体" w:eastAsia="新宋体"/>
          <w:position w:val="16"/>
          <w:sz w:val="16"/>
        </w:rPr>
        <w:t>1</w:t>
      </w:r>
      <w:r>
        <w:rPr>
          <w:rFonts w:ascii="新宋体" w:hAnsi="新宋体" w:eastAsia="新宋体"/>
          <w:position w:val="16"/>
          <w:sz w:val="16"/>
        </w:rPr>
        <w:fldChar w:fldCharType="end"/>
      </w:r>
      <w:r>
        <w:rPr>
          <w:rFonts w:hint="eastAsia" w:ascii="新宋体" w:hAnsi="新宋体" w:eastAsia="新宋体"/>
          <w:szCs w:val="21"/>
        </w:rPr>
        <w:t>从业人员、营业收入、资产总额填报上一年度数据，无上一年度数据的新成立企业可不填报。</w:t>
      </w:r>
    </w:p>
    <w:p>
      <w:pPr>
        <w:spacing w:line="360" w:lineRule="auto"/>
        <w:ind w:right="630"/>
        <w:jc w:val="right"/>
        <w:rPr>
          <w:rFonts w:ascii="新宋体" w:hAnsi="新宋体" w:eastAsia="新宋体"/>
          <w:szCs w:val="21"/>
        </w:rPr>
      </w:pPr>
      <w:r>
        <w:rPr>
          <w:rFonts w:hint="eastAsia" w:ascii="新宋体" w:hAnsi="新宋体" w:eastAsia="新宋体"/>
          <w:szCs w:val="21"/>
        </w:rPr>
        <w:t>企业名称（盖章）：</w:t>
      </w:r>
    </w:p>
    <w:p>
      <w:pPr>
        <w:spacing w:line="360" w:lineRule="auto"/>
        <w:ind w:right="840"/>
        <w:jc w:val="center"/>
        <w:rPr>
          <w:rFonts w:ascii="新宋体" w:hAnsi="新宋体" w:eastAsia="新宋体"/>
          <w:szCs w:val="21"/>
        </w:rPr>
      </w:pPr>
      <w:r>
        <w:rPr>
          <w:rFonts w:hint="eastAsia" w:ascii="新宋体" w:hAnsi="新宋体" w:eastAsia="新宋体"/>
          <w:szCs w:val="21"/>
        </w:rPr>
        <w:t xml:space="preserve">                                                     日期：</w:t>
      </w:r>
    </w:p>
    <w:p>
      <w:pPr>
        <w:spacing w:line="360" w:lineRule="auto"/>
        <w:rPr>
          <w:rFonts w:ascii="新宋体" w:hAnsi="新宋体" w:eastAsia="新宋体"/>
          <w:szCs w:val="21"/>
        </w:rPr>
      </w:pPr>
      <w:r>
        <w:rPr>
          <w:rFonts w:hint="eastAsia" w:ascii="新宋体" w:hAnsi="新宋体" w:eastAsia="新宋体"/>
          <w:szCs w:val="21"/>
        </w:rPr>
        <w:t>（二）残疾人福利性单位声明函</w:t>
      </w:r>
    </w:p>
    <w:p>
      <w:pPr>
        <w:spacing w:line="360" w:lineRule="auto"/>
        <w:rPr>
          <w:rFonts w:ascii="新宋体" w:hAnsi="新宋体" w:eastAsia="新宋体"/>
          <w:szCs w:val="21"/>
        </w:rPr>
      </w:pPr>
      <w:r>
        <w:rPr>
          <w:rFonts w:hint="eastAsia" w:ascii="新宋体" w:hAnsi="新宋体" w:eastAsia="新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rPr>
          <w:rFonts w:ascii="新宋体" w:hAnsi="新宋体" w:eastAsia="新宋体"/>
          <w:szCs w:val="21"/>
        </w:rPr>
      </w:pPr>
      <w:r>
        <w:rPr>
          <w:rFonts w:hint="eastAsia" w:ascii="新宋体" w:hAnsi="新宋体" w:eastAsia="新宋体"/>
          <w:szCs w:val="21"/>
        </w:rPr>
        <w:t>本单位对上述声明的真实性负责。如有虚假，将依法承担相应责任。</w:t>
      </w:r>
    </w:p>
    <w:p>
      <w:pPr>
        <w:spacing w:line="360" w:lineRule="auto"/>
        <w:rPr>
          <w:rFonts w:ascii="新宋体" w:hAnsi="新宋体" w:eastAsia="新宋体"/>
          <w:szCs w:val="21"/>
        </w:rPr>
      </w:pPr>
      <w:r>
        <w:rPr>
          <w:rFonts w:hint="eastAsia" w:ascii="新宋体" w:hAnsi="新宋体" w:eastAsia="新宋体"/>
          <w:szCs w:val="21"/>
        </w:rPr>
        <w:t>（三）省级以上监狱管理局、戒毒管理局（含新疆生产建设兵团）出具的属于监狱企业的证明文件（仅限监狱企业，格式自定）</w:t>
      </w:r>
    </w:p>
    <w:p>
      <w:pPr>
        <w:spacing w:line="360" w:lineRule="auto"/>
        <w:jc w:val="center"/>
        <w:rPr>
          <w:rFonts w:ascii="新宋体" w:hAnsi="新宋体" w:eastAsia="新宋体"/>
          <w:kern w:val="0"/>
          <w:sz w:val="28"/>
          <w:szCs w:val="28"/>
        </w:rPr>
      </w:pPr>
    </w:p>
    <w:p>
      <w:pPr>
        <w:pStyle w:val="4"/>
        <w:jc w:val="center"/>
        <w:rPr>
          <w:rFonts w:ascii="新宋体" w:hAnsi="新宋体" w:eastAsia="新宋体"/>
          <w:kern w:val="44"/>
        </w:rPr>
      </w:pPr>
      <w:r>
        <w:rPr>
          <w:rFonts w:hint="eastAsia" w:ascii="新宋体" w:hAnsi="新宋体" w:eastAsia="新宋体"/>
          <w:kern w:val="44"/>
        </w:rPr>
        <w:t>其他内容格式自定</w:t>
      </w:r>
    </w:p>
    <w:p>
      <w:pPr>
        <w:rPr>
          <w:rFonts w:ascii="新宋体" w:hAnsi="新宋体" w:eastAsia="新宋体"/>
        </w:rPr>
      </w:pPr>
    </w:p>
    <w:p>
      <w:pPr>
        <w:pStyle w:val="4"/>
        <w:rPr>
          <w:rFonts w:ascii="新宋体" w:hAnsi="新宋体" w:eastAsia="新宋体"/>
          <w:kern w:val="44"/>
          <w:sz w:val="24"/>
          <w:szCs w:val="24"/>
        </w:rPr>
      </w:pPr>
      <w:r>
        <w:rPr>
          <w:rFonts w:hint="eastAsia" w:ascii="新宋体" w:hAnsi="新宋体" w:eastAsia="新宋体"/>
          <w:kern w:val="44"/>
          <w:sz w:val="24"/>
          <w:szCs w:val="24"/>
        </w:rPr>
        <w:t>投标文件附件</w:t>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一、法定代表人（负责人）资格证明书</w:t>
      </w:r>
    </w:p>
    <w:p>
      <w:pPr>
        <w:spacing w:line="360" w:lineRule="auto"/>
        <w:rPr>
          <w:rFonts w:ascii="新宋体" w:hAnsi="新宋体" w:eastAsia="新宋体"/>
          <w:szCs w:val="21"/>
        </w:rPr>
      </w:pPr>
      <w:r>
        <w:rPr>
          <w:rFonts w:hint="eastAsia" w:ascii="新宋体" w:hAnsi="新宋体" w:eastAsia="新宋体"/>
          <w:szCs w:val="21"/>
        </w:rPr>
        <w:t>同志，现任我单位职务，为法定代表人</w:t>
      </w:r>
      <w:r>
        <w:rPr>
          <w:rFonts w:hint="eastAsia" w:ascii="新宋体" w:hAnsi="新宋体" w:eastAsia="新宋体"/>
          <w:b/>
          <w:kern w:val="0"/>
          <w:szCs w:val="21"/>
        </w:rPr>
        <w:t>（负责人）</w:t>
      </w:r>
      <w:r>
        <w:rPr>
          <w:rFonts w:hint="eastAsia" w:ascii="新宋体" w:hAnsi="新宋体" w:eastAsia="新宋体"/>
          <w:szCs w:val="21"/>
        </w:rPr>
        <w:t>，特此声明。</w:t>
      </w:r>
    </w:p>
    <w:p>
      <w:pPr>
        <w:spacing w:line="360" w:lineRule="auto"/>
        <w:rPr>
          <w:rFonts w:ascii="新宋体" w:hAnsi="新宋体" w:eastAsia="新宋体"/>
          <w:szCs w:val="21"/>
        </w:rPr>
      </w:pPr>
      <w:r>
        <w:rPr>
          <w:rFonts w:hint="eastAsia" w:ascii="新宋体" w:hAnsi="新宋体" w:eastAsia="新宋体"/>
          <w:szCs w:val="21"/>
        </w:rPr>
        <w:t>说明：1、法定代表人为企业事业单位、国家机关、社会团体的主要负责人。</w:t>
      </w:r>
    </w:p>
    <w:p>
      <w:pPr>
        <w:spacing w:line="360" w:lineRule="auto"/>
        <w:rPr>
          <w:rFonts w:ascii="新宋体" w:hAnsi="新宋体" w:eastAsia="新宋体"/>
          <w:szCs w:val="21"/>
        </w:rPr>
      </w:pPr>
      <w:r>
        <w:rPr>
          <w:rFonts w:hint="eastAsia" w:ascii="新宋体" w:hAnsi="新宋体" w:eastAsia="新宋体"/>
          <w:szCs w:val="21"/>
        </w:rPr>
        <w:t xml:space="preserve"> 2、内容必须填写真实、清楚，涂改无效，不得转让、买卖。</w:t>
      </w:r>
    </w:p>
    <w:p>
      <w:pPr>
        <w:spacing w:line="360" w:lineRule="auto"/>
        <w:rPr>
          <w:rFonts w:ascii="新宋体" w:hAnsi="新宋体" w:eastAsia="新宋体"/>
          <w:szCs w:val="21"/>
        </w:rPr>
      </w:pPr>
      <w:r>
        <w:rPr>
          <w:rFonts w:hint="eastAsia" w:ascii="新宋体" w:hAnsi="新宋体" w:eastAsia="新宋体"/>
          <w:szCs w:val="21"/>
        </w:rPr>
        <w:t>附：要求必须提供法定代表人（负责人）身份证（境外人员无法提供身份证的，可提供护照）扫描件（正反两面）。</w:t>
      </w:r>
    </w:p>
    <w:p>
      <w:pPr>
        <w:spacing w:line="360" w:lineRule="auto"/>
        <w:rPr>
          <w:rFonts w:ascii="新宋体" w:hAnsi="新宋体" w:eastAsia="新宋体"/>
          <w:szCs w:val="21"/>
        </w:rPr>
      </w:pPr>
      <w:r>
        <w:rPr>
          <w:rFonts w:hint="eastAsia" w:ascii="新宋体" w:hAnsi="新宋体" w:eastAsia="新宋体"/>
          <w:szCs w:val="21"/>
        </w:rPr>
        <w:t xml:space="preserve">单位名称：（公章）：                     </w:t>
      </w:r>
    </w:p>
    <w:p>
      <w:pPr>
        <w:spacing w:line="360" w:lineRule="auto"/>
        <w:rPr>
          <w:rFonts w:ascii="新宋体" w:hAnsi="新宋体" w:eastAsia="新宋体"/>
          <w:szCs w:val="21"/>
        </w:rPr>
      </w:pPr>
      <w:r>
        <w:rPr>
          <w:rFonts w:hint="eastAsia" w:ascii="新宋体" w:hAnsi="新宋体" w:eastAsia="新宋体"/>
          <w:szCs w:val="21"/>
        </w:rPr>
        <w:t>日 期：     年   月    日</w:t>
      </w:r>
    </w:p>
    <w:p>
      <w:pPr>
        <w:adjustRightInd w:val="0"/>
        <w:spacing w:line="360" w:lineRule="auto"/>
        <w:jc w:val="left"/>
        <w:textAlignment w:val="baseline"/>
        <w:rPr>
          <w:rFonts w:ascii="新宋体" w:hAnsi="新宋体" w:eastAsia="新宋体"/>
          <w:kern w:val="0"/>
          <w:sz w:val="24"/>
        </w:rPr>
      </w:pP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二、投标文件签署授权委托书</w:t>
      </w:r>
    </w:p>
    <w:p>
      <w:pPr>
        <w:spacing w:line="360" w:lineRule="auto"/>
        <w:ind w:firstLine="420" w:firstLineChars="200"/>
        <w:rPr>
          <w:rFonts w:ascii="新宋体" w:hAnsi="新宋体" w:eastAsia="新宋体"/>
          <w:szCs w:val="21"/>
        </w:rPr>
      </w:pPr>
      <w:r>
        <w:rPr>
          <w:rFonts w:hint="eastAsia" w:ascii="新宋体" w:hAnsi="新宋体" w:eastAsia="新宋体"/>
          <w:szCs w:val="21"/>
        </w:rPr>
        <w:t>本授权委托书声明：我（姓名）系（投标供应商名称）的法定代表人</w:t>
      </w:r>
      <w:r>
        <w:rPr>
          <w:rFonts w:hint="eastAsia" w:ascii="新宋体" w:hAnsi="新宋体" w:eastAsia="新宋体"/>
          <w:b/>
          <w:kern w:val="0"/>
          <w:szCs w:val="21"/>
        </w:rPr>
        <w:t>（负责人）</w:t>
      </w:r>
      <w:r>
        <w:rPr>
          <w:rFonts w:hint="eastAsia" w:ascii="新宋体" w:hAnsi="新宋体" w:eastAsia="新宋体"/>
          <w:szCs w:val="21"/>
        </w:rPr>
        <w:t>，现授权委托（姓名）为我公司签署本项目已递交的投标文件的法定代表人</w:t>
      </w:r>
      <w:r>
        <w:rPr>
          <w:rFonts w:hint="eastAsia" w:ascii="新宋体" w:hAnsi="新宋体" w:eastAsia="新宋体"/>
          <w:b/>
          <w:kern w:val="0"/>
          <w:szCs w:val="21"/>
        </w:rPr>
        <w:t>（负责人）</w:t>
      </w:r>
      <w:r>
        <w:rPr>
          <w:rFonts w:hint="eastAsia" w:ascii="新宋体" w:hAnsi="新宋体" w:eastAsia="新宋体"/>
          <w:szCs w:val="21"/>
        </w:rPr>
        <w:t>的授权委托代理人，代理人全权代表我所签署的本项目已递交的投标文件内容我均承认。代理人无转委托权，特此委托。</w:t>
      </w:r>
    </w:p>
    <w:p>
      <w:pPr>
        <w:spacing w:line="360" w:lineRule="auto"/>
        <w:rPr>
          <w:rFonts w:ascii="新宋体" w:hAnsi="新宋体" w:eastAsia="新宋体"/>
          <w:szCs w:val="21"/>
        </w:rPr>
      </w:pPr>
      <w:r>
        <w:rPr>
          <w:rFonts w:hint="eastAsia" w:ascii="新宋体" w:hAnsi="新宋体" w:eastAsia="新宋体"/>
          <w:szCs w:val="21"/>
        </w:rPr>
        <w:t>代理人：联系电话：  手机：</w:t>
      </w:r>
    </w:p>
    <w:p>
      <w:pPr>
        <w:spacing w:line="360" w:lineRule="auto"/>
        <w:rPr>
          <w:rFonts w:ascii="新宋体" w:hAnsi="新宋体" w:eastAsia="新宋体"/>
          <w:szCs w:val="21"/>
          <w:u w:val="single"/>
        </w:rPr>
      </w:pPr>
      <w:r>
        <w:rPr>
          <w:rFonts w:hint="eastAsia" w:ascii="新宋体" w:hAnsi="新宋体" w:eastAsia="新宋体"/>
          <w:szCs w:val="21"/>
        </w:rPr>
        <w:t>身份证号码：职务：</w:t>
      </w:r>
    </w:p>
    <w:p>
      <w:pPr>
        <w:spacing w:line="360" w:lineRule="auto"/>
        <w:rPr>
          <w:rFonts w:ascii="新宋体" w:hAnsi="新宋体" w:eastAsia="新宋体"/>
          <w:szCs w:val="21"/>
        </w:rPr>
      </w:pPr>
      <w:r>
        <w:rPr>
          <w:rFonts w:hint="eastAsia" w:ascii="新宋体" w:hAnsi="新宋体" w:eastAsia="新宋体"/>
          <w:szCs w:val="21"/>
        </w:rPr>
        <w:t>授权委托日期：年月 日</w:t>
      </w:r>
    </w:p>
    <w:p>
      <w:pPr>
        <w:spacing w:line="360" w:lineRule="auto"/>
        <w:rPr>
          <w:rFonts w:ascii="新宋体" w:hAnsi="新宋体" w:eastAsia="新宋体"/>
          <w:szCs w:val="21"/>
        </w:rPr>
      </w:pPr>
      <w:r>
        <w:rPr>
          <w:rFonts w:hint="eastAsia" w:ascii="新宋体" w:hAnsi="新宋体" w:eastAsia="新宋体"/>
          <w:szCs w:val="21"/>
        </w:rPr>
        <w:t>单位名称：（公章）</w:t>
      </w:r>
    </w:p>
    <w:p>
      <w:pPr>
        <w:spacing w:line="360" w:lineRule="auto"/>
        <w:rPr>
          <w:rFonts w:ascii="新宋体" w:hAnsi="新宋体" w:eastAsia="新宋体"/>
          <w:szCs w:val="21"/>
        </w:rPr>
      </w:pPr>
      <w:r>
        <w:rPr>
          <w:rFonts w:hint="eastAsia" w:ascii="新宋体" w:hAnsi="新宋体" w:eastAsia="新宋体"/>
          <w:szCs w:val="21"/>
        </w:rPr>
        <w:t>法人代表：（盖章或签字）</w:t>
      </w:r>
    </w:p>
    <w:p>
      <w:pPr>
        <w:spacing w:line="360" w:lineRule="auto"/>
        <w:rPr>
          <w:rFonts w:ascii="新宋体" w:hAnsi="新宋体" w:eastAsia="新宋体"/>
          <w:szCs w:val="21"/>
        </w:rPr>
      </w:pPr>
      <w:r>
        <w:rPr>
          <w:rFonts w:hint="eastAsia" w:ascii="新宋体" w:hAnsi="新宋体" w:eastAsia="新宋体"/>
          <w:szCs w:val="21"/>
        </w:rPr>
        <w:t>附：要求必须提供代理人身份证（境外人员无法提供身份证的，可提供护照）扫描件（正反两面）。</w:t>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三、政府采购违法行为风险知悉确认书</w:t>
      </w:r>
    </w:p>
    <w:p>
      <w:pPr>
        <w:spacing w:line="360" w:lineRule="auto"/>
        <w:rPr>
          <w:rFonts w:ascii="新宋体" w:hAnsi="新宋体" w:eastAsia="新宋体"/>
          <w:szCs w:val="21"/>
        </w:rPr>
      </w:pPr>
    </w:p>
    <w:p>
      <w:pPr>
        <w:spacing w:line="360" w:lineRule="auto"/>
        <w:rPr>
          <w:rFonts w:ascii="新宋体" w:hAnsi="新宋体" w:eastAsia="新宋体"/>
          <w:szCs w:val="21"/>
        </w:rPr>
      </w:pPr>
      <w:r>
        <w:rPr>
          <w:rFonts w:hint="eastAsia" w:ascii="新宋体" w:hAnsi="新宋体" w:eastAsia="新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rPr>
          <w:rFonts w:ascii="新宋体" w:hAnsi="新宋体" w:eastAsia="新宋体"/>
          <w:szCs w:val="21"/>
        </w:rPr>
      </w:pPr>
      <w:r>
        <w:rPr>
          <w:rFonts w:hint="eastAsia" w:ascii="新宋体" w:hAnsi="新宋体" w:eastAsia="新宋体"/>
          <w:szCs w:val="21"/>
        </w:rPr>
        <w:t>一、本公司已充分知悉“隐瞒真实情况，提供虚假资料”的法定情形，相关情形包括但不限于：</w:t>
      </w:r>
    </w:p>
    <w:p>
      <w:pPr>
        <w:spacing w:line="360" w:lineRule="auto"/>
        <w:rPr>
          <w:rFonts w:ascii="新宋体" w:hAnsi="新宋体" w:eastAsia="新宋体"/>
          <w:szCs w:val="21"/>
        </w:rPr>
      </w:pPr>
      <w:r>
        <w:rPr>
          <w:rFonts w:hint="eastAsia" w:ascii="新宋体" w:hAnsi="新宋体" w:eastAsia="新宋体"/>
          <w:szCs w:val="21"/>
        </w:rPr>
        <w:t>（一）通过转让或者租借等方式从其他单位获取资格或者资质证书投标的。</w:t>
      </w:r>
    </w:p>
    <w:p>
      <w:pPr>
        <w:spacing w:line="360" w:lineRule="auto"/>
        <w:rPr>
          <w:rFonts w:ascii="新宋体" w:hAnsi="新宋体" w:eastAsia="新宋体"/>
          <w:szCs w:val="21"/>
        </w:rPr>
      </w:pPr>
      <w:r>
        <w:rPr>
          <w:rFonts w:hint="eastAsia" w:ascii="新宋体" w:hAnsi="新宋体" w:eastAsia="新宋体"/>
          <w:szCs w:val="21"/>
        </w:rPr>
        <w:t>（二）由其他单位或者其他单位负责人在投标供应商编制的投标文件上加盖印章或者签字的。</w:t>
      </w:r>
    </w:p>
    <w:p>
      <w:pPr>
        <w:spacing w:line="360" w:lineRule="auto"/>
        <w:rPr>
          <w:rFonts w:ascii="新宋体" w:hAnsi="新宋体" w:eastAsia="新宋体"/>
          <w:szCs w:val="21"/>
        </w:rPr>
      </w:pPr>
      <w:r>
        <w:rPr>
          <w:rFonts w:hint="eastAsia" w:ascii="新宋体" w:hAnsi="新宋体" w:eastAsia="新宋体"/>
          <w:szCs w:val="21"/>
        </w:rPr>
        <w:t>（三）项目负责人或者主要技术人员不是本单位人员的。</w:t>
      </w:r>
    </w:p>
    <w:p>
      <w:pPr>
        <w:spacing w:line="360" w:lineRule="auto"/>
        <w:rPr>
          <w:rFonts w:ascii="新宋体" w:hAnsi="新宋体" w:eastAsia="新宋体"/>
          <w:szCs w:val="21"/>
        </w:rPr>
      </w:pPr>
      <w:r>
        <w:rPr>
          <w:rFonts w:hint="eastAsia" w:ascii="新宋体" w:hAnsi="新宋体" w:eastAsia="新宋体"/>
          <w:szCs w:val="21"/>
        </w:rPr>
        <w:t>（四）投标保证金不是从投标供应商基本账户转出的。</w:t>
      </w:r>
    </w:p>
    <w:p>
      <w:pPr>
        <w:spacing w:line="360" w:lineRule="auto"/>
        <w:rPr>
          <w:rFonts w:ascii="新宋体" w:hAnsi="新宋体" w:eastAsia="新宋体"/>
          <w:szCs w:val="21"/>
        </w:rPr>
      </w:pPr>
      <w:r>
        <w:rPr>
          <w:rFonts w:hint="eastAsia" w:ascii="新宋体" w:hAnsi="新宋体" w:eastAsia="新宋体"/>
          <w:szCs w:val="21"/>
        </w:rPr>
        <w:t>（五）其他隐瞒真实情况、提供虚假资料的行为。</w:t>
      </w:r>
    </w:p>
    <w:p>
      <w:pPr>
        <w:spacing w:line="360" w:lineRule="auto"/>
        <w:rPr>
          <w:rFonts w:ascii="新宋体" w:hAnsi="新宋体" w:eastAsia="新宋体"/>
          <w:szCs w:val="21"/>
        </w:rPr>
      </w:pPr>
      <w:r>
        <w:rPr>
          <w:rFonts w:hint="eastAsia" w:ascii="新宋体" w:hAnsi="新宋体" w:eastAsia="新宋体"/>
          <w:szCs w:val="21"/>
        </w:rPr>
        <w:t>二、本公司已充分知悉“与其他采购参加人串通投标”的法定情形，相关情形包括但不限于：</w:t>
      </w:r>
    </w:p>
    <w:p>
      <w:pPr>
        <w:spacing w:line="360" w:lineRule="auto"/>
        <w:rPr>
          <w:rFonts w:ascii="新宋体" w:hAnsi="新宋体" w:eastAsia="新宋体"/>
          <w:szCs w:val="21"/>
        </w:rPr>
      </w:pPr>
      <w:r>
        <w:rPr>
          <w:rFonts w:hint="eastAsia" w:ascii="新宋体" w:hAnsi="新宋体" w:eastAsia="新宋体"/>
          <w:szCs w:val="21"/>
        </w:rPr>
        <w:t xml:space="preserve">（一）投标供应商之间相互约定给予未中标的供应商利益补偿。 </w:t>
      </w:r>
    </w:p>
    <w:p>
      <w:pPr>
        <w:spacing w:line="360" w:lineRule="auto"/>
        <w:rPr>
          <w:rFonts w:ascii="新宋体" w:hAnsi="新宋体" w:eastAsia="新宋体"/>
          <w:szCs w:val="21"/>
        </w:rPr>
      </w:pPr>
      <w:r>
        <w:rPr>
          <w:rFonts w:hint="eastAsia" w:ascii="新宋体" w:hAnsi="新宋体" w:eastAsia="新宋体"/>
          <w:szCs w:val="21"/>
        </w:rPr>
        <w:t>（二）不同投标供应商的法定代表人、主要经营负责人、项目投标授权代表人、项目负责人、主要技术人员为同一人、属于同一单位或者在同一单位缴纳社会保险。</w:t>
      </w:r>
    </w:p>
    <w:p>
      <w:pPr>
        <w:spacing w:line="360" w:lineRule="auto"/>
        <w:rPr>
          <w:rFonts w:ascii="新宋体" w:hAnsi="新宋体" w:eastAsia="新宋体"/>
          <w:szCs w:val="21"/>
        </w:rPr>
      </w:pPr>
      <w:r>
        <w:rPr>
          <w:rFonts w:hint="eastAsia" w:ascii="新宋体" w:hAnsi="新宋体" w:eastAsia="新宋体"/>
          <w:szCs w:val="21"/>
        </w:rPr>
        <w:t>（三）不同投标供应商的投标文件由同一单位或者同一人编制，或者由同一人分阶段参与编制的。</w:t>
      </w:r>
    </w:p>
    <w:p>
      <w:pPr>
        <w:spacing w:line="360" w:lineRule="auto"/>
        <w:rPr>
          <w:rFonts w:ascii="新宋体" w:hAnsi="新宋体" w:eastAsia="新宋体"/>
          <w:szCs w:val="21"/>
        </w:rPr>
      </w:pPr>
      <w:r>
        <w:rPr>
          <w:rFonts w:hint="eastAsia" w:ascii="新宋体" w:hAnsi="新宋体" w:eastAsia="新宋体"/>
          <w:szCs w:val="21"/>
        </w:rPr>
        <w:t>（四）不同投标供应商的投标文件或部分投标文件相互混装。</w:t>
      </w:r>
    </w:p>
    <w:p>
      <w:pPr>
        <w:spacing w:line="360" w:lineRule="auto"/>
        <w:rPr>
          <w:rFonts w:ascii="新宋体" w:hAnsi="新宋体" w:eastAsia="新宋体"/>
          <w:szCs w:val="21"/>
        </w:rPr>
      </w:pPr>
      <w:r>
        <w:rPr>
          <w:rFonts w:hint="eastAsia" w:ascii="新宋体" w:hAnsi="新宋体" w:eastAsia="新宋体"/>
          <w:szCs w:val="21"/>
        </w:rPr>
        <w:t>（五）不同投标供应商的投标文件内容存在非正常一致。</w:t>
      </w:r>
    </w:p>
    <w:p>
      <w:pPr>
        <w:spacing w:line="360" w:lineRule="auto"/>
        <w:rPr>
          <w:rFonts w:ascii="新宋体" w:hAnsi="新宋体" w:eastAsia="新宋体"/>
          <w:szCs w:val="21"/>
        </w:rPr>
      </w:pPr>
      <w:r>
        <w:rPr>
          <w:rFonts w:hint="eastAsia" w:ascii="新宋体" w:hAnsi="新宋体" w:eastAsia="新宋体"/>
          <w:szCs w:val="21"/>
        </w:rPr>
        <w:t>（六）由同一单位工作人员为两家以上（含两家）供应商进行同一项投标活动的。</w:t>
      </w:r>
    </w:p>
    <w:p>
      <w:pPr>
        <w:spacing w:line="360" w:lineRule="auto"/>
        <w:rPr>
          <w:rFonts w:ascii="新宋体" w:hAnsi="新宋体" w:eastAsia="新宋体"/>
          <w:szCs w:val="21"/>
        </w:rPr>
      </w:pPr>
      <w:r>
        <w:rPr>
          <w:rFonts w:hint="eastAsia" w:ascii="新宋体" w:hAnsi="新宋体" w:eastAsia="新宋体"/>
          <w:szCs w:val="21"/>
        </w:rPr>
        <w:t>（七）不同投标人的投标报价呈规律性差异。</w:t>
      </w:r>
    </w:p>
    <w:p>
      <w:pPr>
        <w:spacing w:line="360" w:lineRule="auto"/>
        <w:rPr>
          <w:rFonts w:ascii="新宋体" w:hAnsi="新宋体" w:eastAsia="新宋体"/>
          <w:szCs w:val="21"/>
        </w:rPr>
      </w:pPr>
      <w:r>
        <w:rPr>
          <w:rFonts w:hint="eastAsia" w:ascii="新宋体" w:hAnsi="新宋体" w:eastAsia="新宋体"/>
          <w:szCs w:val="21"/>
        </w:rPr>
        <w:t>（八）不同投标人的投标保证金从同一单位或者个人的账户转出。</w:t>
      </w:r>
    </w:p>
    <w:p>
      <w:pPr>
        <w:spacing w:line="360" w:lineRule="auto"/>
        <w:rPr>
          <w:rFonts w:ascii="新宋体" w:hAnsi="新宋体" w:eastAsia="新宋体"/>
          <w:szCs w:val="21"/>
        </w:rPr>
      </w:pPr>
      <w:r>
        <w:rPr>
          <w:rFonts w:hint="eastAsia" w:ascii="新宋体" w:hAnsi="新宋体" w:eastAsia="新宋体"/>
          <w:szCs w:val="21"/>
        </w:rPr>
        <w:t>（九）主管部门依照法律法规认定的其他情形。</w:t>
      </w:r>
    </w:p>
    <w:p>
      <w:pPr>
        <w:spacing w:line="360" w:lineRule="auto"/>
        <w:rPr>
          <w:rFonts w:ascii="新宋体" w:hAnsi="新宋体" w:eastAsia="新宋体"/>
          <w:szCs w:val="21"/>
        </w:rPr>
      </w:pPr>
      <w:r>
        <w:rPr>
          <w:rFonts w:hint="eastAsia" w:ascii="新宋体" w:hAnsi="新宋体" w:eastAsia="新宋体"/>
          <w:szCs w:val="21"/>
        </w:rPr>
        <w:t>三、本公司已充分知悉下列情形所对应的法律风险，并在投标前已对相关风险事项进行排查。</w:t>
      </w:r>
    </w:p>
    <w:p>
      <w:pPr>
        <w:spacing w:line="360" w:lineRule="auto"/>
        <w:rPr>
          <w:rFonts w:ascii="新宋体" w:hAnsi="新宋体" w:eastAsia="新宋体"/>
          <w:szCs w:val="21"/>
        </w:rPr>
      </w:pPr>
      <w:r>
        <w:rPr>
          <w:rFonts w:hint="eastAsia" w:ascii="新宋体" w:hAnsi="新宋体" w:eastAsia="新宋体"/>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pPr>
        <w:spacing w:line="360" w:lineRule="auto"/>
        <w:rPr>
          <w:rFonts w:ascii="新宋体" w:hAnsi="新宋体" w:eastAsia="新宋体"/>
          <w:szCs w:val="21"/>
        </w:rPr>
      </w:pPr>
      <w:r>
        <w:rPr>
          <w:rFonts w:hint="eastAsia" w:ascii="新宋体" w:hAnsi="新宋体" w:eastAsia="新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rPr>
          <w:rFonts w:ascii="新宋体" w:hAnsi="新宋体" w:eastAsia="新宋体"/>
          <w:szCs w:val="21"/>
        </w:rPr>
      </w:pPr>
      <w:r>
        <w:rPr>
          <w:rFonts w:hint="eastAsia" w:ascii="新宋体" w:hAnsi="新宋体" w:eastAsia="新宋体"/>
          <w:szCs w:val="21"/>
        </w:rPr>
        <w:t xml:space="preserve">（三）对于涉及安全生产、特种作业、抢险救灾、防疫等政府采购项目，供应商实施提供虚假资料、串通投标等违法行为的，主管部门将依法从严处理。 </w:t>
      </w:r>
    </w:p>
    <w:p>
      <w:pPr>
        <w:spacing w:line="360" w:lineRule="auto"/>
        <w:rPr>
          <w:rFonts w:ascii="新宋体" w:hAnsi="新宋体" w:eastAsia="新宋体"/>
          <w:szCs w:val="21"/>
        </w:rPr>
      </w:pPr>
      <w:r>
        <w:rPr>
          <w:rFonts w:hint="eastAsia" w:ascii="新宋体" w:hAnsi="新宋体" w:eastAsia="新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rPr>
          <w:rFonts w:ascii="新宋体" w:hAnsi="新宋体" w:eastAsia="新宋体"/>
          <w:szCs w:val="21"/>
        </w:rPr>
      </w:pPr>
      <w:r>
        <w:rPr>
          <w:rFonts w:hint="eastAsia" w:ascii="新宋体" w:hAnsi="新宋体" w:eastAsia="新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rPr>
          <w:rFonts w:ascii="新宋体" w:hAnsi="新宋体" w:eastAsia="新宋体"/>
          <w:szCs w:val="21"/>
        </w:rPr>
      </w:pPr>
      <w:r>
        <w:rPr>
          <w:rFonts w:hint="eastAsia" w:ascii="新宋体" w:hAnsi="新宋体" w:eastAsia="新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rPr>
          <w:rFonts w:ascii="新宋体" w:hAnsi="新宋体" w:eastAsia="新宋体"/>
          <w:szCs w:val="21"/>
        </w:rPr>
      </w:pPr>
      <w:r>
        <w:rPr>
          <w:rFonts w:hint="eastAsia" w:ascii="新宋体" w:hAnsi="新宋体" w:eastAsia="新宋体"/>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rPr>
          <w:rFonts w:ascii="新宋体" w:hAnsi="新宋体" w:eastAsia="新宋体"/>
          <w:b/>
          <w:szCs w:val="21"/>
        </w:rPr>
      </w:pPr>
      <w:r>
        <w:rPr>
          <w:rFonts w:hint="eastAsia" w:ascii="新宋体" w:hAnsi="新宋体" w:eastAsia="新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pPr>
        <w:spacing w:line="360" w:lineRule="auto"/>
        <w:rPr>
          <w:rFonts w:ascii="新宋体" w:hAnsi="新宋体" w:eastAsia="新宋体"/>
          <w:szCs w:val="21"/>
          <w:u w:val="single"/>
        </w:rPr>
      </w:pPr>
      <w:r>
        <w:rPr>
          <w:rFonts w:hint="eastAsia" w:ascii="新宋体" w:hAnsi="新宋体" w:eastAsia="新宋体"/>
          <w:szCs w:val="21"/>
          <w:u w:val="single"/>
        </w:rPr>
        <w:t xml:space="preserve">                                                                                     </w:t>
      </w:r>
    </w:p>
    <w:p>
      <w:pPr>
        <w:spacing w:line="360" w:lineRule="auto"/>
        <w:jc w:val="left"/>
        <w:rPr>
          <w:rFonts w:ascii="新宋体" w:hAnsi="新宋体" w:eastAsia="新宋体"/>
          <w:b/>
          <w:szCs w:val="21"/>
        </w:rPr>
      </w:pPr>
    </w:p>
    <w:p>
      <w:pPr>
        <w:spacing w:line="360" w:lineRule="auto"/>
        <w:rPr>
          <w:rFonts w:ascii="新宋体" w:hAnsi="新宋体" w:eastAsia="新宋体"/>
          <w:szCs w:val="21"/>
        </w:rPr>
      </w:pPr>
      <w:r>
        <w:rPr>
          <w:rFonts w:hint="eastAsia" w:ascii="新宋体" w:hAnsi="新宋体" w:eastAsia="新宋体"/>
          <w:szCs w:val="21"/>
        </w:rPr>
        <w:t>负责人/投标授权代表签名：</w:t>
      </w:r>
    </w:p>
    <w:p>
      <w:pPr>
        <w:spacing w:line="360" w:lineRule="auto"/>
        <w:rPr>
          <w:rFonts w:ascii="新宋体" w:hAnsi="新宋体" w:eastAsia="新宋体"/>
          <w:szCs w:val="21"/>
        </w:rPr>
      </w:pPr>
      <w:r>
        <w:rPr>
          <w:rFonts w:hint="eastAsia" w:ascii="新宋体" w:hAnsi="新宋体" w:eastAsia="新宋体"/>
          <w:szCs w:val="21"/>
        </w:rPr>
        <w:t>知悉人（公章）：</w:t>
      </w:r>
    </w:p>
    <w:p>
      <w:pPr>
        <w:spacing w:line="360" w:lineRule="auto"/>
        <w:rPr>
          <w:rFonts w:ascii="新宋体" w:hAnsi="新宋体" w:eastAsia="新宋体"/>
          <w:szCs w:val="21"/>
        </w:rPr>
      </w:pPr>
      <w:r>
        <w:rPr>
          <w:rFonts w:hint="eastAsia" w:ascii="新宋体" w:hAnsi="新宋体" w:eastAsia="新宋体"/>
          <w:szCs w:val="21"/>
        </w:rPr>
        <w:t>日期：</w:t>
      </w:r>
    </w:p>
    <w:p>
      <w:pPr>
        <w:spacing w:line="360" w:lineRule="auto"/>
        <w:jc w:val="left"/>
        <w:rPr>
          <w:rFonts w:ascii="新宋体" w:hAnsi="新宋体" w:eastAsia="新宋体"/>
          <w:b/>
          <w:szCs w:val="21"/>
        </w:rPr>
      </w:pPr>
      <w:r>
        <w:rPr>
          <w:rFonts w:hint="eastAsia" w:ascii="新宋体" w:hAnsi="新宋体" w:eastAsia="新宋体"/>
          <w:b/>
          <w:szCs w:val="21"/>
        </w:rPr>
        <w:t>本风险知悉确认书用于对供应商违法行为的警示，不作为供应商资格性审查及符合性审查条件。</w:t>
      </w:r>
    </w:p>
    <w:p>
      <w:pPr>
        <w:spacing w:line="360" w:lineRule="auto"/>
        <w:rPr>
          <w:rFonts w:ascii="新宋体" w:hAnsi="新宋体" w:eastAsia="新宋体"/>
          <w:szCs w:val="21"/>
        </w:rPr>
      </w:pPr>
    </w:p>
    <w:p>
      <w:pPr>
        <w:spacing w:line="360" w:lineRule="auto"/>
        <w:rPr>
          <w:rFonts w:ascii="新宋体" w:hAnsi="新宋体" w:eastAsia="新宋体"/>
          <w:szCs w:val="21"/>
        </w:rPr>
      </w:pP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四、实质性条款响应情况表</w:t>
      </w:r>
    </w:p>
    <w:tbl>
      <w:tblPr>
        <w:tblStyle w:val="4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4394"/>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序号</w:t>
            </w:r>
          </w:p>
        </w:tc>
        <w:tc>
          <w:tcPr>
            <w:tcW w:w="4394"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采购人要求内容</w:t>
            </w:r>
          </w:p>
        </w:tc>
        <w:tc>
          <w:tcPr>
            <w:tcW w:w="3969"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投标人响应情况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1</w:t>
            </w:r>
          </w:p>
        </w:tc>
        <w:tc>
          <w:tcPr>
            <w:tcW w:w="4394" w:type="dxa"/>
          </w:tcPr>
          <w:p>
            <w:pPr>
              <w:adjustRightInd w:val="0"/>
              <w:snapToGrid w:val="0"/>
              <w:spacing w:line="360" w:lineRule="auto"/>
              <w:jc w:val="center"/>
              <w:rPr>
                <w:rFonts w:ascii="新宋体" w:hAnsi="新宋体" w:eastAsia="新宋体"/>
                <w:kern w:val="0"/>
                <w:szCs w:val="21"/>
              </w:rPr>
            </w:pPr>
            <w:r>
              <w:rPr>
                <w:rFonts w:hint="eastAsia" w:ascii="新宋体" w:hAnsi="新宋体" w:eastAsia="新宋体"/>
                <w:kern w:val="0"/>
                <w:szCs w:val="21"/>
              </w:rPr>
              <w:t>完全满足本项目服务期限的要求。</w:t>
            </w:r>
          </w:p>
        </w:tc>
        <w:tc>
          <w:tcPr>
            <w:tcW w:w="3969" w:type="dxa"/>
          </w:tcPr>
          <w:p>
            <w:pPr>
              <w:adjustRightInd w:val="0"/>
              <w:snapToGrid w:val="0"/>
              <w:spacing w:line="360" w:lineRule="auto"/>
              <w:rPr>
                <w:rFonts w:ascii="新宋体" w:hAnsi="新宋体" w:eastAsia="新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2</w:t>
            </w:r>
          </w:p>
        </w:tc>
        <w:tc>
          <w:tcPr>
            <w:tcW w:w="4394" w:type="dxa"/>
          </w:tcPr>
          <w:p>
            <w:pPr>
              <w:adjustRightInd w:val="0"/>
              <w:snapToGrid w:val="0"/>
              <w:spacing w:line="360" w:lineRule="auto"/>
              <w:jc w:val="center"/>
              <w:rPr>
                <w:rFonts w:ascii="新宋体" w:hAnsi="新宋体" w:eastAsia="新宋体"/>
                <w:kern w:val="0"/>
                <w:szCs w:val="21"/>
              </w:rPr>
            </w:pPr>
          </w:p>
        </w:tc>
        <w:tc>
          <w:tcPr>
            <w:tcW w:w="3969" w:type="dxa"/>
          </w:tcPr>
          <w:p>
            <w:pPr>
              <w:adjustRightInd w:val="0"/>
              <w:snapToGrid w:val="0"/>
              <w:spacing w:line="360" w:lineRule="auto"/>
              <w:rPr>
                <w:rFonts w:ascii="新宋体" w:hAnsi="新宋体" w:eastAsia="新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adjustRightInd w:val="0"/>
              <w:snapToGrid w:val="0"/>
              <w:spacing w:line="360" w:lineRule="auto"/>
              <w:rPr>
                <w:rFonts w:ascii="新宋体" w:hAnsi="新宋体" w:eastAsia="新宋体"/>
                <w:kern w:val="0"/>
                <w:szCs w:val="21"/>
              </w:rPr>
            </w:pPr>
            <w:r>
              <w:rPr>
                <w:rFonts w:hint="eastAsia" w:ascii="新宋体" w:hAnsi="新宋体" w:eastAsia="新宋体"/>
                <w:kern w:val="0"/>
                <w:szCs w:val="21"/>
              </w:rPr>
              <w:t>……</w:t>
            </w:r>
          </w:p>
        </w:tc>
        <w:tc>
          <w:tcPr>
            <w:tcW w:w="4394" w:type="dxa"/>
          </w:tcPr>
          <w:p>
            <w:pPr>
              <w:adjustRightInd w:val="0"/>
              <w:snapToGrid w:val="0"/>
              <w:spacing w:line="360" w:lineRule="auto"/>
              <w:jc w:val="center"/>
              <w:rPr>
                <w:rFonts w:ascii="新宋体" w:hAnsi="新宋体" w:eastAsia="新宋体"/>
                <w:kern w:val="0"/>
                <w:szCs w:val="21"/>
              </w:rPr>
            </w:pPr>
          </w:p>
        </w:tc>
        <w:tc>
          <w:tcPr>
            <w:tcW w:w="3969" w:type="dxa"/>
          </w:tcPr>
          <w:p>
            <w:pPr>
              <w:adjustRightInd w:val="0"/>
              <w:snapToGrid w:val="0"/>
              <w:spacing w:line="360" w:lineRule="auto"/>
              <w:rPr>
                <w:rFonts w:ascii="新宋体" w:hAnsi="新宋体" w:eastAsia="新宋体"/>
                <w:kern w:val="0"/>
                <w:szCs w:val="21"/>
              </w:rPr>
            </w:pPr>
          </w:p>
        </w:tc>
      </w:tr>
    </w:tbl>
    <w:p>
      <w:pPr>
        <w:spacing w:line="360" w:lineRule="auto"/>
        <w:rPr>
          <w:rFonts w:ascii="新宋体" w:hAnsi="新宋体" w:eastAsia="新宋体"/>
          <w:b/>
          <w:szCs w:val="21"/>
        </w:rPr>
      </w:pPr>
      <w:r>
        <w:rPr>
          <w:rFonts w:hint="eastAsia" w:ascii="新宋体" w:hAnsi="新宋体" w:eastAsia="新宋体"/>
          <w:b/>
          <w:szCs w:val="21"/>
        </w:rPr>
        <w:t>注：1. 上表所列内容为不可逆偏离条款。2.“投标人响应情况”一栏应如实填写“响应”或“不响应”。3. “实质性响应条款响应情况”与投标文件其他内容冲突的，以“实质性响应条款响应情况”为准。</w:t>
      </w:r>
    </w:p>
    <w:p>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pPr>
        <w:pStyle w:val="6"/>
        <w:rPr>
          <w:rFonts w:ascii="新宋体" w:hAnsi="新宋体" w:eastAsia="新宋体"/>
          <w:b w:val="0"/>
          <w:kern w:val="44"/>
          <w:sz w:val="24"/>
          <w:szCs w:val="24"/>
        </w:rPr>
      </w:pPr>
      <w:r>
        <w:rPr>
          <w:rFonts w:hint="eastAsia" w:ascii="新宋体" w:hAnsi="新宋体" w:eastAsia="新宋体"/>
          <w:b w:val="0"/>
          <w:kern w:val="44"/>
          <w:sz w:val="24"/>
          <w:szCs w:val="24"/>
        </w:rPr>
        <w:t>五、详细分项报价（可选项）</w:t>
      </w:r>
    </w:p>
    <w:p>
      <w:pPr>
        <w:spacing w:line="360" w:lineRule="auto"/>
        <w:ind w:firstLine="315" w:firstLineChars="150"/>
        <w:rPr>
          <w:rFonts w:ascii="新宋体" w:hAnsi="新宋体" w:eastAsia="新宋体"/>
          <w:snapToGrid w:val="0"/>
          <w:kern w:val="0"/>
          <w:szCs w:val="21"/>
        </w:rPr>
      </w:pPr>
      <w:r>
        <w:rPr>
          <w:rFonts w:hint="eastAsia" w:ascii="新宋体" w:hAnsi="新宋体" w:eastAsia="新宋体"/>
          <w:snapToGrid w:val="0"/>
          <w:kern w:val="0"/>
          <w:szCs w:val="21"/>
        </w:rPr>
        <w:t>项 目 编 号：单位： 人民币元</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6"/>
        <w:gridCol w:w="3108"/>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776" w:type="dxa"/>
            <w:vAlign w:val="center"/>
          </w:tcPr>
          <w:p>
            <w:pPr>
              <w:spacing w:line="360" w:lineRule="auto"/>
              <w:ind w:firstLine="420" w:firstLineChars="200"/>
              <w:jc w:val="center"/>
              <w:rPr>
                <w:rFonts w:ascii="新宋体" w:hAnsi="新宋体" w:eastAsia="新宋体"/>
                <w:snapToGrid w:val="0"/>
                <w:kern w:val="0"/>
                <w:szCs w:val="21"/>
              </w:rPr>
            </w:pPr>
            <w:r>
              <w:rPr>
                <w:rFonts w:hint="eastAsia" w:ascii="新宋体" w:hAnsi="新宋体" w:eastAsia="新宋体"/>
                <w:snapToGrid w:val="0"/>
                <w:kern w:val="0"/>
                <w:szCs w:val="21"/>
              </w:rPr>
              <w:t>项目名称</w:t>
            </w:r>
          </w:p>
        </w:tc>
        <w:tc>
          <w:tcPr>
            <w:tcW w:w="3108" w:type="dxa"/>
            <w:vAlign w:val="center"/>
          </w:tcPr>
          <w:p>
            <w:pPr>
              <w:spacing w:line="360" w:lineRule="auto"/>
              <w:ind w:firstLine="420" w:firstLineChars="200"/>
              <w:jc w:val="center"/>
              <w:rPr>
                <w:rFonts w:ascii="新宋体" w:hAnsi="新宋体" w:eastAsia="新宋体"/>
                <w:snapToGrid w:val="0"/>
                <w:kern w:val="0"/>
                <w:szCs w:val="21"/>
              </w:rPr>
            </w:pPr>
            <w:r>
              <w:rPr>
                <w:rFonts w:hint="eastAsia" w:ascii="新宋体" w:hAnsi="新宋体" w:eastAsia="新宋体"/>
                <w:snapToGrid w:val="0"/>
                <w:kern w:val="0"/>
                <w:szCs w:val="21"/>
              </w:rPr>
              <w:t>项目报价</w:t>
            </w:r>
          </w:p>
        </w:tc>
        <w:tc>
          <w:tcPr>
            <w:tcW w:w="2821" w:type="dxa"/>
            <w:vAlign w:val="center"/>
          </w:tcPr>
          <w:p>
            <w:pPr>
              <w:spacing w:line="360" w:lineRule="auto"/>
              <w:ind w:firstLine="420" w:firstLineChars="200"/>
              <w:jc w:val="center"/>
              <w:rPr>
                <w:rFonts w:ascii="新宋体" w:hAnsi="新宋体" w:eastAsia="新宋体"/>
                <w:snapToGrid w:val="0"/>
                <w:kern w:val="0"/>
                <w:szCs w:val="21"/>
              </w:rPr>
            </w:pPr>
            <w:r>
              <w:rPr>
                <w:rFonts w:hint="eastAsia" w:ascii="新宋体" w:hAnsi="新宋体" w:eastAsia="新宋体"/>
                <w:snapToGrid w:val="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2776" w:type="dxa"/>
            <w:vAlign w:val="center"/>
          </w:tcPr>
          <w:p>
            <w:pPr>
              <w:spacing w:line="360" w:lineRule="auto"/>
              <w:ind w:firstLine="420" w:firstLineChars="200"/>
              <w:jc w:val="center"/>
              <w:rPr>
                <w:rFonts w:ascii="新宋体" w:hAnsi="新宋体" w:eastAsia="新宋体"/>
                <w:snapToGrid w:val="0"/>
                <w:kern w:val="0"/>
                <w:szCs w:val="21"/>
                <w:u w:val="single"/>
              </w:rPr>
            </w:pPr>
            <w:r>
              <w:rPr>
                <w:rFonts w:hint="eastAsia" w:ascii="新宋体" w:hAnsi="新宋体" w:eastAsia="新宋体"/>
                <w:snapToGrid w:val="0"/>
                <w:kern w:val="0"/>
                <w:szCs w:val="21"/>
                <w:u w:val="single"/>
              </w:rPr>
              <w:t xml:space="preserve">  </w:t>
            </w:r>
          </w:p>
        </w:tc>
        <w:tc>
          <w:tcPr>
            <w:tcW w:w="3108" w:type="dxa"/>
            <w:vAlign w:val="center"/>
          </w:tcPr>
          <w:p>
            <w:pPr>
              <w:spacing w:line="360" w:lineRule="auto"/>
              <w:ind w:firstLine="420" w:firstLineChars="200"/>
              <w:jc w:val="center"/>
              <w:rPr>
                <w:rFonts w:ascii="新宋体" w:hAnsi="新宋体" w:eastAsia="新宋体"/>
                <w:snapToGrid w:val="0"/>
                <w:kern w:val="0"/>
                <w:szCs w:val="21"/>
              </w:rPr>
            </w:pPr>
          </w:p>
        </w:tc>
        <w:tc>
          <w:tcPr>
            <w:tcW w:w="2821" w:type="dxa"/>
            <w:vAlign w:val="center"/>
          </w:tcPr>
          <w:p>
            <w:pPr>
              <w:spacing w:line="360" w:lineRule="auto"/>
              <w:ind w:firstLine="420" w:firstLineChars="200"/>
              <w:jc w:val="center"/>
              <w:rPr>
                <w:rFonts w:ascii="新宋体" w:hAnsi="新宋体" w:eastAsia="新宋体"/>
                <w:snapToGrid w:val="0"/>
                <w:kern w:val="0"/>
                <w:szCs w:val="21"/>
              </w:rPr>
            </w:pPr>
          </w:p>
        </w:tc>
      </w:tr>
    </w:tbl>
    <w:p>
      <w:pPr>
        <w:spacing w:line="360" w:lineRule="auto"/>
        <w:rPr>
          <w:rFonts w:ascii="新宋体" w:hAnsi="新宋体" w:eastAsia="新宋体"/>
          <w:kern w:val="0"/>
          <w:szCs w:val="21"/>
        </w:rPr>
      </w:pPr>
      <w:r>
        <w:rPr>
          <w:rFonts w:hint="eastAsia" w:ascii="新宋体" w:hAnsi="新宋体" w:eastAsia="新宋体"/>
          <w:kern w:val="0"/>
          <w:szCs w:val="21"/>
        </w:rPr>
        <w:t xml:space="preserve">投标人：（公章）                       </w:t>
      </w:r>
    </w:p>
    <w:p>
      <w:pPr>
        <w:spacing w:line="360" w:lineRule="auto"/>
        <w:rPr>
          <w:rFonts w:ascii="新宋体" w:hAnsi="新宋体" w:eastAsia="新宋体"/>
          <w:szCs w:val="21"/>
        </w:rPr>
      </w:pPr>
      <w:r>
        <w:rPr>
          <w:rFonts w:hint="eastAsia" w:ascii="新宋体" w:hAnsi="新宋体" w:eastAsia="新宋体"/>
          <w:szCs w:val="21"/>
        </w:rPr>
        <w:t>法定代表人或其委托代理人：（盖章或签字）</w:t>
      </w:r>
    </w:p>
    <w:p>
      <w:pPr>
        <w:spacing w:line="360" w:lineRule="auto"/>
        <w:rPr>
          <w:rFonts w:ascii="新宋体" w:hAnsi="新宋体" w:eastAsia="新宋体"/>
          <w:kern w:val="0"/>
          <w:szCs w:val="21"/>
        </w:rPr>
      </w:pPr>
      <w:r>
        <w:rPr>
          <w:rFonts w:hint="eastAsia" w:ascii="新宋体" w:hAnsi="新宋体" w:eastAsia="新宋体"/>
          <w:kern w:val="0"/>
          <w:szCs w:val="21"/>
        </w:rPr>
        <w:t>日期：   年   月   日：</w:t>
      </w:r>
    </w:p>
    <w:p>
      <w:pPr>
        <w:pStyle w:val="6"/>
        <w:rPr>
          <w:rFonts w:ascii="新宋体" w:hAnsi="新宋体" w:eastAsia="新宋体"/>
          <w:bCs/>
          <w:kern w:val="44"/>
          <w:sz w:val="24"/>
          <w:szCs w:val="24"/>
        </w:rPr>
      </w:pPr>
      <w:r>
        <w:rPr>
          <w:rFonts w:hint="eastAsia" w:ascii="新宋体" w:hAnsi="新宋体" w:eastAsia="新宋体"/>
          <w:bCs/>
          <w:kern w:val="44"/>
          <w:sz w:val="24"/>
          <w:szCs w:val="24"/>
        </w:rPr>
        <w:t>六、开标一览表</w:t>
      </w:r>
      <w:r>
        <w:rPr>
          <w:rFonts w:ascii="新宋体" w:hAnsi="新宋体" w:eastAsia="新宋体"/>
          <w:bCs/>
          <w:kern w:val="44"/>
          <w:sz w:val="24"/>
          <w:szCs w:val="24"/>
        </w:rPr>
        <w:tab/>
      </w:r>
    </w:p>
    <w:p>
      <w:pPr>
        <w:adjustRightInd w:val="0"/>
        <w:snapToGrid w:val="0"/>
        <w:spacing w:line="360" w:lineRule="auto"/>
        <w:rPr>
          <w:rFonts w:ascii="新宋体" w:hAnsi="新宋体" w:eastAsia="新宋体" w:cs="宋体"/>
          <w:szCs w:val="21"/>
        </w:rPr>
      </w:pPr>
      <w:r>
        <w:rPr>
          <w:rFonts w:hint="eastAsia" w:ascii="新宋体" w:hAnsi="新宋体" w:eastAsia="新宋体" w:cs="宋体"/>
          <w:szCs w:val="21"/>
        </w:rPr>
        <w:t>深圳市瑞凝信招标</w:t>
      </w:r>
      <w:r>
        <w:rPr>
          <w:rFonts w:ascii="新宋体" w:hAnsi="新宋体" w:eastAsia="新宋体" w:cs="宋体"/>
          <w:szCs w:val="21"/>
        </w:rPr>
        <w:t>咨询有限</w:t>
      </w:r>
      <w:r>
        <w:rPr>
          <w:rFonts w:hint="eastAsia" w:ascii="新宋体" w:hAnsi="新宋体" w:eastAsia="新宋体" w:cs="宋体"/>
          <w:szCs w:val="21"/>
        </w:rPr>
        <w:t>公司：</w:t>
      </w:r>
    </w:p>
    <w:p>
      <w:pPr>
        <w:adjustRightInd w:val="0"/>
        <w:snapToGrid w:val="0"/>
        <w:spacing w:line="360" w:lineRule="auto"/>
        <w:ind w:firstLine="420" w:firstLineChars="200"/>
        <w:rPr>
          <w:rFonts w:ascii="新宋体" w:hAnsi="新宋体" w:eastAsia="新宋体" w:cs="宋体"/>
          <w:szCs w:val="21"/>
        </w:rPr>
      </w:pPr>
      <w:r>
        <w:rPr>
          <w:rFonts w:hint="eastAsia" w:ascii="新宋体" w:hAnsi="新宋体" w:eastAsia="新宋体" w:cs="宋体"/>
          <w:szCs w:val="21"/>
        </w:rPr>
        <w:t>在研究招标文件中所有文件和合同条件、技术资料后，我们对</w:t>
      </w:r>
      <w:r>
        <w:rPr>
          <w:rFonts w:ascii="新宋体" w:hAnsi="新宋体" w:eastAsia="新宋体" w:cs="宋体"/>
          <w:b/>
          <w:bCs/>
          <w:szCs w:val="21"/>
        </w:rPr>
        <w:t>____</w:t>
      </w:r>
      <w:r>
        <w:rPr>
          <w:rFonts w:hint="eastAsia" w:ascii="新宋体" w:hAnsi="新宋体" w:eastAsia="新宋体" w:cs="宋体"/>
          <w:szCs w:val="21"/>
        </w:rPr>
        <w:t>项目（招标编号</w:t>
      </w:r>
      <w:r>
        <w:rPr>
          <w:rFonts w:hint="eastAsia" w:ascii="新宋体" w:hAnsi="新宋体" w:eastAsia="新宋体" w:cs="宋体"/>
          <w:b/>
          <w:bCs/>
          <w:szCs w:val="21"/>
        </w:rPr>
        <w:t>：</w:t>
      </w:r>
      <w:r>
        <w:rPr>
          <w:rFonts w:ascii="新宋体" w:hAnsi="新宋体" w:eastAsia="新宋体" w:cs="宋体"/>
          <w:szCs w:val="21"/>
        </w:rPr>
        <w:t>_____</w:t>
      </w:r>
      <w:r>
        <w:rPr>
          <w:rFonts w:hint="eastAsia" w:ascii="新宋体" w:hAnsi="新宋体" w:eastAsia="新宋体" w:cs="宋体"/>
          <w:szCs w:val="21"/>
        </w:rPr>
        <w:t>）投标报价如下：</w:t>
      </w:r>
    </w:p>
    <w:tbl>
      <w:tblPr>
        <w:tblStyle w:val="43"/>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3"/>
        <w:gridCol w:w="1229"/>
        <w:gridCol w:w="2271"/>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323"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r>
              <w:rPr>
                <w:rFonts w:hint="eastAsia" w:ascii="新宋体" w:hAnsi="新宋体" w:eastAsia="新宋体" w:cs="宋体"/>
                <w:szCs w:val="21"/>
              </w:rPr>
              <w:t>项目名称</w:t>
            </w:r>
          </w:p>
        </w:tc>
        <w:tc>
          <w:tcPr>
            <w:tcW w:w="1229"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数量</w:t>
            </w:r>
          </w:p>
        </w:tc>
        <w:tc>
          <w:tcPr>
            <w:tcW w:w="2271"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服务期</w:t>
            </w:r>
          </w:p>
        </w:tc>
        <w:tc>
          <w:tcPr>
            <w:tcW w:w="2123"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3323" w:type="dxa"/>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highlight w:val="yellow"/>
              </w:rPr>
            </w:pPr>
          </w:p>
        </w:tc>
        <w:tc>
          <w:tcPr>
            <w:tcW w:w="1229"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hAnsi="新宋体" w:eastAsia="新宋体" w:cs="宋体"/>
                <w:szCs w:val="21"/>
              </w:rPr>
            </w:pPr>
            <w:r>
              <w:rPr>
                <w:rFonts w:hint="eastAsia" w:ascii="新宋体" w:hAnsi="新宋体" w:eastAsia="新宋体" w:cs="宋体"/>
                <w:szCs w:val="21"/>
              </w:rPr>
              <w:t>1项</w:t>
            </w:r>
          </w:p>
        </w:tc>
        <w:tc>
          <w:tcPr>
            <w:tcW w:w="2271" w:type="dxa"/>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c>
          <w:tcPr>
            <w:tcW w:w="2123" w:type="dxa"/>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jc w:val="center"/>
        </w:trPr>
        <w:tc>
          <w:tcPr>
            <w:tcW w:w="8946" w:type="dxa"/>
            <w:gridSpan w:val="4"/>
            <w:vAlign w:val="center"/>
          </w:tcPr>
          <w:p>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hAnsi="新宋体" w:eastAsia="新宋体" w:cs="宋体"/>
                <w:szCs w:val="21"/>
              </w:rPr>
            </w:pPr>
            <w:r>
              <w:rPr>
                <w:rFonts w:hint="eastAsia" w:ascii="新宋体" w:hAnsi="新宋体" w:eastAsia="新宋体" w:cs="宋体"/>
                <w:b/>
                <w:szCs w:val="21"/>
                <w:lang w:val="zh-CN"/>
              </w:rPr>
              <w:t>投标总金额（元）</w:t>
            </w:r>
            <w:r>
              <w:rPr>
                <w:rFonts w:hint="eastAsia" w:ascii="新宋体" w:hAnsi="新宋体" w:eastAsia="新宋体" w:cs="宋体"/>
                <w:szCs w:val="21"/>
              </w:rPr>
              <w:t>小 写：大 写：</w:t>
            </w:r>
          </w:p>
        </w:tc>
      </w:tr>
    </w:tbl>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hint="eastAsia" w:ascii="新宋体" w:hAnsi="新宋体" w:eastAsia="新宋体"/>
          <w:szCs w:val="21"/>
        </w:rPr>
        <w:t>注：此表按第二册投标</w:t>
      </w:r>
      <w:r>
        <w:rPr>
          <w:rFonts w:ascii="新宋体" w:hAnsi="新宋体" w:eastAsia="新宋体"/>
          <w:szCs w:val="21"/>
        </w:rPr>
        <w:t>文件制作要求</w:t>
      </w:r>
      <w:r>
        <w:rPr>
          <w:rFonts w:hint="eastAsia" w:ascii="新宋体" w:hAnsi="新宋体" w:eastAsia="新宋体"/>
          <w:szCs w:val="21"/>
        </w:rPr>
        <w:t>密封。</w:t>
      </w:r>
      <w:r>
        <w:rPr>
          <w:rFonts w:hint="eastAsia" w:ascii="新宋体" w:hAnsi="新宋体" w:eastAsia="新宋体"/>
          <w:b/>
          <w:bCs/>
          <w:szCs w:val="21"/>
        </w:rPr>
        <w:t>（单独密封）</w:t>
      </w:r>
    </w:p>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ascii="新宋体" w:hAnsi="新宋体" w:eastAsia="新宋体" w:cs="宋体"/>
          <w:szCs w:val="21"/>
          <w:lang w:val="zh-CN"/>
        </w:rPr>
        <w:t>1</w:t>
      </w:r>
      <w:r>
        <w:rPr>
          <w:rFonts w:hint="eastAsia" w:ascii="新宋体" w:hAnsi="新宋体" w:eastAsia="新宋体"/>
          <w:szCs w:val="21"/>
        </w:rPr>
        <w:t>．</w:t>
      </w:r>
      <w:r>
        <w:rPr>
          <w:rFonts w:hint="eastAsia" w:ascii="新宋体" w:hAnsi="新宋体" w:eastAsia="新宋体" w:cs="宋体"/>
          <w:szCs w:val="21"/>
          <w:lang w:val="zh-CN"/>
        </w:rPr>
        <w:t>“</w:t>
      </w:r>
      <w:r>
        <w:rPr>
          <w:rFonts w:hint="eastAsia" w:ascii="新宋体" w:hAnsi="新宋体" w:eastAsia="新宋体" w:cs="宋体"/>
          <w:szCs w:val="21"/>
        </w:rPr>
        <w:t>服务期</w:t>
      </w:r>
      <w:r>
        <w:rPr>
          <w:rFonts w:hint="eastAsia" w:ascii="新宋体" w:hAnsi="新宋体" w:eastAsia="新宋体" w:cs="宋体"/>
          <w:szCs w:val="21"/>
          <w:lang w:val="zh-CN"/>
        </w:rPr>
        <w:t>”指合同生效之日计起，多少天内完成合同全部工作；</w:t>
      </w:r>
    </w:p>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szCs w:val="21"/>
          <w:lang w:val="zh-CN"/>
        </w:rPr>
      </w:pPr>
      <w:r>
        <w:rPr>
          <w:rFonts w:ascii="新宋体" w:hAnsi="新宋体" w:eastAsia="新宋体" w:cs="宋体"/>
          <w:szCs w:val="21"/>
          <w:lang w:val="zh-CN"/>
        </w:rPr>
        <w:t>2</w:t>
      </w:r>
      <w:r>
        <w:rPr>
          <w:rFonts w:hint="eastAsia" w:ascii="新宋体" w:hAnsi="新宋体" w:eastAsia="新宋体"/>
          <w:szCs w:val="21"/>
        </w:rPr>
        <w:t>．</w:t>
      </w:r>
      <w:r>
        <w:rPr>
          <w:rFonts w:hint="eastAsia" w:ascii="新宋体" w:hAnsi="新宋体" w:eastAsia="新宋体" w:cs="宋体"/>
          <w:szCs w:val="21"/>
          <w:lang w:val="zh-CN"/>
        </w:rPr>
        <w:t>投标人如果需要对报价或其他内容加以说明，可在备注栏填写；</w:t>
      </w:r>
      <w:r>
        <w:rPr>
          <w:rFonts w:hint="eastAsia" w:ascii="新宋体" w:hAnsi="新宋体" w:eastAsia="新宋体" w:cs="宋体"/>
          <w:kern w:val="0"/>
          <w:szCs w:val="21"/>
        </w:rPr>
        <w:t>投标报价的小数点后保留两位有效数。除招标文件另有规定外，投标文件内不得含有任何对本报价进行价格折扣的说明或资料，否则为无效投标。</w:t>
      </w:r>
    </w:p>
    <w:p>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hAnsi="新宋体" w:eastAsia="新宋体" w:cs="宋体"/>
          <w:b/>
          <w:bCs/>
          <w:szCs w:val="21"/>
        </w:rPr>
      </w:pPr>
      <w:r>
        <w:rPr>
          <w:rFonts w:hint="eastAsia" w:ascii="新宋体" w:hAnsi="新宋体" w:eastAsia="新宋体" w:cs="宋体"/>
          <w:szCs w:val="21"/>
          <w:lang w:val="zh-CN"/>
        </w:rPr>
        <w:t>3</w:t>
      </w:r>
      <w:r>
        <w:rPr>
          <w:rFonts w:hint="eastAsia" w:ascii="新宋体" w:hAnsi="新宋体" w:eastAsia="新宋体"/>
          <w:szCs w:val="21"/>
        </w:rPr>
        <w:t>．</w:t>
      </w:r>
      <w:r>
        <w:rPr>
          <w:rFonts w:hint="eastAsia" w:ascii="新宋体" w:hAnsi="新宋体" w:eastAsia="新宋体" w:cs="宋体"/>
          <w:szCs w:val="21"/>
          <w:lang w:val="zh-CN"/>
        </w:rPr>
        <w:t>不得填报有选择性的报价方案。如有优惠折扣声明，应在“备注”栏中列出，最终以优惠后的“投标总金额”填报，并以此为准。</w:t>
      </w:r>
    </w:p>
    <w:p>
      <w:pPr>
        <w:spacing w:line="360" w:lineRule="auto"/>
        <w:rPr>
          <w:rFonts w:ascii="新宋体" w:hAnsi="新宋体" w:eastAsia="新宋体"/>
          <w:szCs w:val="21"/>
        </w:rPr>
      </w:pPr>
      <w:r>
        <w:rPr>
          <w:rFonts w:hint="eastAsia" w:ascii="新宋体" w:hAnsi="新宋体" w:eastAsia="新宋体"/>
          <w:szCs w:val="21"/>
        </w:rPr>
        <w:t>投标人名称（公章）：</w:t>
      </w:r>
      <w:r>
        <w:rPr>
          <w:rFonts w:ascii="新宋体" w:hAnsi="新宋体" w:eastAsia="新宋体"/>
          <w:szCs w:val="21"/>
        </w:rPr>
        <w:t>____________________</w:t>
      </w:r>
    </w:p>
    <w:p>
      <w:pPr>
        <w:spacing w:line="360" w:lineRule="auto"/>
        <w:rPr>
          <w:rFonts w:ascii="新宋体" w:hAnsi="新宋体" w:eastAsia="新宋体"/>
          <w:szCs w:val="21"/>
        </w:rPr>
      </w:pPr>
      <w:r>
        <w:rPr>
          <w:rFonts w:hint="eastAsia" w:ascii="新宋体" w:hAnsi="新宋体" w:eastAsia="新宋体"/>
          <w:szCs w:val="21"/>
        </w:rPr>
        <w:t>法定代表人或其授权代表签字：</w:t>
      </w:r>
      <w:r>
        <w:rPr>
          <w:rFonts w:ascii="新宋体" w:hAnsi="新宋体" w:eastAsia="新宋体"/>
          <w:szCs w:val="21"/>
        </w:rPr>
        <w:t>____________________</w:t>
      </w:r>
    </w:p>
    <w:p>
      <w:pPr>
        <w:spacing w:line="360" w:lineRule="auto"/>
        <w:rPr>
          <w:rFonts w:ascii="新宋体" w:hAnsi="新宋体" w:eastAsia="新宋体"/>
          <w:szCs w:val="21"/>
        </w:rPr>
      </w:pPr>
      <w:r>
        <w:rPr>
          <w:rFonts w:hint="eastAsia" w:ascii="新宋体" w:hAnsi="新宋体" w:eastAsia="新宋体"/>
          <w:szCs w:val="21"/>
        </w:rPr>
        <w:t>日期：</w:t>
      </w:r>
      <w:r>
        <w:rPr>
          <w:rFonts w:ascii="新宋体" w:hAnsi="新宋体" w:eastAsia="新宋体"/>
          <w:szCs w:val="21"/>
        </w:rPr>
        <w:t>______</w:t>
      </w:r>
      <w:r>
        <w:rPr>
          <w:rFonts w:hint="eastAsia" w:ascii="新宋体" w:hAnsi="新宋体" w:eastAsia="新宋体"/>
          <w:szCs w:val="21"/>
        </w:rPr>
        <w:t>年</w:t>
      </w:r>
      <w:r>
        <w:rPr>
          <w:rFonts w:ascii="新宋体" w:hAnsi="新宋体" w:eastAsia="新宋体"/>
          <w:szCs w:val="21"/>
        </w:rPr>
        <w:t>____</w:t>
      </w:r>
      <w:r>
        <w:rPr>
          <w:rFonts w:hint="eastAsia" w:ascii="新宋体" w:hAnsi="新宋体" w:eastAsia="新宋体"/>
          <w:szCs w:val="21"/>
        </w:rPr>
        <w:t>月</w:t>
      </w:r>
      <w:r>
        <w:rPr>
          <w:rFonts w:ascii="新宋体" w:hAnsi="新宋体" w:eastAsia="新宋体"/>
          <w:szCs w:val="21"/>
        </w:rPr>
        <w:t>____</w:t>
      </w:r>
      <w:r>
        <w:rPr>
          <w:rFonts w:hint="eastAsia" w:ascii="新宋体" w:hAnsi="新宋体" w:eastAsia="新宋体"/>
          <w:szCs w:val="21"/>
        </w:rPr>
        <w:t>日</w:t>
      </w:r>
    </w:p>
    <w:p>
      <w:pPr>
        <w:spacing w:line="360" w:lineRule="auto"/>
        <w:rPr>
          <w:rFonts w:ascii="新宋体" w:hAnsi="新宋体" w:eastAsia="新宋体"/>
          <w:szCs w:val="21"/>
        </w:rPr>
      </w:pPr>
    </w:p>
    <w:p>
      <w:pPr>
        <w:pStyle w:val="6"/>
        <w:spacing w:line="360" w:lineRule="auto"/>
        <w:rPr>
          <w:rFonts w:ascii="新宋体" w:hAnsi="新宋体" w:eastAsia="新宋体"/>
          <w:b w:val="0"/>
          <w:kern w:val="44"/>
          <w:sz w:val="24"/>
          <w:szCs w:val="24"/>
        </w:rPr>
      </w:pPr>
      <w:r>
        <w:rPr>
          <w:rFonts w:hint="eastAsia" w:ascii="新宋体" w:hAnsi="新宋体" w:eastAsia="新宋体"/>
          <w:b w:val="0"/>
          <w:kern w:val="44"/>
          <w:sz w:val="24"/>
          <w:szCs w:val="24"/>
        </w:rPr>
        <w:t>七、招标服务费承诺书</w:t>
      </w:r>
    </w:p>
    <w:p>
      <w:pPr>
        <w:spacing w:line="360" w:lineRule="auto"/>
        <w:rPr>
          <w:rFonts w:ascii="新宋体" w:hAnsi="新宋体" w:eastAsia="新宋体"/>
          <w:szCs w:val="21"/>
        </w:rPr>
      </w:pPr>
      <w:r>
        <w:rPr>
          <w:rFonts w:hint="eastAsia" w:ascii="新宋体" w:hAnsi="新宋体" w:eastAsia="新宋体"/>
          <w:szCs w:val="21"/>
        </w:rPr>
        <w:t>深圳市瑞凝信招标咨询有限公司：</w:t>
      </w:r>
    </w:p>
    <w:p>
      <w:pPr>
        <w:spacing w:line="360" w:lineRule="auto"/>
        <w:ind w:firstLine="420" w:firstLineChars="200"/>
        <w:rPr>
          <w:rFonts w:ascii="新宋体" w:hAnsi="新宋体" w:eastAsia="新宋体"/>
          <w:szCs w:val="21"/>
        </w:rPr>
      </w:pPr>
      <w:r>
        <w:rPr>
          <w:rFonts w:hint="eastAsia" w:ascii="新宋体" w:hAnsi="新宋体" w:eastAsia="新宋体"/>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pPr>
        <w:spacing w:line="360" w:lineRule="auto"/>
        <w:rPr>
          <w:rFonts w:ascii="新宋体" w:hAnsi="新宋体" w:eastAsia="新宋体"/>
          <w:szCs w:val="21"/>
        </w:rPr>
      </w:pPr>
      <w:r>
        <w:rPr>
          <w:rFonts w:hint="eastAsia" w:ascii="新宋体" w:hAnsi="新宋体" w:eastAsia="新宋体"/>
          <w:szCs w:val="21"/>
        </w:rPr>
        <w:t xml:space="preserve">如我公司违反上款承诺，愿承担由此引起的一切法律责任。特此承诺！    </w:t>
      </w:r>
    </w:p>
    <w:p>
      <w:pPr>
        <w:spacing w:line="360" w:lineRule="auto"/>
        <w:rPr>
          <w:rFonts w:ascii="新宋体" w:hAnsi="新宋体" w:eastAsia="新宋体"/>
          <w:szCs w:val="21"/>
        </w:rPr>
      </w:pPr>
      <w:r>
        <w:rPr>
          <w:rFonts w:hint="eastAsia" w:ascii="新宋体" w:hAnsi="新宋体" w:eastAsia="新宋体"/>
          <w:szCs w:val="21"/>
        </w:rPr>
        <w:t>投标人名称：     （公章）</w:t>
      </w:r>
    </w:p>
    <w:p>
      <w:pPr>
        <w:spacing w:line="360" w:lineRule="auto"/>
        <w:rPr>
          <w:rFonts w:ascii="新宋体" w:hAnsi="新宋体" w:eastAsia="新宋体"/>
          <w:szCs w:val="21"/>
        </w:rPr>
      </w:pPr>
      <w:r>
        <w:rPr>
          <w:rFonts w:hint="eastAsia" w:ascii="新宋体" w:hAnsi="新宋体" w:eastAsia="新宋体"/>
          <w:szCs w:val="21"/>
        </w:rPr>
        <w:t xml:space="preserve">投标代表签名：                 </w:t>
      </w:r>
    </w:p>
    <w:p>
      <w:pPr>
        <w:spacing w:line="360" w:lineRule="auto"/>
        <w:rPr>
          <w:rFonts w:ascii="新宋体" w:hAnsi="新宋体" w:eastAsia="新宋体"/>
          <w:szCs w:val="21"/>
        </w:rPr>
      </w:pPr>
      <w:r>
        <w:rPr>
          <w:rFonts w:hint="eastAsia" w:ascii="新宋体" w:hAnsi="新宋体" w:eastAsia="新宋体"/>
          <w:szCs w:val="21"/>
        </w:rPr>
        <w:t>日期：______年____月____日</w:t>
      </w:r>
    </w:p>
    <w:p>
      <w:pPr>
        <w:rPr>
          <w:rFonts w:ascii="新宋体" w:hAnsi="新宋体" w:eastAsia="新宋体"/>
          <w:szCs w:val="21"/>
        </w:rPr>
      </w:pPr>
    </w:p>
    <w:p>
      <w:pPr>
        <w:pStyle w:val="6"/>
        <w:rPr>
          <w:rFonts w:ascii="新宋体" w:hAnsi="新宋体" w:eastAsia="新宋体"/>
          <w:kern w:val="44"/>
          <w:sz w:val="24"/>
          <w:szCs w:val="24"/>
        </w:rPr>
      </w:pPr>
      <w:r>
        <w:rPr>
          <w:rFonts w:hint="eastAsia" w:ascii="新宋体" w:hAnsi="新宋体" w:eastAsia="新宋体"/>
          <w:kern w:val="44"/>
          <w:sz w:val="24"/>
          <w:szCs w:val="24"/>
        </w:rPr>
        <w:t>其他内容格式自定</w:t>
      </w:r>
    </w:p>
    <w:p>
      <w:pPr>
        <w:pStyle w:val="7"/>
      </w:pPr>
    </w:p>
    <w:p>
      <w:pPr>
        <w:rPr>
          <w:rFonts w:ascii="新宋体" w:hAnsi="新宋体" w:eastAsia="新宋体"/>
          <w:kern w:val="44"/>
          <w:sz w:val="30"/>
          <w:szCs w:val="30"/>
        </w:rPr>
      </w:pPr>
      <w:r>
        <w:rPr>
          <w:rFonts w:hint="eastAsia" w:ascii="新宋体" w:hAnsi="新宋体" w:eastAsia="新宋体"/>
          <w:kern w:val="44"/>
          <w:sz w:val="30"/>
          <w:szCs w:val="30"/>
        </w:rPr>
        <w:br w:type="page"/>
      </w:r>
    </w:p>
    <w:p>
      <w:pPr>
        <w:pStyle w:val="5"/>
        <w:rPr>
          <w:rFonts w:ascii="新宋体" w:hAnsi="新宋体" w:eastAsia="新宋体"/>
          <w:kern w:val="44"/>
          <w:sz w:val="30"/>
          <w:szCs w:val="30"/>
        </w:rPr>
      </w:pPr>
      <w:r>
        <w:rPr>
          <w:rFonts w:hint="eastAsia" w:ascii="新宋体" w:hAnsi="新宋体" w:eastAsia="新宋体"/>
          <w:kern w:val="44"/>
          <w:sz w:val="30"/>
          <w:szCs w:val="30"/>
        </w:rPr>
        <w:t>第四章  合同及履约情况反馈格式</w:t>
      </w:r>
    </w:p>
    <w:p>
      <w:pPr>
        <w:widowControl/>
        <w:tabs>
          <w:tab w:val="left" w:pos="180"/>
        </w:tabs>
        <w:adjustRightInd w:val="0"/>
        <w:snapToGrid w:val="0"/>
        <w:spacing w:line="360" w:lineRule="auto"/>
        <w:ind w:right="420" w:firstLine="5520" w:firstLineChars="2300"/>
        <w:jc w:val="left"/>
        <w:rPr>
          <w:rFonts w:ascii="宋体" w:hAnsi="宋体"/>
          <w:kern w:val="0"/>
          <w:sz w:val="24"/>
          <w:u w:val="single"/>
        </w:rPr>
      </w:pPr>
      <w:r>
        <w:rPr>
          <w:rFonts w:hint="eastAsia" w:ascii="宋体" w:hAnsi="宋体"/>
          <w:kern w:val="0"/>
          <w:sz w:val="24"/>
          <w:szCs w:val="21"/>
        </w:rPr>
        <w:t>合同编号：</w:t>
      </w:r>
      <w:r>
        <w:rPr>
          <w:rFonts w:ascii="宋体" w:hAnsi="宋体"/>
          <w:kern w:val="0"/>
          <w:sz w:val="24"/>
          <w:szCs w:val="21"/>
        </w:rPr>
        <w:t xml:space="preserve"> </w:t>
      </w:r>
      <w:r>
        <w:rPr>
          <w:rFonts w:hint="eastAsia" w:ascii="宋体" w:hAnsi="宋体"/>
          <w:kern w:val="0"/>
          <w:sz w:val="24"/>
        </w:rPr>
        <w:t xml:space="preserve">          </w:t>
      </w:r>
      <w:r>
        <w:rPr>
          <w:rFonts w:hint="eastAsia" w:ascii="宋体" w:hAnsi="宋体"/>
          <w:kern w:val="0"/>
          <w:sz w:val="24"/>
          <w:u w:val="single"/>
        </w:rPr>
        <w:t xml:space="preserve">       </w:t>
      </w:r>
    </w:p>
    <w:p>
      <w:pPr>
        <w:widowControl/>
        <w:adjustRightInd w:val="0"/>
        <w:snapToGrid w:val="0"/>
        <w:spacing w:line="360" w:lineRule="auto"/>
        <w:jc w:val="center"/>
        <w:rPr>
          <w:rFonts w:ascii="宋体" w:hAnsi="宋体"/>
          <w:bCs/>
          <w:kern w:val="0"/>
          <w:sz w:val="32"/>
          <w:szCs w:val="32"/>
        </w:rPr>
      </w:pPr>
    </w:p>
    <w:p>
      <w:pPr>
        <w:widowControl/>
        <w:adjustRightInd w:val="0"/>
        <w:snapToGrid w:val="0"/>
        <w:spacing w:after="120" w:afterLines="50" w:line="360" w:lineRule="auto"/>
        <w:jc w:val="center"/>
        <w:rPr>
          <w:rFonts w:ascii="宋体" w:hAnsi="宋体"/>
          <w:kern w:val="0"/>
          <w:sz w:val="36"/>
          <w:szCs w:val="36"/>
        </w:rPr>
      </w:pPr>
      <w:r>
        <w:rPr>
          <w:rFonts w:hint="eastAsia" w:ascii="宋体" w:hAnsi="宋体"/>
          <w:bCs/>
          <w:kern w:val="0"/>
          <w:sz w:val="36"/>
          <w:szCs w:val="36"/>
        </w:rPr>
        <w:t>服 务 采 购 合 同</w:t>
      </w: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28"/>
          <w:szCs w:val="28"/>
        </w:rPr>
      </w:pPr>
    </w:p>
    <w:p>
      <w:pPr>
        <w:widowControl/>
        <w:spacing w:line="360" w:lineRule="auto"/>
        <w:ind w:firstLine="141" w:firstLineChars="50"/>
        <w:jc w:val="left"/>
        <w:rPr>
          <w:kern w:val="0"/>
          <w:sz w:val="28"/>
          <w:szCs w:val="28"/>
        </w:rPr>
      </w:pPr>
      <w:r>
        <w:rPr>
          <w:rFonts w:hint="eastAsia" w:ascii="宋体" w:hAnsi="宋体"/>
          <w:b/>
          <w:kern w:val="0"/>
          <w:sz w:val="28"/>
          <w:szCs w:val="28"/>
        </w:rPr>
        <w:t>项目名称 ：</w:t>
      </w:r>
      <w:r>
        <w:rPr>
          <w:rFonts w:hint="eastAsia"/>
          <w:kern w:val="0"/>
          <w:sz w:val="28"/>
          <w:szCs w:val="28"/>
        </w:rPr>
        <w:t xml:space="preserve"> </w:t>
      </w:r>
    </w:p>
    <w:p>
      <w:pPr>
        <w:widowControl/>
        <w:tabs>
          <w:tab w:val="left" w:leader="underscore" w:pos="180"/>
          <w:tab w:val="left" w:pos="2160"/>
          <w:tab w:val="left" w:pos="6480"/>
        </w:tabs>
        <w:spacing w:before="120" w:beforeLines="50" w:after="120" w:afterLines="50" w:line="360" w:lineRule="auto"/>
        <w:ind w:firstLine="141" w:firstLineChars="50"/>
        <w:jc w:val="left"/>
        <w:rPr>
          <w:rFonts w:ascii="宋体" w:hAnsi="宋体"/>
          <w:b/>
          <w:kern w:val="0"/>
          <w:sz w:val="28"/>
          <w:szCs w:val="28"/>
        </w:rPr>
      </w:pPr>
      <w:r>
        <w:rPr>
          <w:rFonts w:hint="eastAsia" w:ascii="宋体" w:hAnsi="宋体"/>
          <w:b/>
          <w:kern w:val="0"/>
          <w:sz w:val="28"/>
          <w:szCs w:val="28"/>
        </w:rPr>
        <w:t xml:space="preserve">委托方（甲方）： </w:t>
      </w:r>
      <w:r>
        <w:rPr>
          <w:rFonts w:hint="eastAsia"/>
          <w:kern w:val="0"/>
          <w:sz w:val="28"/>
          <w:szCs w:val="28"/>
        </w:rPr>
        <w:t>深圳</w:t>
      </w:r>
      <w:r>
        <w:rPr>
          <w:kern w:val="0"/>
          <w:sz w:val="28"/>
          <w:szCs w:val="28"/>
        </w:rPr>
        <w:t>市</w:t>
      </w:r>
      <w:r>
        <w:rPr>
          <w:rFonts w:hint="eastAsia"/>
          <w:kern w:val="0"/>
          <w:sz w:val="28"/>
          <w:szCs w:val="28"/>
        </w:rPr>
        <w:t>住房</w:t>
      </w:r>
      <w:r>
        <w:rPr>
          <w:kern w:val="0"/>
          <w:sz w:val="28"/>
          <w:szCs w:val="28"/>
        </w:rPr>
        <w:t>和建设</w:t>
      </w:r>
      <w:r>
        <w:rPr>
          <w:rFonts w:hint="eastAsia"/>
          <w:kern w:val="0"/>
          <w:sz w:val="28"/>
          <w:szCs w:val="28"/>
        </w:rPr>
        <w:t>局</w:t>
      </w:r>
    </w:p>
    <w:p>
      <w:pPr>
        <w:widowControl/>
        <w:tabs>
          <w:tab w:val="left" w:pos="180"/>
          <w:tab w:val="left" w:pos="7200"/>
        </w:tabs>
        <w:spacing w:before="120" w:beforeLines="50" w:after="120" w:afterLines="50" w:line="360" w:lineRule="auto"/>
        <w:ind w:firstLine="141" w:firstLineChars="50"/>
        <w:jc w:val="left"/>
        <w:rPr>
          <w:rFonts w:ascii="宋体" w:hAnsi="宋体"/>
          <w:b/>
          <w:kern w:val="0"/>
          <w:sz w:val="28"/>
          <w:szCs w:val="28"/>
        </w:rPr>
      </w:pPr>
      <w:r>
        <w:rPr>
          <w:rFonts w:hint="eastAsia" w:ascii="宋体" w:hAnsi="宋体"/>
          <w:b/>
          <w:kern w:val="0"/>
          <w:sz w:val="28"/>
          <w:szCs w:val="28"/>
        </w:rPr>
        <w:t xml:space="preserve">受托方（乙方）： </w:t>
      </w:r>
    </w:p>
    <w:p>
      <w:pPr>
        <w:widowControl/>
        <w:tabs>
          <w:tab w:val="left" w:pos="180"/>
        </w:tabs>
        <w:spacing w:before="120" w:beforeLines="50" w:after="120" w:afterLines="50" w:line="360" w:lineRule="auto"/>
        <w:ind w:firstLine="141" w:firstLineChars="50"/>
        <w:jc w:val="left"/>
        <w:rPr>
          <w:rFonts w:ascii="宋体" w:hAnsi="宋体"/>
          <w:b/>
          <w:kern w:val="0"/>
          <w:sz w:val="28"/>
          <w:szCs w:val="28"/>
        </w:rPr>
      </w:pPr>
      <w:r>
        <w:rPr>
          <w:rFonts w:hint="eastAsia" w:ascii="宋体" w:hAnsi="宋体"/>
          <w:b/>
          <w:kern w:val="0"/>
          <w:sz w:val="28"/>
          <w:szCs w:val="28"/>
        </w:rPr>
        <w:t>签订地点：</w:t>
      </w:r>
      <w:r>
        <w:rPr>
          <w:rFonts w:hint="eastAsia"/>
          <w:kern w:val="0"/>
          <w:sz w:val="28"/>
          <w:szCs w:val="28"/>
        </w:rPr>
        <w:t>深圳市</w:t>
      </w:r>
      <w:r>
        <w:rPr>
          <w:rFonts w:hint="eastAsia" w:ascii="宋体" w:hAnsi="宋体"/>
          <w:b/>
          <w:kern w:val="0"/>
          <w:sz w:val="28"/>
          <w:szCs w:val="28"/>
        </w:rPr>
        <w:t xml:space="preserve"> </w:t>
      </w: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adjustRightInd w:val="0"/>
        <w:snapToGrid w:val="0"/>
        <w:spacing w:line="360" w:lineRule="auto"/>
        <w:jc w:val="center"/>
        <w:rPr>
          <w:rFonts w:ascii="宋体" w:hAnsi="宋体"/>
          <w:b/>
          <w:bCs/>
          <w:kern w:val="0"/>
          <w:sz w:val="44"/>
          <w:szCs w:val="44"/>
        </w:rPr>
      </w:pPr>
    </w:p>
    <w:p>
      <w:pPr>
        <w:widowControl/>
        <w:tabs>
          <w:tab w:val="left" w:pos="180"/>
          <w:tab w:val="left" w:pos="3780"/>
        </w:tabs>
        <w:spacing w:after="120" w:afterLines="50" w:line="360" w:lineRule="auto"/>
        <w:jc w:val="center"/>
        <w:rPr>
          <w:rFonts w:ascii="宋体" w:hAnsi="宋体" w:cs="宋体"/>
          <w:kern w:val="0"/>
          <w:szCs w:val="21"/>
        </w:rPr>
      </w:pPr>
      <w:r>
        <w:rPr>
          <w:rFonts w:hint="eastAsia" w:ascii="宋体" w:hAnsi="宋体" w:cs="宋体"/>
          <w:kern w:val="0"/>
          <w:szCs w:val="21"/>
        </w:rPr>
        <w:t>本合同共</w:t>
      </w:r>
      <w:r>
        <w:rPr>
          <w:rFonts w:hint="eastAsia" w:ascii="宋体" w:hAnsi="宋体" w:cs="宋体"/>
          <w:kern w:val="0"/>
          <w:szCs w:val="21"/>
          <w:u w:val="single"/>
        </w:rPr>
        <w:t xml:space="preserve">  </w:t>
      </w:r>
      <w:r>
        <w:rPr>
          <w:rFonts w:hint="eastAsia" w:ascii="宋体" w:hAnsi="宋体" w:cs="宋体"/>
          <w:kern w:val="0"/>
          <w:szCs w:val="21"/>
        </w:rPr>
        <w:t>页（含封面）</w:t>
      </w:r>
    </w:p>
    <w:p>
      <w:pPr>
        <w:widowControl/>
        <w:spacing w:before="120" w:beforeLines="50" w:after="120" w:afterLines="50" w:line="360" w:lineRule="auto"/>
        <w:ind w:left="180"/>
        <w:jc w:val="center"/>
        <w:rPr>
          <w:rFonts w:ascii="宋体" w:hAnsi="宋体" w:cs="宋体"/>
          <w:kern w:val="0"/>
          <w:szCs w:val="21"/>
        </w:rPr>
      </w:pPr>
    </w:p>
    <w:p>
      <w:pPr>
        <w:widowControl/>
        <w:spacing w:before="120" w:beforeLines="50" w:after="120" w:afterLines="50" w:line="360" w:lineRule="auto"/>
        <w:ind w:left="180"/>
        <w:jc w:val="center"/>
        <w:rPr>
          <w:rFonts w:ascii="宋体" w:hAnsi="宋体" w:cs="宋体"/>
          <w:kern w:val="0"/>
          <w:szCs w:val="21"/>
        </w:rPr>
      </w:pPr>
    </w:p>
    <w:p>
      <w:pPr>
        <w:widowControl/>
        <w:spacing w:before="120" w:beforeLines="50" w:after="120" w:afterLines="50" w:line="360" w:lineRule="auto"/>
        <w:ind w:left="180"/>
        <w:jc w:val="center"/>
        <w:rPr>
          <w:rFonts w:ascii="宋体" w:hAnsi="宋体" w:cs="宋体"/>
          <w:kern w:val="0"/>
          <w:szCs w:val="21"/>
        </w:rPr>
      </w:pPr>
    </w:p>
    <w:p>
      <w:pPr>
        <w:widowControl/>
        <w:spacing w:before="120" w:beforeLines="50" w:after="120" w:afterLines="50" w:line="360" w:lineRule="auto"/>
        <w:ind w:left="180"/>
        <w:jc w:val="center"/>
        <w:rPr>
          <w:rFonts w:ascii="宋体" w:hAnsi="宋体" w:cs="宋体"/>
          <w:kern w:val="0"/>
          <w:sz w:val="28"/>
          <w:szCs w:val="28"/>
        </w:rPr>
      </w:pPr>
      <w:r>
        <w:rPr>
          <w:rFonts w:hint="eastAsia" w:ascii="宋体" w:hAnsi="宋体" w:cs="宋体"/>
          <w:kern w:val="0"/>
          <w:sz w:val="28"/>
          <w:szCs w:val="28"/>
        </w:rPr>
        <w:t>特别提示</w:t>
      </w:r>
    </w:p>
    <w:p>
      <w:pPr>
        <w:widowControl/>
        <w:spacing w:before="120" w:beforeLines="50" w:after="120" w:afterLines="50" w:line="360" w:lineRule="auto"/>
        <w:ind w:left="181" w:leftChars="86" w:firstLine="560" w:firstLineChars="200"/>
        <w:jc w:val="left"/>
        <w:rPr>
          <w:rFonts w:ascii="宋体" w:hAnsi="宋体" w:cs="宋体"/>
          <w:kern w:val="0"/>
          <w:sz w:val="28"/>
          <w:szCs w:val="28"/>
        </w:rPr>
      </w:pPr>
      <w:r>
        <w:rPr>
          <w:rFonts w:hint="eastAsia" w:ascii="宋体" w:hAnsi="宋体" w:cs="宋体"/>
          <w:kern w:val="0"/>
          <w:sz w:val="28"/>
          <w:szCs w:val="28"/>
        </w:rPr>
        <w:t>1、签约一方有多个当事人的，可按其各自在合同关系中的作用，在 “乙方”项下（增页）分别排列为共同乙方。</w:t>
      </w:r>
    </w:p>
    <w:p>
      <w:pPr>
        <w:widowControl/>
        <w:spacing w:before="120" w:beforeLines="50" w:after="120" w:afterLines="50" w:line="360" w:lineRule="auto"/>
        <w:ind w:left="181" w:leftChars="86" w:firstLine="560" w:firstLineChars="200"/>
        <w:jc w:val="left"/>
        <w:rPr>
          <w:rFonts w:ascii="宋体" w:hAnsi="宋体" w:cs="宋体"/>
          <w:kern w:val="0"/>
          <w:sz w:val="28"/>
          <w:szCs w:val="28"/>
        </w:rPr>
      </w:pPr>
      <w:r>
        <w:rPr>
          <w:rFonts w:hint="eastAsia" w:ascii="宋体" w:hAnsi="宋体" w:cs="宋体"/>
          <w:kern w:val="0"/>
          <w:sz w:val="28"/>
          <w:szCs w:val="28"/>
        </w:rPr>
        <w:t>2、本合同示范文本包括封面、合同正文、附件，其中封面、附件是合同的组成部分，与合同正文具有同等法律效力，附件经双方盖章方为有效；合同书未尽事项，可由当事人附页另行约定，作为本合同的组成部分。</w:t>
      </w:r>
    </w:p>
    <w:p>
      <w:pPr>
        <w:widowControl/>
        <w:spacing w:before="120" w:beforeLines="50" w:after="120" w:afterLines="50" w:line="360" w:lineRule="auto"/>
        <w:ind w:left="181" w:leftChars="86" w:firstLine="560" w:firstLineChars="200"/>
        <w:jc w:val="left"/>
        <w:rPr>
          <w:rFonts w:ascii="宋体" w:hAnsi="宋体" w:cs="宋体"/>
          <w:kern w:val="0"/>
          <w:sz w:val="28"/>
          <w:szCs w:val="28"/>
        </w:rPr>
      </w:pPr>
      <w:r>
        <w:rPr>
          <w:rFonts w:hint="eastAsia" w:ascii="宋体" w:hAnsi="宋体" w:cs="宋体"/>
          <w:kern w:val="0"/>
          <w:sz w:val="28"/>
          <w:szCs w:val="28"/>
        </w:rPr>
        <w:t>3、本合同示范文本中的“□”为可选择项目，选择该项目在“□”内划“√”，不选择的项目在“□”内划“×”。</w:t>
      </w:r>
    </w:p>
    <w:p>
      <w:pPr>
        <w:widowControl/>
        <w:spacing w:before="120" w:beforeLines="50" w:after="120" w:afterLines="50" w:line="360" w:lineRule="auto"/>
        <w:ind w:left="181" w:leftChars="86" w:firstLine="560" w:firstLineChars="200"/>
        <w:jc w:val="left"/>
        <w:rPr>
          <w:rFonts w:ascii="宋体" w:hAnsi="宋体" w:cs="宋体"/>
          <w:kern w:val="0"/>
          <w:sz w:val="28"/>
          <w:szCs w:val="28"/>
        </w:rPr>
      </w:pPr>
      <w:r>
        <w:rPr>
          <w:rFonts w:hint="eastAsia" w:ascii="宋体" w:hAnsi="宋体" w:cs="宋体"/>
          <w:kern w:val="0"/>
          <w:sz w:val="28"/>
          <w:szCs w:val="28"/>
        </w:rPr>
        <w:t>4、当事人使用本合同示范文本中，凡是当事人约定无需填写的条款，在该条款填写的空白处划“/”表示或注明“无”等字样。</w:t>
      </w:r>
    </w:p>
    <w:p>
      <w:pPr>
        <w:widowControl/>
        <w:spacing w:before="120" w:beforeLines="50" w:after="120" w:afterLines="50" w:line="360" w:lineRule="auto"/>
        <w:ind w:left="181" w:leftChars="86" w:firstLine="560" w:firstLineChars="200"/>
        <w:jc w:val="left"/>
        <w:rPr>
          <w:rFonts w:ascii="宋体" w:hAnsi="宋体" w:cs="宋体"/>
          <w:kern w:val="0"/>
          <w:sz w:val="28"/>
          <w:szCs w:val="28"/>
        </w:rPr>
      </w:pPr>
      <w:r>
        <w:rPr>
          <w:rFonts w:hint="eastAsia" w:ascii="宋体" w:hAnsi="宋体" w:cs="宋体"/>
          <w:kern w:val="0"/>
          <w:sz w:val="28"/>
          <w:szCs w:val="28"/>
        </w:rPr>
        <w:t>5、本合同示范文本中“……”为合同同类项列举的省略，当事人可根据项目实际情况在“……”项中作相应的增加或减少的调整。</w:t>
      </w:r>
    </w:p>
    <w:p>
      <w:pPr>
        <w:widowControl/>
        <w:spacing w:before="120" w:beforeLines="50" w:after="120" w:afterLines="50" w:line="360" w:lineRule="auto"/>
        <w:ind w:left="181" w:leftChars="86" w:firstLine="560" w:firstLineChars="200"/>
        <w:jc w:val="left"/>
        <w:rPr>
          <w:rFonts w:ascii="宋体" w:hAnsi="宋体" w:cs="宋体"/>
          <w:b/>
          <w:bCs/>
          <w:kern w:val="0"/>
          <w:sz w:val="28"/>
          <w:szCs w:val="28"/>
        </w:rPr>
      </w:pPr>
      <w:r>
        <w:rPr>
          <w:rFonts w:hint="eastAsia" w:ascii="宋体" w:hAnsi="宋体" w:cs="宋体"/>
          <w:kern w:val="0"/>
          <w:sz w:val="28"/>
          <w:szCs w:val="28"/>
        </w:rPr>
        <w:t>6、关于封面的填写。封面显示的是合同的主要内容，如项目名称、双方当事人的名称、合同编号、签订地点等，供当事人在归档时甄别使用，其内容务必与合同正文内容一致。其中的签订地点可能关系到日后可能出现的争议解决的受理机关，因此一般情况下应以甲方所在行政区域为准。</w:t>
      </w:r>
    </w:p>
    <w:p>
      <w:pPr>
        <w:widowControl/>
        <w:spacing w:before="120" w:beforeLines="50" w:after="120" w:afterLines="50" w:line="360" w:lineRule="auto"/>
        <w:ind w:left="181" w:leftChars="86" w:firstLine="560" w:firstLineChars="200"/>
        <w:jc w:val="left"/>
        <w:rPr>
          <w:rFonts w:ascii="宋体" w:hAnsi="宋体" w:cs="宋体"/>
          <w:kern w:val="0"/>
          <w:sz w:val="28"/>
          <w:szCs w:val="28"/>
        </w:rPr>
      </w:pPr>
      <w:r>
        <w:rPr>
          <w:rFonts w:hint="eastAsia" w:ascii="宋体" w:hAnsi="宋体" w:cs="宋体"/>
          <w:kern w:val="0"/>
          <w:sz w:val="28"/>
          <w:szCs w:val="28"/>
        </w:rPr>
        <w:t>7、关于正文部分当事人基本情况的填写。当事人基本情况主要是用当事人在履行合同时通讯和付款使用，因此所填内容务必确保能够切实使用。日后一旦发生争议，相关证据，如来往信函（包括电子邮件）、银行单据都以合同约定为准。</w:t>
      </w:r>
    </w:p>
    <w:p>
      <w:pPr>
        <w:widowControl/>
        <w:tabs>
          <w:tab w:val="left" w:pos="4140"/>
          <w:tab w:val="left" w:pos="8820"/>
        </w:tabs>
        <w:adjustRightInd w:val="0"/>
        <w:snapToGrid w:val="0"/>
        <w:spacing w:line="480" w:lineRule="auto"/>
        <w:ind w:firstLine="211" w:firstLineChars="100"/>
        <w:jc w:val="left"/>
        <w:rPr>
          <w:rFonts w:ascii="宋体" w:hAnsi="宋体" w:cs="宋体"/>
          <w:b/>
          <w:kern w:val="0"/>
          <w:sz w:val="24"/>
        </w:rPr>
      </w:pPr>
      <w:r>
        <w:rPr>
          <w:rFonts w:hint="eastAsia" w:ascii="宋体" w:hAnsi="宋体" w:cs="宋体"/>
          <w:b/>
          <w:kern w:val="0"/>
          <w:szCs w:val="21"/>
        </w:rPr>
        <w:br w:type="page"/>
      </w:r>
    </w:p>
    <w:p>
      <w:pPr>
        <w:widowControl/>
        <w:tabs>
          <w:tab w:val="left" w:pos="4140"/>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甲方（委托方）</w:t>
      </w:r>
      <w:r>
        <w:rPr>
          <w:rFonts w:hint="eastAsia" w:ascii="宋体" w:hAnsi="宋体" w:cs="宋体"/>
          <w:kern w:val="0"/>
          <w:sz w:val="24"/>
        </w:rPr>
        <w:t>：深圳市</w:t>
      </w:r>
      <w:r>
        <w:rPr>
          <w:rFonts w:ascii="宋体" w:hAnsi="宋体" w:cs="宋体"/>
          <w:kern w:val="0"/>
          <w:sz w:val="24"/>
        </w:rPr>
        <w:t>住房和</w:t>
      </w:r>
      <w:r>
        <w:rPr>
          <w:rFonts w:hint="eastAsia" w:ascii="宋体" w:hAnsi="宋体" w:cs="宋体"/>
          <w:kern w:val="0"/>
          <w:sz w:val="24"/>
        </w:rPr>
        <w:t>建设局</w:t>
      </w:r>
    </w:p>
    <w:p>
      <w:pPr>
        <w:widowControl/>
        <w:tabs>
          <w:tab w:val="left" w:pos="7920"/>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住所地：</w:t>
      </w:r>
    </w:p>
    <w:p>
      <w:pPr>
        <w:widowControl/>
        <w:tabs>
          <w:tab w:val="left" w:pos="79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法定代表人：</w:t>
      </w:r>
      <w:r>
        <w:rPr>
          <w:rFonts w:hint="eastAsia" w:ascii="宋体" w:hAnsi="宋体" w:cs="宋体"/>
          <w:kern w:val="0"/>
          <w:sz w:val="24"/>
        </w:rPr>
        <w:t xml:space="preserve">  </w:t>
      </w:r>
    </w:p>
    <w:p>
      <w:pPr>
        <w:widowControl/>
        <w:tabs>
          <w:tab w:val="left" w:pos="82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合同联系人：</w:t>
      </w:r>
      <w:r>
        <w:rPr>
          <w:rFonts w:hint="eastAsia" w:ascii="宋体" w:hAnsi="宋体" w:cs="宋体"/>
          <w:kern w:val="0"/>
          <w:sz w:val="24"/>
        </w:rPr>
        <w:t xml:space="preserve">   </w:t>
      </w:r>
    </w:p>
    <w:p>
      <w:pPr>
        <w:widowControl/>
        <w:tabs>
          <w:tab w:val="left" w:pos="8220"/>
        </w:tabs>
        <w:adjustRightInd w:val="0"/>
        <w:snapToGrid w:val="0"/>
        <w:spacing w:line="480" w:lineRule="auto"/>
        <w:ind w:firstLine="241" w:firstLineChars="100"/>
        <w:jc w:val="left"/>
        <w:rPr>
          <w:rFonts w:ascii="宋体" w:hAnsi="宋体" w:cs="宋体"/>
          <w:b/>
          <w:kern w:val="0"/>
          <w:sz w:val="24"/>
        </w:rPr>
      </w:pPr>
      <w:bookmarkStart w:id="3" w:name="OLE_LINK3"/>
      <w:bookmarkStart w:id="4" w:name="OLE_LINK4"/>
      <w:r>
        <w:rPr>
          <w:rFonts w:hint="eastAsia" w:ascii="宋体" w:hAnsi="宋体" w:cs="宋体"/>
          <w:b/>
          <w:kern w:val="0"/>
          <w:sz w:val="24"/>
        </w:rPr>
        <w:t xml:space="preserve">合同联系人电子邮箱：                                </w:t>
      </w:r>
    </w:p>
    <w:bookmarkEnd w:id="3"/>
    <w:bookmarkEnd w:id="4"/>
    <w:p>
      <w:pPr>
        <w:widowControl/>
        <w:tabs>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通讯地址：</w:t>
      </w:r>
      <w:r>
        <w:rPr>
          <w:rFonts w:hint="eastAsia" w:ascii="宋体" w:hAnsi="宋体" w:cs="宋体"/>
          <w:kern w:val="0"/>
          <w:sz w:val="24"/>
        </w:rPr>
        <w:t xml:space="preserve"> </w:t>
      </w:r>
    </w:p>
    <w:p>
      <w:pPr>
        <w:widowControl/>
        <w:tabs>
          <w:tab w:val="left" w:pos="8820"/>
        </w:tabs>
        <w:adjustRightInd w:val="0"/>
        <w:snapToGrid w:val="0"/>
        <w:spacing w:line="480" w:lineRule="auto"/>
        <w:ind w:firstLine="241" w:firstLineChars="100"/>
        <w:jc w:val="left"/>
        <w:rPr>
          <w:rFonts w:ascii="宋体" w:hAnsi="宋体" w:cs="宋体"/>
          <w:b/>
          <w:kern w:val="0"/>
          <w:sz w:val="24"/>
        </w:rPr>
      </w:pPr>
      <w:bookmarkStart w:id="5" w:name="OLE_LINK2"/>
      <w:bookmarkStart w:id="6" w:name="OLE_LINK1"/>
      <w:r>
        <w:rPr>
          <w:rFonts w:hint="eastAsia" w:ascii="宋体" w:hAnsi="宋体" w:cs="宋体"/>
          <w:b/>
          <w:kern w:val="0"/>
          <w:sz w:val="24"/>
        </w:rPr>
        <w:t>邮政编码：</w:t>
      </w:r>
      <w:r>
        <w:rPr>
          <w:rFonts w:hint="eastAsia" w:ascii="宋体" w:hAnsi="宋体" w:cs="宋体"/>
          <w:kern w:val="0"/>
          <w:sz w:val="24"/>
        </w:rPr>
        <w:t xml:space="preserve">  </w:t>
      </w:r>
    </w:p>
    <w:bookmarkEnd w:id="5"/>
    <w:bookmarkEnd w:id="6"/>
    <w:p>
      <w:pPr>
        <w:widowControl/>
        <w:tabs>
          <w:tab w:val="left" w:pos="4200"/>
          <w:tab w:val="left" w:pos="7320"/>
        </w:tabs>
        <w:adjustRightInd w:val="0"/>
        <w:snapToGrid w:val="0"/>
        <w:spacing w:line="480" w:lineRule="auto"/>
        <w:ind w:firstLine="241" w:firstLineChars="100"/>
        <w:jc w:val="left"/>
        <w:rPr>
          <w:rFonts w:ascii="宋体" w:hAnsi="宋体" w:cs="宋体"/>
          <w:b/>
          <w:kern w:val="0"/>
          <w:sz w:val="24"/>
        </w:rPr>
      </w:pPr>
      <w:r>
        <w:rPr>
          <w:rFonts w:hint="eastAsia" w:ascii="宋体" w:hAnsi="宋体" w:cs="宋体"/>
          <w:b/>
          <w:kern w:val="0"/>
          <w:sz w:val="24"/>
        </w:rPr>
        <w:t>电话：传真：</w:t>
      </w:r>
      <w:r>
        <w:rPr>
          <w:rFonts w:hint="eastAsia" w:ascii="宋体" w:hAnsi="宋体" w:cs="宋体"/>
          <w:kern w:val="0"/>
          <w:sz w:val="24"/>
        </w:rPr>
        <w:t xml:space="preserve"> </w:t>
      </w:r>
    </w:p>
    <w:p>
      <w:pPr>
        <w:widowControl/>
        <w:tabs>
          <w:tab w:val="left" w:pos="7920"/>
          <w:tab w:val="left" w:pos="8820"/>
        </w:tabs>
        <w:adjustRightInd w:val="0"/>
        <w:snapToGrid w:val="0"/>
        <w:spacing w:line="480" w:lineRule="auto"/>
        <w:ind w:firstLine="241" w:firstLineChars="100"/>
        <w:jc w:val="left"/>
        <w:rPr>
          <w:rFonts w:ascii="宋体" w:hAnsi="宋体" w:cs="宋体"/>
          <w:b/>
          <w:kern w:val="0"/>
          <w:sz w:val="24"/>
        </w:rPr>
      </w:pPr>
      <w:r>
        <w:rPr>
          <w:rFonts w:hint="eastAsia" w:ascii="宋体" w:hAnsi="宋体" w:cs="宋体"/>
          <w:b/>
          <w:kern w:val="0"/>
          <w:sz w:val="24"/>
        </w:rPr>
        <w:t>开户银行：</w:t>
      </w:r>
      <w:r>
        <w:rPr>
          <w:rFonts w:hint="eastAsia" w:ascii="宋体" w:hAnsi="宋体" w:cs="宋体"/>
          <w:kern w:val="0"/>
          <w:sz w:val="24"/>
        </w:rPr>
        <w:t xml:space="preserve">     </w:t>
      </w:r>
    </w:p>
    <w:p>
      <w:pPr>
        <w:widowControl/>
        <w:tabs>
          <w:tab w:val="left" w:pos="2520"/>
          <w:tab w:val="left" w:pos="7920"/>
          <w:tab w:val="left" w:pos="8820"/>
        </w:tabs>
        <w:adjustRightInd w:val="0"/>
        <w:snapToGrid w:val="0"/>
        <w:spacing w:line="480" w:lineRule="auto"/>
        <w:ind w:firstLine="241" w:firstLineChars="100"/>
        <w:jc w:val="left"/>
        <w:rPr>
          <w:rFonts w:ascii="宋体" w:hAnsi="宋体" w:cs="宋体"/>
          <w:b/>
          <w:kern w:val="0"/>
          <w:sz w:val="24"/>
        </w:rPr>
      </w:pPr>
      <w:r>
        <w:rPr>
          <w:rFonts w:hint="eastAsia" w:ascii="宋体" w:hAnsi="宋体" w:cs="宋体"/>
          <w:b/>
          <w:kern w:val="0"/>
          <w:sz w:val="24"/>
        </w:rPr>
        <w:t>银行账号：</w:t>
      </w:r>
      <w:r>
        <w:rPr>
          <w:rFonts w:hint="eastAsia" w:ascii="宋体" w:hAnsi="宋体" w:cs="宋体"/>
          <w:kern w:val="0"/>
          <w:sz w:val="24"/>
        </w:rPr>
        <w:t xml:space="preserve">   </w:t>
      </w:r>
    </w:p>
    <w:p>
      <w:pPr>
        <w:widowControl/>
        <w:tabs>
          <w:tab w:val="left" w:pos="8820"/>
        </w:tabs>
        <w:adjustRightInd w:val="0"/>
        <w:snapToGrid w:val="0"/>
        <w:spacing w:line="480" w:lineRule="auto"/>
        <w:jc w:val="left"/>
        <w:rPr>
          <w:rFonts w:ascii="宋体" w:hAnsi="宋体" w:cs="宋体"/>
          <w:b/>
          <w:kern w:val="0"/>
          <w:sz w:val="24"/>
        </w:rPr>
      </w:pPr>
    </w:p>
    <w:p>
      <w:pPr>
        <w:widowControl/>
        <w:tabs>
          <w:tab w:val="left" w:pos="4140"/>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乙方（受托方）：</w:t>
      </w:r>
      <w:r>
        <w:rPr>
          <w:rFonts w:hint="eastAsia" w:ascii="宋体" w:hAnsi="宋体" w:cs="宋体"/>
          <w:kern w:val="0"/>
          <w:sz w:val="24"/>
        </w:rPr>
        <w:t xml:space="preserve"> </w:t>
      </w:r>
    </w:p>
    <w:p>
      <w:pPr>
        <w:widowControl/>
        <w:tabs>
          <w:tab w:val="left" w:pos="8820"/>
        </w:tabs>
        <w:adjustRightInd w:val="0"/>
        <w:snapToGrid w:val="0"/>
        <w:spacing w:line="480" w:lineRule="auto"/>
        <w:ind w:left="239" w:leftChars="114"/>
        <w:jc w:val="left"/>
        <w:rPr>
          <w:rFonts w:ascii="宋体" w:hAnsi="宋体" w:cs="宋体"/>
          <w:kern w:val="0"/>
          <w:sz w:val="24"/>
        </w:rPr>
      </w:pPr>
      <w:r>
        <w:rPr>
          <w:rFonts w:hint="eastAsia" w:ascii="宋体" w:hAnsi="宋体" w:cs="宋体"/>
          <w:b/>
          <w:kern w:val="0"/>
          <w:sz w:val="24"/>
        </w:rPr>
        <w:t>住所地：</w:t>
      </w:r>
    </w:p>
    <w:p>
      <w:pPr>
        <w:widowControl/>
        <w:tabs>
          <w:tab w:val="left" w:pos="79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法定代表人：</w:t>
      </w:r>
      <w:r>
        <w:rPr>
          <w:rFonts w:hint="eastAsia" w:ascii="宋体" w:hAnsi="宋体" w:cs="宋体"/>
          <w:kern w:val="0"/>
          <w:sz w:val="24"/>
        </w:rPr>
        <w:t xml:space="preserve">  </w:t>
      </w:r>
    </w:p>
    <w:p>
      <w:pPr>
        <w:widowControl/>
        <w:tabs>
          <w:tab w:val="left" w:pos="82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合同联系人：</w:t>
      </w:r>
      <w:r>
        <w:rPr>
          <w:rFonts w:hint="eastAsia" w:ascii="宋体" w:hAnsi="宋体" w:cs="宋体"/>
          <w:kern w:val="0"/>
          <w:sz w:val="24"/>
        </w:rPr>
        <w:t xml:space="preserve">    </w:t>
      </w:r>
    </w:p>
    <w:p>
      <w:pPr>
        <w:widowControl/>
        <w:tabs>
          <w:tab w:val="left" w:pos="8220"/>
        </w:tabs>
        <w:adjustRightInd w:val="0"/>
        <w:snapToGrid w:val="0"/>
        <w:spacing w:line="480" w:lineRule="auto"/>
        <w:ind w:firstLine="241" w:firstLineChars="100"/>
        <w:jc w:val="left"/>
        <w:rPr>
          <w:rFonts w:ascii="宋体" w:hAnsi="宋体" w:cs="宋体"/>
          <w:b/>
          <w:kern w:val="0"/>
          <w:sz w:val="24"/>
        </w:rPr>
      </w:pPr>
      <w:r>
        <w:rPr>
          <w:rFonts w:hint="eastAsia" w:ascii="宋体" w:hAnsi="宋体" w:cs="宋体"/>
          <w:b/>
          <w:kern w:val="0"/>
          <w:sz w:val="24"/>
        </w:rPr>
        <w:t>合同联系人电子邮箱：</w:t>
      </w:r>
    </w:p>
    <w:p>
      <w:pPr>
        <w:widowControl/>
        <w:tabs>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通讯地址：</w:t>
      </w:r>
    </w:p>
    <w:p>
      <w:pPr>
        <w:widowControl/>
        <w:tabs>
          <w:tab w:val="left" w:pos="8820"/>
        </w:tabs>
        <w:adjustRightInd w:val="0"/>
        <w:snapToGrid w:val="0"/>
        <w:spacing w:line="480" w:lineRule="auto"/>
        <w:ind w:firstLine="241" w:firstLineChars="100"/>
        <w:jc w:val="left"/>
        <w:rPr>
          <w:rFonts w:ascii="宋体" w:hAnsi="宋体" w:cs="宋体"/>
          <w:b/>
          <w:kern w:val="0"/>
          <w:sz w:val="24"/>
        </w:rPr>
      </w:pPr>
      <w:r>
        <w:rPr>
          <w:rFonts w:hint="eastAsia" w:ascii="宋体" w:hAnsi="宋体" w:cs="宋体"/>
          <w:b/>
          <w:kern w:val="0"/>
          <w:sz w:val="24"/>
        </w:rPr>
        <w:t>邮政编码：</w:t>
      </w:r>
    </w:p>
    <w:p>
      <w:pPr>
        <w:widowControl/>
        <w:tabs>
          <w:tab w:val="left" w:pos="4200"/>
          <w:tab w:val="left" w:pos="7320"/>
        </w:tabs>
        <w:adjustRightInd w:val="0"/>
        <w:snapToGrid w:val="0"/>
        <w:spacing w:line="480" w:lineRule="auto"/>
        <w:ind w:firstLine="241" w:firstLineChars="100"/>
        <w:jc w:val="left"/>
        <w:rPr>
          <w:rFonts w:ascii="宋体" w:hAnsi="宋体" w:cs="宋体"/>
          <w:b/>
          <w:kern w:val="0"/>
          <w:sz w:val="24"/>
        </w:rPr>
      </w:pPr>
      <w:r>
        <w:rPr>
          <w:rFonts w:hint="eastAsia" w:ascii="宋体" w:hAnsi="宋体" w:cs="宋体"/>
          <w:b/>
          <w:kern w:val="0"/>
          <w:sz w:val="24"/>
        </w:rPr>
        <w:t>电话：</w:t>
      </w:r>
      <w:r>
        <w:rPr>
          <w:rFonts w:hint="eastAsia" w:ascii="宋体" w:hAnsi="宋体" w:cs="宋体"/>
          <w:kern w:val="0"/>
          <w:sz w:val="24"/>
        </w:rPr>
        <w:t xml:space="preserve">   </w:t>
      </w:r>
      <w:r>
        <w:rPr>
          <w:rFonts w:hint="eastAsia" w:ascii="宋体" w:hAnsi="宋体" w:cs="宋体"/>
          <w:b/>
          <w:kern w:val="0"/>
          <w:sz w:val="24"/>
        </w:rPr>
        <w:t>传真：</w:t>
      </w:r>
    </w:p>
    <w:p>
      <w:pPr>
        <w:widowControl/>
        <w:tabs>
          <w:tab w:val="left" w:pos="7920"/>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开户银行：</w:t>
      </w:r>
    </w:p>
    <w:p>
      <w:pPr>
        <w:widowControl/>
        <w:tabs>
          <w:tab w:val="left" w:pos="2520"/>
          <w:tab w:val="left" w:pos="7920"/>
          <w:tab w:val="left" w:pos="8820"/>
        </w:tabs>
        <w:adjustRightInd w:val="0"/>
        <w:snapToGrid w:val="0"/>
        <w:spacing w:line="480" w:lineRule="auto"/>
        <w:ind w:firstLine="241" w:firstLineChars="100"/>
        <w:jc w:val="left"/>
        <w:rPr>
          <w:rFonts w:ascii="宋体" w:hAnsi="宋体" w:cs="宋体"/>
          <w:kern w:val="0"/>
          <w:sz w:val="24"/>
        </w:rPr>
      </w:pPr>
      <w:r>
        <w:rPr>
          <w:rFonts w:hint="eastAsia" w:ascii="宋体" w:hAnsi="宋体" w:cs="宋体"/>
          <w:b/>
          <w:kern w:val="0"/>
          <w:sz w:val="24"/>
        </w:rPr>
        <w:t>银行账号：</w:t>
      </w:r>
    </w:p>
    <w:p>
      <w:pPr>
        <w:widowControl/>
        <w:tabs>
          <w:tab w:val="left" w:pos="7920"/>
        </w:tabs>
        <w:adjustRightInd w:val="0"/>
        <w:snapToGrid w:val="0"/>
        <w:spacing w:before="120" w:beforeLines="50" w:after="120" w:afterLines="50" w:line="360" w:lineRule="auto"/>
        <w:ind w:firstLine="420" w:firstLineChars="200"/>
        <w:jc w:val="left"/>
        <w:rPr>
          <w:rFonts w:ascii="宋体" w:hAnsi="宋体" w:cs="宋体"/>
          <w:kern w:val="0"/>
          <w:sz w:val="28"/>
          <w:szCs w:val="28"/>
          <w:highlight w:val="darkYellow"/>
        </w:rPr>
      </w:pPr>
      <w:r>
        <w:rPr>
          <w:rFonts w:hint="eastAsia" w:ascii="宋体" w:hAnsi="宋体" w:cs="宋体"/>
          <w:kern w:val="0"/>
          <w:szCs w:val="21"/>
        </w:rPr>
        <w:br w:type="page"/>
      </w:r>
      <w:r>
        <w:rPr>
          <w:rFonts w:hint="eastAsia" w:ascii="宋体" w:hAnsi="宋体" w:cs="宋体"/>
          <w:kern w:val="0"/>
          <w:sz w:val="28"/>
          <w:szCs w:val="28"/>
        </w:rPr>
        <w:t>根据《中华人民共和国民法典》及相关法律、行政法规等相关规定</w:t>
      </w:r>
    </w:p>
    <w:p>
      <w:pPr>
        <w:widowControl/>
        <w:tabs>
          <w:tab w:val="left" w:pos="7920"/>
        </w:tabs>
        <w:adjustRightInd w:val="0"/>
        <w:snapToGrid w:val="0"/>
        <w:spacing w:before="120" w:beforeLines="50" w:after="120" w:afterLines="50" w:line="360" w:lineRule="auto"/>
        <w:jc w:val="left"/>
        <w:rPr>
          <w:rFonts w:ascii="宋体" w:hAnsi="宋体" w:cs="宋体"/>
          <w:kern w:val="0"/>
          <w:sz w:val="28"/>
          <w:szCs w:val="28"/>
        </w:rPr>
      </w:pPr>
      <w:r>
        <w:rPr>
          <w:rFonts w:hint="eastAsia" w:ascii="sans-serif" w:hAnsi="sans-serif" w:eastAsia="sans-serif" w:cs="sans-serif"/>
          <w:color w:val="444444"/>
          <w:kern w:val="0"/>
          <w:sz w:val="30"/>
          <w:szCs w:val="30"/>
          <w:shd w:val="clear" w:color="auto" w:fill="FFFFFF"/>
          <w:lang w:bidi="ar"/>
        </w:rPr>
        <w:t>□</w:t>
      </w:r>
      <w:r>
        <w:rPr>
          <w:rFonts w:hint="eastAsia" w:ascii="宋体" w:hAnsi="宋体" w:cs="宋体"/>
          <w:kern w:val="0"/>
          <w:sz w:val="28"/>
          <w:szCs w:val="28"/>
        </w:rPr>
        <w:t>中标通知书(项目编号：）</w:t>
      </w:r>
    </w:p>
    <w:p>
      <w:pPr>
        <w:widowControl/>
        <w:tabs>
          <w:tab w:val="left" w:pos="7920"/>
        </w:tabs>
        <w:adjustRightInd w:val="0"/>
        <w:snapToGrid w:val="0"/>
        <w:spacing w:before="120" w:beforeLines="50" w:after="120" w:afterLines="50" w:line="360" w:lineRule="auto"/>
        <w:jc w:val="left"/>
        <w:rPr>
          <w:rFonts w:ascii="宋体" w:hAnsi="宋体" w:cs="宋体"/>
          <w:kern w:val="0"/>
          <w:sz w:val="28"/>
          <w:szCs w:val="28"/>
          <w:u w:val="single"/>
        </w:rPr>
      </w:pPr>
      <w:r>
        <w:rPr>
          <w:rFonts w:hint="eastAsia" w:ascii="sans-serif" w:hAnsi="sans-serif" w:eastAsia="sans-serif" w:cs="sans-serif"/>
          <w:color w:val="444444"/>
          <w:kern w:val="0"/>
          <w:sz w:val="30"/>
          <w:szCs w:val="30"/>
          <w:shd w:val="clear" w:color="auto" w:fill="FFFFFF"/>
          <w:lang w:bidi="ar"/>
        </w:rPr>
        <w:t>□</w:t>
      </w:r>
      <w:r>
        <w:rPr>
          <w:rFonts w:hint="eastAsia" w:ascii="宋体" w:hAnsi="宋体" w:cs="宋体"/>
          <w:kern w:val="0"/>
          <w:sz w:val="28"/>
          <w:szCs w:val="28"/>
        </w:rPr>
        <w:t>其他批准文件</w:t>
      </w:r>
      <w:r>
        <w:rPr>
          <w:rFonts w:hint="eastAsia" w:ascii="宋体" w:hAnsi="宋体" w:cs="宋体"/>
          <w:kern w:val="0"/>
          <w:sz w:val="28"/>
          <w:szCs w:val="28"/>
          <w:u w:val="single"/>
        </w:rPr>
        <w:t xml:space="preserve">                          </w:t>
      </w:r>
    </w:p>
    <w:p>
      <w:pPr>
        <w:widowControl/>
        <w:tabs>
          <w:tab w:val="left" w:pos="7920"/>
        </w:tabs>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甲、乙双方遵循平等、自愿、和诚实信用的原则，就甲方委托乙方开展“</w:t>
      </w:r>
      <w:r>
        <w:rPr>
          <w:rFonts w:hint="eastAsia" w:ascii="宋体" w:hAnsi="宋体" w:cs="宋体"/>
          <w:kern w:val="0"/>
          <w:sz w:val="28"/>
          <w:szCs w:val="28"/>
          <w:u w:val="single"/>
        </w:rPr>
        <w:t xml:space="preserve"> </w:t>
      </w:r>
      <w:r>
        <w:rPr>
          <w:rFonts w:hint="eastAsia" w:ascii="宋体" w:hAnsi="宋体" w:cs="宋体"/>
          <w:kern w:val="0"/>
          <w:sz w:val="28"/>
          <w:szCs w:val="28"/>
        </w:rPr>
        <w:t>”项目研究事宜协商一致，签订本合同，双方承诺遵守并切实履行下列条款：</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项目基本情况</w:t>
      </w:r>
    </w:p>
    <w:p>
      <w:pPr>
        <w:widowControl/>
        <w:tabs>
          <w:tab w:val="left" w:pos="7920"/>
        </w:tabs>
        <w:adjustRightInd w:val="0"/>
        <w:snapToGrid w:val="0"/>
        <w:spacing w:before="120" w:beforeLines="50" w:after="120" w:afterLines="50" w:line="360" w:lineRule="auto"/>
        <w:jc w:val="left"/>
        <w:rPr>
          <w:rFonts w:ascii="宋体" w:hAnsi="宋体" w:cs="宋体"/>
          <w:kern w:val="0"/>
          <w:sz w:val="28"/>
          <w:szCs w:val="28"/>
          <w:u w:val="single"/>
        </w:rPr>
      </w:pPr>
      <w:r>
        <w:rPr>
          <w:rFonts w:hint="eastAsia" w:ascii="宋体" w:hAnsi="宋体" w:cs="宋体"/>
          <w:kern w:val="0"/>
          <w:sz w:val="28"/>
          <w:szCs w:val="28"/>
        </w:rPr>
        <w:t>1.1项目名称：</w:t>
      </w:r>
      <w:r>
        <w:rPr>
          <w:rFonts w:hint="eastAsia" w:ascii="宋体" w:hAnsi="宋体" w:cs="宋体"/>
          <w:kern w:val="0"/>
          <w:sz w:val="28"/>
          <w:szCs w:val="28"/>
          <w:u w:val="single"/>
        </w:rPr>
        <w:t xml:space="preserve">   </w:t>
      </w:r>
      <w:r>
        <w:rPr>
          <w:rFonts w:hint="eastAsia" w:ascii="宋体" w:hAnsi="宋体" w:cs="宋体"/>
          <w:kern w:val="0"/>
          <w:sz w:val="28"/>
          <w:szCs w:val="28"/>
        </w:rPr>
        <w:t>。</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1.2项目委托方式为</w:t>
      </w:r>
      <w:r>
        <w:rPr>
          <w:rFonts w:hint="eastAsia" w:ascii="宋体" w:hAnsi="宋体" w:cs="宋体"/>
          <w:kern w:val="0"/>
          <w:sz w:val="28"/>
          <w:szCs w:val="28"/>
          <w:u w:val="single"/>
        </w:rPr>
        <w:t xml:space="preserve">   （4）    </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 xml:space="preserve">（1）直接委托  （2）单一来源  （3）竞争性谈判 </w:t>
      </w:r>
    </w:p>
    <w:p>
      <w:pPr>
        <w:widowControl/>
        <w:tabs>
          <w:tab w:val="left" w:pos="7920"/>
        </w:tabs>
        <w:adjustRightInd w:val="0"/>
        <w:snapToGrid w:val="0"/>
        <w:spacing w:before="120" w:beforeLines="50" w:after="120" w:afterLines="50" w:line="360" w:lineRule="auto"/>
        <w:jc w:val="left"/>
        <w:rPr>
          <w:rFonts w:ascii="宋体" w:hAnsi="宋体" w:cs="宋体"/>
          <w:kern w:val="0"/>
          <w:sz w:val="28"/>
          <w:szCs w:val="28"/>
          <w:u w:val="single"/>
        </w:rPr>
      </w:pPr>
      <w:r>
        <w:rPr>
          <w:rFonts w:hint="eastAsia" w:ascii="宋体" w:hAnsi="宋体" w:cs="宋体"/>
          <w:kern w:val="0"/>
          <w:sz w:val="28"/>
          <w:szCs w:val="28"/>
        </w:rPr>
        <w:t>（4）公开招标  （5）其它</w:t>
      </w:r>
      <w:r>
        <w:rPr>
          <w:rFonts w:hint="eastAsia" w:ascii="宋体" w:hAnsi="宋体" w:cs="宋体"/>
          <w:kern w:val="0"/>
          <w:sz w:val="28"/>
          <w:szCs w:val="28"/>
          <w:u w:val="single"/>
        </w:rPr>
        <w:t xml:space="preserve">    </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 xml:space="preserve">1.3项目工作内容为 </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（1）住房制度改革和住房保障类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（2）建筑市场和建设行业类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（3）建筑工程质量安全类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（4）建筑节能减排类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（5）燃气行业和燃气安全类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（6）物业管理类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（7）住房公积金和各级维修基金类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（8）综合规划与计划类</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（9）政策法律制度类</w:t>
      </w:r>
    </w:p>
    <w:p>
      <w:pPr>
        <w:widowControl/>
        <w:tabs>
          <w:tab w:val="left" w:pos="7920"/>
        </w:tabs>
        <w:adjustRightInd w:val="0"/>
        <w:snapToGrid w:val="0"/>
        <w:spacing w:before="120" w:beforeLines="50" w:after="120" w:afterLines="50" w:line="360" w:lineRule="auto"/>
        <w:jc w:val="left"/>
        <w:rPr>
          <w:rFonts w:ascii="宋体" w:hAnsi="宋体" w:cs="宋体"/>
          <w:color w:val="000000"/>
          <w:kern w:val="0"/>
          <w:sz w:val="28"/>
          <w:szCs w:val="28"/>
          <w:u w:val="single"/>
        </w:rPr>
      </w:pPr>
      <w:r>
        <w:rPr>
          <w:rFonts w:hint="eastAsia" w:ascii="宋体" w:hAnsi="宋体" w:cs="宋体"/>
          <w:color w:val="000000"/>
          <w:kern w:val="0"/>
          <w:sz w:val="28"/>
          <w:szCs w:val="28"/>
        </w:rPr>
        <w:t>（10）其他</w:t>
      </w:r>
    </w:p>
    <w:p>
      <w:pPr>
        <w:widowControl/>
        <w:adjustRightInd w:val="0"/>
        <w:snapToGrid w:val="0"/>
        <w:spacing w:before="120" w:beforeLines="50" w:after="120" w:afterLines="50" w:line="360" w:lineRule="auto"/>
        <w:jc w:val="left"/>
        <w:rPr>
          <w:rFonts w:ascii="宋体" w:hAnsi="宋体" w:cs="宋体"/>
          <w:color w:val="000000"/>
          <w:kern w:val="0"/>
          <w:sz w:val="28"/>
          <w:szCs w:val="28"/>
        </w:rPr>
      </w:pPr>
      <w:r>
        <w:rPr>
          <w:rFonts w:hint="eastAsia" w:ascii="宋体" w:hAnsi="宋体" w:cs="宋体"/>
          <w:color w:val="000000"/>
          <w:kern w:val="0"/>
          <w:sz w:val="28"/>
          <w:szCs w:val="28"/>
        </w:rPr>
        <w:t>1.4项目研究范围：本次研究范围约117公顷，包括：深圳湾超级总部基地片区红线范围，即由滨海大道、深湾一路、深湾五路、白石三道、白石路所围合的区域。（详见附件</w:t>
      </w:r>
      <w:r>
        <w:rPr>
          <w:rFonts w:hint="eastAsia" w:ascii="宋体" w:hAnsi="宋体" w:cs="宋体"/>
          <w:color w:val="000000"/>
          <w:kern w:val="0"/>
          <w:sz w:val="28"/>
          <w:szCs w:val="28"/>
          <w:u w:val="single"/>
        </w:rPr>
        <w:t xml:space="preserve">  </w:t>
      </w:r>
      <w:r>
        <w:rPr>
          <w:rFonts w:hint="eastAsia" w:ascii="宋体" w:hAnsi="宋体" w:cs="宋体"/>
          <w:color w:val="000000"/>
          <w:kern w:val="0"/>
          <w:sz w:val="28"/>
          <w:szCs w:val="28"/>
        </w:rPr>
        <w:t>）</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1.5本合同签订前，合同项下项目已取得下列材料（详见附件</w:t>
      </w:r>
      <w:r>
        <w:rPr>
          <w:rFonts w:hint="eastAsia" w:ascii="宋体" w:hAnsi="宋体" w:cs="宋体"/>
          <w:kern w:val="0"/>
          <w:sz w:val="28"/>
          <w:szCs w:val="28"/>
          <w:u w:val="single"/>
        </w:rPr>
        <w:t xml:space="preserve">  </w:t>
      </w:r>
      <w:r>
        <w:rPr>
          <w:rFonts w:hint="eastAsia" w:ascii="宋体" w:hAnsi="宋体" w:cs="宋体"/>
          <w:kern w:val="0"/>
          <w:sz w:val="28"/>
          <w:szCs w:val="28"/>
        </w:rPr>
        <w:t>）</w:t>
      </w:r>
    </w:p>
    <w:p>
      <w:pPr>
        <w:widowControl/>
        <w:spacing w:line="360" w:lineRule="auto"/>
        <w:jc w:val="left"/>
        <w:rPr>
          <w:rFonts w:ascii="宋体" w:hAnsi="宋体" w:cs="宋体"/>
          <w:kern w:val="0"/>
          <w:sz w:val="28"/>
          <w:szCs w:val="28"/>
        </w:rPr>
      </w:pPr>
      <w:r>
        <w:rPr>
          <w:rFonts w:hint="eastAsia" w:ascii="sans-serif" w:hAnsi="sans-serif" w:eastAsia="sans-serif" w:cs="sans-serif"/>
          <w:color w:val="444444"/>
          <w:kern w:val="0"/>
          <w:sz w:val="30"/>
          <w:szCs w:val="30"/>
          <w:shd w:val="clear" w:color="auto" w:fill="FFFFFF"/>
          <w:lang w:bidi="ar"/>
        </w:rPr>
        <w:t>□</w:t>
      </w:r>
      <w:r>
        <w:rPr>
          <w:rFonts w:hint="eastAsia" w:ascii="宋体" w:hAnsi="宋体" w:cs="宋体"/>
          <w:kern w:val="0"/>
          <w:sz w:val="28"/>
          <w:szCs w:val="28"/>
        </w:rPr>
        <w:t>计划批复；</w:t>
      </w:r>
    </w:p>
    <w:p>
      <w:pPr>
        <w:widowControl/>
        <w:spacing w:line="360" w:lineRule="auto"/>
        <w:jc w:val="left"/>
        <w:rPr>
          <w:rFonts w:ascii="宋体" w:hAnsi="宋体" w:cs="宋体"/>
          <w:kern w:val="0"/>
          <w:sz w:val="28"/>
          <w:szCs w:val="28"/>
        </w:rPr>
      </w:pPr>
      <w:r>
        <w:rPr>
          <w:rFonts w:hint="eastAsia" w:ascii="sans-serif" w:hAnsi="sans-serif" w:eastAsia="sans-serif" w:cs="sans-serif"/>
          <w:color w:val="444444"/>
          <w:kern w:val="0"/>
          <w:sz w:val="30"/>
          <w:szCs w:val="30"/>
          <w:shd w:val="clear" w:color="auto" w:fill="FFFFFF"/>
          <w:lang w:bidi="ar"/>
        </w:rPr>
        <w:t>□</w:t>
      </w:r>
      <w:r>
        <w:rPr>
          <w:rFonts w:hint="eastAsia" w:ascii="宋体" w:hAnsi="宋体" w:cs="宋体"/>
          <w:kern w:val="0"/>
          <w:sz w:val="28"/>
          <w:szCs w:val="28"/>
        </w:rPr>
        <w:t>中标通知书；</w:t>
      </w:r>
    </w:p>
    <w:p>
      <w:pPr>
        <w:widowControl/>
        <w:spacing w:line="360" w:lineRule="auto"/>
        <w:jc w:val="left"/>
        <w:rPr>
          <w:rFonts w:ascii="宋体" w:hAnsi="宋体" w:cs="宋体"/>
          <w:kern w:val="0"/>
          <w:sz w:val="28"/>
          <w:szCs w:val="28"/>
        </w:rPr>
      </w:pPr>
      <w:r>
        <w:rPr>
          <w:rFonts w:hint="eastAsia" w:ascii="sans-serif" w:hAnsi="sans-serif" w:eastAsia="sans-serif" w:cs="sans-serif"/>
          <w:color w:val="444444"/>
          <w:kern w:val="0"/>
          <w:sz w:val="30"/>
          <w:szCs w:val="30"/>
          <w:shd w:val="clear" w:color="auto" w:fill="FFFFFF"/>
          <w:lang w:bidi="ar"/>
        </w:rPr>
        <w:t>□</w:t>
      </w:r>
      <w:r>
        <w:rPr>
          <w:rFonts w:hint="eastAsia" w:ascii="宋体" w:hAnsi="宋体" w:cs="宋体"/>
          <w:kern w:val="0"/>
          <w:sz w:val="28"/>
          <w:szCs w:val="28"/>
        </w:rPr>
        <w:t>局长办公会议纪要；</w:t>
      </w:r>
    </w:p>
    <w:p>
      <w:pPr>
        <w:widowControl/>
        <w:spacing w:line="360" w:lineRule="auto"/>
        <w:jc w:val="left"/>
        <w:rPr>
          <w:rFonts w:ascii="宋体" w:hAnsi="宋体" w:cs="宋体"/>
          <w:kern w:val="0"/>
          <w:sz w:val="28"/>
          <w:szCs w:val="28"/>
        </w:rPr>
      </w:pPr>
      <w:r>
        <w:rPr>
          <w:rFonts w:hint="eastAsia" w:ascii="sans-serif" w:hAnsi="sans-serif" w:eastAsia="sans-serif" w:cs="sans-serif"/>
          <w:color w:val="444444"/>
          <w:kern w:val="0"/>
          <w:sz w:val="30"/>
          <w:szCs w:val="30"/>
          <w:shd w:val="clear" w:color="auto" w:fill="FFFFFF"/>
          <w:lang w:bidi="ar"/>
        </w:rPr>
        <w:t>□</w:t>
      </w:r>
      <w:r>
        <w:rPr>
          <w:rFonts w:hint="eastAsia" w:ascii="宋体" w:hAnsi="宋体" w:cs="宋体"/>
          <w:kern w:val="0"/>
          <w:sz w:val="28"/>
          <w:szCs w:val="28"/>
        </w:rPr>
        <w:t>市政府文件。</w:t>
      </w:r>
    </w:p>
    <w:p>
      <w:pPr>
        <w:widowControl/>
        <w:spacing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项目研究要求和内容</w:t>
      </w:r>
    </w:p>
    <w:p>
      <w:pPr>
        <w:widowControl/>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2.1项目研究要求：</w:t>
      </w:r>
    </w:p>
    <w:p>
      <w:pPr>
        <w:widowControl/>
        <w:spacing w:before="120" w:beforeLines="50" w:after="120" w:afterLines="50"/>
        <w:jc w:val="left"/>
        <w:rPr>
          <w:rFonts w:ascii="宋体" w:hAnsi="宋体"/>
          <w:kern w:val="0"/>
          <w:sz w:val="28"/>
          <w:szCs w:val="28"/>
        </w:rPr>
      </w:pPr>
      <w:r>
        <w:rPr>
          <w:rFonts w:hint="eastAsia" w:ascii="宋体" w:hAnsi="宋体" w:cs="宋体"/>
          <w:kern w:val="0"/>
          <w:sz w:val="28"/>
          <w:szCs w:val="28"/>
        </w:rPr>
        <w:t>2.2项目研究内容：</w:t>
      </w:r>
      <w:r>
        <w:rPr>
          <w:rFonts w:hint="eastAsia" w:ascii="宋体" w:hAnsi="宋体" w:cs="宋体"/>
          <w:kern w:val="0"/>
          <w:sz w:val="28"/>
          <w:szCs w:val="28"/>
          <w:u w:val="single"/>
        </w:rPr>
        <w:t>详见</w:t>
      </w:r>
      <w:r>
        <w:rPr>
          <w:rFonts w:hint="eastAsia" w:ascii="宋体" w:hAnsi="宋体"/>
          <w:kern w:val="0"/>
          <w:sz w:val="28"/>
          <w:szCs w:val="28"/>
          <w:u w:val="single"/>
        </w:rPr>
        <w:t>附件</w:t>
      </w:r>
      <w:r>
        <w:rPr>
          <w:rFonts w:hint="eastAsia" w:ascii="宋体" w:hAnsi="宋体"/>
          <w:kern w:val="0"/>
          <w:sz w:val="28"/>
          <w:szCs w:val="28"/>
        </w:rPr>
        <w:t>。</w:t>
      </w:r>
    </w:p>
    <w:p>
      <w:pPr>
        <w:widowControl/>
        <w:numPr>
          <w:ilvl w:val="0"/>
          <w:numId w:val="9"/>
        </w:numPr>
        <w:adjustRightInd w:val="0"/>
        <w:snapToGrid w:val="0"/>
        <w:spacing w:before="120" w:beforeLines="50" w:after="50" w:line="360" w:lineRule="auto"/>
        <w:ind w:left="0" w:firstLine="0"/>
        <w:jc w:val="left"/>
        <w:rPr>
          <w:rFonts w:ascii="宋体" w:hAnsi="宋体" w:cs="宋体"/>
          <w:bCs/>
          <w:color w:val="000000"/>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合同价款</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3.1本合同项下总价款为人民币   （大写） ¥ 。该合同价款包括完成本项目研究所有工作量和后续服务的全部费用，包括但不限于：</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kern w:val="0"/>
          <w:sz w:val="28"/>
          <w:szCs w:val="28"/>
        </w:rPr>
        <w:t>☑</w:t>
      </w:r>
      <w:r>
        <w:rPr>
          <w:rFonts w:hint="eastAsia" w:ascii="宋体" w:hAnsi="宋体" w:cs="宋体"/>
          <w:kern w:val="0"/>
          <w:sz w:val="28"/>
          <w:szCs w:val="28"/>
        </w:rPr>
        <w:t>乙方专业工作人员的劳务费用、交通费用、通讯费用、办公用品购置费用；</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kern w:val="0"/>
          <w:sz w:val="28"/>
          <w:szCs w:val="28"/>
        </w:rPr>
        <w:t>☑</w:t>
      </w:r>
      <w:r>
        <w:rPr>
          <w:rFonts w:hint="eastAsia" w:ascii="宋体" w:hAnsi="宋体" w:cs="宋体"/>
          <w:kern w:val="0"/>
          <w:sz w:val="28"/>
          <w:szCs w:val="28"/>
        </w:rPr>
        <w:t>研究资料购置费用；</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kern w:val="0"/>
          <w:sz w:val="28"/>
          <w:szCs w:val="28"/>
        </w:rPr>
        <w:t>☑</w:t>
      </w:r>
      <w:r>
        <w:rPr>
          <w:rFonts w:hint="eastAsia" w:ascii="宋体" w:hAnsi="宋体" w:cs="宋体"/>
          <w:kern w:val="0"/>
          <w:sz w:val="28"/>
          <w:szCs w:val="28"/>
        </w:rPr>
        <w:t>专业问题咨询费用；</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kern w:val="0"/>
          <w:sz w:val="28"/>
          <w:szCs w:val="28"/>
        </w:rPr>
        <w:t>☑</w:t>
      </w:r>
      <w:r>
        <w:rPr>
          <w:rFonts w:hint="eastAsia" w:ascii="宋体" w:hAnsi="宋体" w:cs="宋体"/>
          <w:kern w:val="0"/>
          <w:sz w:val="28"/>
          <w:szCs w:val="28"/>
        </w:rPr>
        <w:t>成果文本印刷费用；</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kern w:val="0"/>
          <w:sz w:val="28"/>
          <w:szCs w:val="28"/>
        </w:rPr>
        <w:t>☑</w:t>
      </w:r>
      <w:r>
        <w:rPr>
          <w:rFonts w:hint="eastAsia" w:ascii="宋体" w:hAnsi="宋体" w:cs="宋体"/>
          <w:kern w:val="0"/>
          <w:sz w:val="28"/>
          <w:szCs w:val="28"/>
        </w:rPr>
        <w:t>成果论证、评审费（合同期内根据需要不少于2次）；</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kern w:val="0"/>
          <w:sz w:val="28"/>
          <w:szCs w:val="28"/>
        </w:rPr>
        <w:t>☑</w:t>
      </w:r>
      <w:r>
        <w:rPr>
          <w:rFonts w:hint="eastAsia" w:ascii="宋体" w:hAnsi="宋体" w:cs="宋体"/>
          <w:kern w:val="0"/>
          <w:sz w:val="28"/>
          <w:szCs w:val="28"/>
        </w:rPr>
        <w:t>成果公开展示费用。</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费用构成详见附件  。</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合同履行期限</w:t>
      </w:r>
    </w:p>
    <w:p>
      <w:pPr>
        <w:widowControl/>
        <w:tabs>
          <w:tab w:val="left" w:pos="1665"/>
        </w:tabs>
        <w:adjustRightInd w:val="0"/>
        <w:snapToGrid w:val="0"/>
        <w:spacing w:before="120" w:beforeLines="50" w:after="120" w:afterLines="50" w:line="360" w:lineRule="auto"/>
        <w:jc w:val="left"/>
        <w:rPr>
          <w:rFonts w:ascii="宋体" w:hAnsi="宋体" w:cs="宋体"/>
          <w:bCs/>
          <w:kern w:val="0"/>
          <w:sz w:val="28"/>
          <w:szCs w:val="28"/>
        </w:rPr>
      </w:pPr>
      <w:r>
        <w:rPr>
          <w:rFonts w:hint="eastAsia" w:ascii="宋体" w:hAnsi="宋体" w:cs="宋体"/>
          <w:kern w:val="0"/>
          <w:sz w:val="28"/>
          <w:szCs w:val="28"/>
        </w:rPr>
        <w:t>4.1</w:t>
      </w:r>
      <w:r>
        <w:rPr>
          <w:rFonts w:hint="eastAsia" w:ascii="宋体" w:hAnsi="宋体" w:cs="宋体"/>
          <w:bCs/>
          <w:kern w:val="0"/>
          <w:sz w:val="28"/>
          <w:szCs w:val="28"/>
        </w:rPr>
        <w:t>本合同履行期限为从</w:t>
      </w:r>
      <w:r>
        <w:rPr>
          <w:rFonts w:hint="eastAsia" w:ascii="宋体" w:hAnsi="宋体" w:cs="宋体"/>
          <w:bCs/>
          <w:kern w:val="0"/>
          <w:sz w:val="28"/>
          <w:szCs w:val="28"/>
          <w:u w:val="single"/>
        </w:rPr>
        <w:t>双方签订合同之日</w:t>
      </w:r>
      <w:r>
        <w:rPr>
          <w:rFonts w:hint="eastAsia" w:ascii="宋体" w:hAnsi="宋体" w:cs="宋体"/>
          <w:bCs/>
          <w:kern w:val="0"/>
          <w:sz w:val="28"/>
          <w:szCs w:val="28"/>
        </w:rPr>
        <w:t>起至</w:t>
      </w:r>
      <w:r>
        <w:rPr>
          <w:rFonts w:hint="eastAsia" w:ascii="宋体" w:hAnsi="宋体" w:cs="宋体"/>
          <w:bCs/>
          <w:kern w:val="0"/>
          <w:sz w:val="28"/>
          <w:szCs w:val="28"/>
          <w:u w:val="single"/>
        </w:rPr>
        <w:t>2024年 月 日</w:t>
      </w:r>
      <w:r>
        <w:rPr>
          <w:rFonts w:hint="eastAsia" w:ascii="宋体" w:hAnsi="宋体" w:cs="宋体"/>
          <w:bCs/>
          <w:kern w:val="0"/>
          <w:sz w:val="28"/>
          <w:szCs w:val="28"/>
        </w:rPr>
        <w:t>。</w:t>
      </w:r>
    </w:p>
    <w:p>
      <w:pPr>
        <w:widowControl/>
        <w:tabs>
          <w:tab w:val="left" w:pos="1665"/>
        </w:tabs>
        <w:adjustRightInd w:val="0"/>
        <w:snapToGrid w:val="0"/>
        <w:spacing w:before="120" w:beforeLines="50" w:after="120" w:afterLines="50" w:line="360" w:lineRule="auto"/>
        <w:jc w:val="left"/>
        <w:rPr>
          <w:rFonts w:ascii="宋体" w:hAnsi="宋体" w:cs="宋体"/>
          <w:bCs/>
          <w:kern w:val="0"/>
          <w:sz w:val="28"/>
          <w:szCs w:val="28"/>
        </w:rPr>
      </w:pPr>
      <w:r>
        <w:rPr>
          <w:rFonts w:hint="eastAsia" w:ascii="宋体" w:hAnsi="宋体" w:cs="宋体"/>
          <w:kern w:val="0"/>
          <w:sz w:val="28"/>
          <w:szCs w:val="28"/>
        </w:rPr>
        <w:t>4.2</w:t>
      </w:r>
      <w:r>
        <w:rPr>
          <w:rFonts w:hint="eastAsia" w:ascii="宋体" w:hAnsi="宋体" w:cs="宋体"/>
          <w:bCs/>
          <w:kern w:val="0"/>
          <w:sz w:val="28"/>
          <w:szCs w:val="28"/>
        </w:rPr>
        <w:t>本合同履行期限届满后，如甲乙双方认为需要继续延长履行期限，应重新签订书面合同。</w:t>
      </w:r>
    </w:p>
    <w:p>
      <w:pPr>
        <w:widowControl/>
        <w:tabs>
          <w:tab w:val="left" w:pos="1080"/>
          <w:tab w:val="left" w:pos="1665"/>
        </w:tabs>
        <w:adjustRightInd w:val="0"/>
        <w:snapToGrid w:val="0"/>
        <w:spacing w:before="120" w:beforeLines="50" w:after="120" w:afterLines="50" w:line="360" w:lineRule="auto"/>
        <w:jc w:val="left"/>
        <w:rPr>
          <w:rFonts w:ascii="宋体" w:hAnsi="宋体" w:cs="宋体"/>
          <w:b/>
          <w:bCs/>
          <w:color w:val="FF0000"/>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项目研究进度及阶段成果要求</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5.1</w:t>
      </w:r>
      <w:r>
        <w:rPr>
          <w:rFonts w:hint="eastAsia" w:ascii="宋体" w:hAnsi="宋体" w:cs="宋体"/>
          <w:bCs/>
          <w:kern w:val="0"/>
          <w:sz w:val="28"/>
          <w:szCs w:val="28"/>
        </w:rPr>
        <w:t>从</w:t>
      </w:r>
      <w:r>
        <w:rPr>
          <w:rFonts w:hint="eastAsia" w:ascii="宋体" w:hAnsi="宋体" w:cs="宋体"/>
          <w:bCs/>
          <w:kern w:val="0"/>
          <w:sz w:val="28"/>
          <w:szCs w:val="28"/>
          <w:u w:val="single"/>
        </w:rPr>
        <w:t xml:space="preserve"> 双方签订合同之日 </w:t>
      </w:r>
      <w:r>
        <w:rPr>
          <w:rFonts w:hint="eastAsia" w:ascii="宋体" w:hAnsi="宋体" w:cs="宋体"/>
          <w:bCs/>
          <w:kern w:val="0"/>
          <w:sz w:val="28"/>
          <w:szCs w:val="28"/>
        </w:rPr>
        <w:t>起</w:t>
      </w:r>
      <w:r>
        <w:rPr>
          <w:rFonts w:hint="eastAsia" w:ascii="宋体" w:hAnsi="宋体" w:cs="宋体"/>
          <w:kern w:val="0"/>
          <w:sz w:val="28"/>
          <w:szCs w:val="28"/>
        </w:rPr>
        <w:t>开始工作，合同签订之日起</w:t>
      </w:r>
      <w:r>
        <w:rPr>
          <w:rFonts w:hint="eastAsia" w:ascii="宋体" w:hAnsi="宋体" w:cs="宋体"/>
          <w:kern w:val="0"/>
          <w:sz w:val="28"/>
          <w:szCs w:val="28"/>
          <w:u w:val="single"/>
        </w:rPr>
        <w:t>1个月内</w:t>
      </w:r>
      <w:r>
        <w:rPr>
          <w:rFonts w:hint="eastAsia" w:ascii="宋体" w:hAnsi="宋体" w:cs="宋体"/>
          <w:kern w:val="0"/>
          <w:sz w:val="28"/>
          <w:szCs w:val="28"/>
        </w:rPr>
        <w:t>完成</w:t>
      </w:r>
      <w:r>
        <w:rPr>
          <w:rFonts w:hint="eastAsia" w:ascii="宋体" w:hAnsi="宋体" w:cs="宋体"/>
          <w:kern w:val="0"/>
          <w:sz w:val="28"/>
          <w:szCs w:val="28"/>
          <w:u w:val="single"/>
        </w:rPr>
        <w:t>项目开题专家评审</w:t>
      </w:r>
      <w:r>
        <w:rPr>
          <w:rFonts w:hint="eastAsia" w:ascii="宋体" w:hAnsi="宋体" w:cs="宋体"/>
          <w:kern w:val="0"/>
          <w:sz w:val="28"/>
          <w:szCs w:val="28"/>
        </w:rPr>
        <w:t>；合同签订3</w:t>
      </w:r>
      <w:r>
        <w:rPr>
          <w:rFonts w:hint="eastAsia" w:ascii="宋体" w:hAnsi="宋体" w:cs="宋体"/>
          <w:kern w:val="0"/>
          <w:sz w:val="28"/>
          <w:szCs w:val="28"/>
          <w:u w:val="single"/>
        </w:rPr>
        <w:t>个月内</w:t>
      </w:r>
      <w:r>
        <w:rPr>
          <w:rFonts w:hint="eastAsia" w:ascii="宋体" w:hAnsi="宋体" w:cs="宋体"/>
          <w:kern w:val="0"/>
          <w:sz w:val="28"/>
          <w:szCs w:val="28"/>
        </w:rPr>
        <w:t>完成</w:t>
      </w:r>
      <w:r>
        <w:rPr>
          <w:rFonts w:hint="eastAsia" w:ascii="宋体" w:hAnsi="宋体" w:cs="宋体"/>
          <w:kern w:val="0"/>
          <w:sz w:val="28"/>
          <w:szCs w:val="28"/>
          <w:u w:val="single"/>
        </w:rPr>
        <w:t>中期成果并汇报</w:t>
      </w:r>
      <w:r>
        <w:rPr>
          <w:rFonts w:hint="eastAsia" w:ascii="宋体" w:hAnsi="宋体" w:cs="宋体"/>
          <w:kern w:val="0"/>
          <w:sz w:val="28"/>
          <w:szCs w:val="28"/>
        </w:rPr>
        <w:t>；合同签订</w:t>
      </w:r>
      <w:r>
        <w:rPr>
          <w:rFonts w:hint="eastAsia" w:ascii="宋体" w:hAnsi="宋体" w:cs="宋体"/>
          <w:kern w:val="0"/>
          <w:sz w:val="28"/>
          <w:szCs w:val="28"/>
          <w:u w:val="single"/>
        </w:rPr>
        <w:t>5个月内</w:t>
      </w:r>
      <w:r>
        <w:rPr>
          <w:rFonts w:hint="eastAsia" w:ascii="宋体" w:hAnsi="宋体" w:cs="宋体"/>
          <w:kern w:val="0"/>
          <w:sz w:val="28"/>
          <w:szCs w:val="28"/>
        </w:rPr>
        <w:t>完成</w:t>
      </w:r>
      <w:r>
        <w:rPr>
          <w:rFonts w:hint="eastAsia" w:ascii="宋体" w:hAnsi="宋体" w:cs="宋体"/>
          <w:kern w:val="0"/>
          <w:sz w:val="28"/>
          <w:szCs w:val="28"/>
          <w:u w:val="single"/>
        </w:rPr>
        <w:t>最终成果并通过专家评审</w:t>
      </w:r>
      <w:r>
        <w:rPr>
          <w:rFonts w:hint="eastAsia" w:ascii="宋体" w:hAnsi="宋体" w:cs="宋体"/>
          <w:kern w:val="0"/>
          <w:sz w:val="28"/>
          <w:szCs w:val="28"/>
        </w:rPr>
        <w:t>；</w:t>
      </w:r>
      <w:r>
        <w:rPr>
          <w:rFonts w:hint="eastAsia" w:ascii="宋体" w:hAnsi="宋体" w:cs="宋体"/>
          <w:kern w:val="0"/>
          <w:sz w:val="28"/>
          <w:szCs w:val="28"/>
          <w:u w:val="single"/>
        </w:rPr>
        <w:t xml:space="preserve">2024年  月  日 </w:t>
      </w:r>
      <w:r>
        <w:rPr>
          <w:rFonts w:hint="eastAsia" w:ascii="宋体" w:hAnsi="宋体" w:cs="宋体"/>
          <w:kern w:val="0"/>
          <w:sz w:val="28"/>
          <w:szCs w:val="28"/>
        </w:rPr>
        <w:t>前提交</w:t>
      </w:r>
      <w:r>
        <w:rPr>
          <w:rFonts w:hint="eastAsia" w:ascii="宋体" w:hAnsi="宋体" w:cs="宋体"/>
          <w:kern w:val="0"/>
          <w:sz w:val="28"/>
          <w:szCs w:val="28"/>
          <w:u w:val="single"/>
        </w:rPr>
        <w:t>修改完善后的成果报告</w:t>
      </w:r>
      <w:r>
        <w:rPr>
          <w:rFonts w:hint="eastAsia" w:ascii="宋体" w:hAnsi="宋体" w:cs="宋体"/>
          <w:kern w:val="0"/>
          <w:sz w:val="28"/>
          <w:szCs w:val="28"/>
        </w:rPr>
        <w:t>。各工作阶段具体工作时间和内容安排详见附件</w:t>
      </w:r>
      <w:r>
        <w:rPr>
          <w:rFonts w:hint="eastAsia" w:ascii="宋体" w:hAnsi="宋体" w:cs="宋体"/>
          <w:kern w:val="0"/>
          <w:sz w:val="28"/>
          <w:szCs w:val="28"/>
          <w:u w:val="single"/>
        </w:rPr>
        <w:t xml:space="preserve"> </w:t>
      </w:r>
      <w:r>
        <w:rPr>
          <w:rFonts w:hint="eastAsia" w:ascii="宋体" w:hAnsi="宋体" w:cs="宋体"/>
          <w:kern w:val="0"/>
          <w:sz w:val="28"/>
          <w:szCs w:val="28"/>
        </w:rPr>
        <w:t xml:space="preserve">。 </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5.2在合同履行过程中，在必要情况下，经双方协商一致，可对上述工作进度和阶段成果要求进行调整，并将最终成果提交日期顺延。</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当事人的权利和义务</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6.1甲方的权利和义务</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（1）甲方应于本合同签订前取得合同项下项目研究的审批。</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（2）甲方应及时配合乙方，对乙方在项目研究进行过程中与相关部门的沟通提供支持。</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（3）甲方应于合同签订后</w:t>
      </w:r>
      <w:r>
        <w:rPr>
          <w:rFonts w:hint="eastAsia" w:ascii="宋体" w:hAnsi="宋体" w:cs="宋体"/>
          <w:kern w:val="0"/>
          <w:sz w:val="28"/>
          <w:szCs w:val="28"/>
          <w:u w:val="single"/>
        </w:rPr>
        <w:t xml:space="preserve"> 1 </w:t>
      </w:r>
      <w:r>
        <w:rPr>
          <w:rFonts w:hint="eastAsia" w:ascii="宋体" w:hAnsi="宋体" w:cs="宋体"/>
          <w:kern w:val="0"/>
          <w:sz w:val="28"/>
          <w:szCs w:val="28"/>
        </w:rPr>
        <w:t>个月内协助乙方收集基础资料及开展现场调研。</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（4）甲方应按本合同第九条规定的时间足额向乙方支付各阶段合同价款。</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（5）甲方有权以合理方式检查、督促乙方工作情况，同时应及时组织各阶段成果的汇报、审查、研讨等工作，并及时将审查和征询结果以书面形式提交给乙方。</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（6）甲方应指派专人负责与乙方联系，以及接受乙方就本项目的咨询；甲方变更联系人，应及时告知乙方。</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（7）甲方要求乙方提前交付成果时，须征得乙方同意。对因此而增加的工作量，甲方应向乙方支付必要的费用。</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（8）甲方有权要求乙方按照合同约定内容交付项目成果。</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6.2乙方的权利和义务</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 xml:space="preserve">（1）乙方应于 </w:t>
      </w: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 xml:space="preserve">双方签署合同之日 </w:t>
      </w: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收到定金后，开始本合同项下项目工作。</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如乙方未按照本合同的约定收到定金，乙方有权推迟项目开展时间，并相应顺延项目成果交付时间。</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（2）乙方应接受甲方合理的检查、督促，并在甲方的组织下，及时向甲方汇报各阶段的工作，接受甲方审查。</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（3）乙方应按有关法规、设计标准、技术规范、以及本合同约定的工作内容、技术标准、工作进度和成果要求进行工作，并按本合同第五条约定的工作进度向甲方交付成果。乙方应对其提交的成果质量负责。</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（4）乙方应配合甲方组织、举办本项目各工作阶段的汇报、审查、研讨等工作，并负责解答相应的技术问题。</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（5）本合同项下项目成果通过本合同第五条约定的最终成果验收程序后</w:t>
      </w:r>
      <w:r>
        <w:rPr>
          <w:rFonts w:hint="eastAsia" w:ascii="宋体" w:hAnsi="宋体" w:cs="宋体"/>
          <w:kern w:val="0"/>
          <w:sz w:val="28"/>
          <w:szCs w:val="28"/>
          <w:u w:val="single"/>
        </w:rPr>
        <w:t xml:space="preserve"> 1 </w:t>
      </w:r>
      <w:r>
        <w:rPr>
          <w:rFonts w:hint="eastAsia" w:ascii="宋体" w:hAnsi="宋体" w:cs="宋体"/>
          <w:kern w:val="0"/>
          <w:sz w:val="28"/>
          <w:szCs w:val="28"/>
        </w:rPr>
        <w:t>年以内，乙方仍应配合甲方就本项目提供必要的解释和技术咨询。</w:t>
      </w:r>
    </w:p>
    <w:p>
      <w:pPr>
        <w:widowControl/>
        <w:tabs>
          <w:tab w:val="left" w:pos="180"/>
        </w:tabs>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6）对于已经提交成果验收的各阶段成果文件，乙方应按照甲方提供的书面成果审查或审批意见在本合同约定范围内进行修改和完善，并向甲方提供相应的书面报告说明成果修改的详细情况。未经甲方同意，乙方不得随意修改已经验收的成果文件。</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 xml:space="preserve">（7）乙方应依据合同规定的工作内容和技术要求，组织具有相应能力的各层次技术人员组成项目组。经双方约定的项目组主要成员名单见附件 </w:t>
      </w:r>
      <w:r>
        <w:rPr>
          <w:rFonts w:hint="eastAsia" w:ascii="宋体" w:hAnsi="宋体" w:cs="宋体"/>
          <w:kern w:val="0"/>
          <w:sz w:val="28"/>
          <w:szCs w:val="28"/>
          <w:u w:val="single"/>
        </w:rPr>
        <w:t xml:space="preserve"> </w:t>
      </w:r>
      <w:r>
        <w:rPr>
          <w:rFonts w:hint="eastAsia" w:ascii="宋体" w:hAnsi="宋体" w:cs="宋体"/>
          <w:kern w:val="0"/>
          <w:sz w:val="28"/>
          <w:szCs w:val="28"/>
        </w:rPr>
        <w:t>。本合同履行期间，乙方替换项目组主要成员必须征得甲方同意。</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（8）未经甲方同意，乙方不得将委托项目分包给第三方。</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（9）经甲方同意，乙方可根据项目需要，联合其他合作资源共同完成本项目。</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（10）乙方应按照合同约定的工作阶段和成果提交时间及时向甲方交付项目成果。</w:t>
      </w:r>
    </w:p>
    <w:p>
      <w:pPr>
        <w:widowControl/>
        <w:adjustRightInd w:val="0"/>
        <w:snapToGrid w:val="0"/>
        <w:spacing w:before="120" w:beforeLines="50" w:after="120" w:afterLines="50" w:line="360" w:lineRule="auto"/>
        <w:jc w:val="left"/>
        <w:rPr>
          <w:rFonts w:ascii="宋体" w:hAnsi="宋体" w:cs="宋体"/>
          <w:color w:val="C0C0C0"/>
          <w:kern w:val="0"/>
          <w:sz w:val="28"/>
          <w:szCs w:val="28"/>
        </w:rPr>
      </w:pPr>
      <w:r>
        <w:rPr>
          <w:rFonts w:hint="eastAsia" w:ascii="宋体" w:hAnsi="宋体" w:cs="宋体"/>
          <w:kern w:val="0"/>
          <w:sz w:val="28"/>
          <w:szCs w:val="28"/>
        </w:rPr>
        <w:t>（11）甲方向乙方提交基础资料的时间，或协助乙方开展现场调研的时间，超过本合同第6.1条约定的期限不足</w:t>
      </w:r>
      <w:r>
        <w:rPr>
          <w:rFonts w:hint="eastAsia" w:ascii="宋体" w:hAnsi="宋体" w:cs="宋体"/>
          <w:kern w:val="0"/>
          <w:sz w:val="28"/>
          <w:szCs w:val="28"/>
          <w:u w:val="single"/>
        </w:rPr>
        <w:t xml:space="preserve"> 5 </w:t>
      </w:r>
      <w:r>
        <w:rPr>
          <w:rFonts w:hint="eastAsia" w:ascii="宋体" w:hAnsi="宋体" w:cs="宋体"/>
          <w:kern w:val="0"/>
          <w:sz w:val="28"/>
          <w:szCs w:val="28"/>
        </w:rPr>
        <w:t>个工作日（含</w:t>
      </w:r>
      <w:r>
        <w:rPr>
          <w:rFonts w:hint="eastAsia" w:ascii="宋体" w:hAnsi="宋体" w:cs="宋体"/>
          <w:kern w:val="0"/>
          <w:sz w:val="28"/>
          <w:szCs w:val="28"/>
          <w:u w:val="single"/>
        </w:rPr>
        <w:t xml:space="preserve"> 5 </w:t>
      </w:r>
      <w:r>
        <w:rPr>
          <w:rFonts w:hint="eastAsia" w:ascii="宋体" w:hAnsi="宋体" w:cs="宋体"/>
          <w:kern w:val="0"/>
          <w:sz w:val="28"/>
          <w:szCs w:val="28"/>
        </w:rPr>
        <w:t>个工作日）时，乙方交付成果的时间按本合同第五条的约定顺延；甲方提交资料超过约定期限</w:t>
      </w:r>
      <w:r>
        <w:rPr>
          <w:rFonts w:hint="eastAsia" w:ascii="宋体" w:hAnsi="宋体" w:cs="宋体"/>
          <w:kern w:val="0"/>
          <w:sz w:val="28"/>
          <w:szCs w:val="28"/>
          <w:u w:val="single"/>
        </w:rPr>
        <w:t xml:space="preserve"> 15 </w:t>
      </w:r>
      <w:r>
        <w:rPr>
          <w:rFonts w:hint="eastAsia" w:ascii="宋体" w:hAnsi="宋体" w:cs="宋体"/>
          <w:kern w:val="0"/>
          <w:sz w:val="28"/>
          <w:szCs w:val="28"/>
        </w:rPr>
        <w:t>个工作日以上时，双方应重新商定提交成果的时间。</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（12）乙方在项目进行中，有权要求甲方提供合理的配合。超过</w:t>
      </w:r>
      <w:r>
        <w:rPr>
          <w:rFonts w:hint="eastAsia" w:ascii="宋体" w:hAnsi="宋体" w:cs="宋体"/>
          <w:kern w:val="0"/>
          <w:sz w:val="28"/>
          <w:szCs w:val="28"/>
          <w:u w:val="single"/>
        </w:rPr>
        <w:t xml:space="preserve"> 15 </w:t>
      </w:r>
      <w:r>
        <w:rPr>
          <w:rFonts w:hint="eastAsia" w:ascii="宋体" w:hAnsi="宋体" w:cs="宋体"/>
          <w:kern w:val="0"/>
          <w:sz w:val="28"/>
          <w:szCs w:val="28"/>
        </w:rPr>
        <w:t>日甲方未配合，乙方有权要求交付成果的时间相应顺延，超过</w:t>
      </w:r>
      <w:r>
        <w:rPr>
          <w:rFonts w:hint="eastAsia" w:ascii="宋体" w:hAnsi="宋体" w:cs="宋体"/>
          <w:kern w:val="0"/>
          <w:sz w:val="28"/>
          <w:szCs w:val="28"/>
          <w:u w:val="single"/>
        </w:rPr>
        <w:t xml:space="preserve"> 30 </w:t>
      </w:r>
      <w:r>
        <w:rPr>
          <w:rFonts w:hint="eastAsia" w:ascii="宋体" w:hAnsi="宋体" w:cs="宋体"/>
          <w:kern w:val="0"/>
          <w:sz w:val="28"/>
          <w:szCs w:val="28"/>
        </w:rPr>
        <w:t>日甲方未配合，乙方有权要求重新商定交付成果的时间。</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（13）自本合同期满之日起一年内，乙方应免费提供解读、咨询、协助修订等相关服务。</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项目最终成果</w:t>
      </w:r>
    </w:p>
    <w:p>
      <w:pPr>
        <w:widowControl/>
        <w:adjustRightInd w:val="0"/>
        <w:snapToGrid w:val="0"/>
        <w:spacing w:before="120" w:beforeLines="50" w:after="120" w:afterLines="50" w:line="360" w:lineRule="auto"/>
        <w:jc w:val="left"/>
        <w:rPr>
          <w:rFonts w:ascii="宋体" w:hAnsi="宋体" w:cs="宋体"/>
          <w:color w:val="FF0000"/>
          <w:kern w:val="0"/>
          <w:sz w:val="28"/>
          <w:szCs w:val="28"/>
        </w:rPr>
      </w:pPr>
      <w:r>
        <w:rPr>
          <w:rFonts w:hint="eastAsia" w:ascii="宋体" w:hAnsi="宋体" w:cs="宋体"/>
          <w:kern w:val="0"/>
          <w:sz w:val="28"/>
          <w:szCs w:val="28"/>
        </w:rPr>
        <w:t>7.1项目最终成果为：</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1.研究成果和图纸：包括研究报告及相关图纸，提供纸质盖章成果10套，图纸采用A3或A4双面软胶装的规格进行印订。</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2.现场汇报演示文件：PPT或PDF格式；</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3.电子文件：U盘及光盘各提交一份，含规划文本和图纸（PPT、doc文件或可编辑的PDF文件）、DWG格式CAD图纸、现场汇报演示文件（PPT或PDF）等</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4.备注：合同约定的交付成果可根据片区开发建设需求，在不对工作量产生较大影响的情况下，经双方协商同意后进行适当调整。</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kern w:val="0"/>
          <w:sz w:val="28"/>
          <w:szCs w:val="28"/>
        </w:rPr>
      </w:pPr>
      <w:r>
        <w:rPr>
          <w:rFonts w:hint="eastAsia" w:ascii="宋体" w:hAnsi="宋体" w:cs="宋体"/>
          <w:b/>
          <w:kern w:val="0"/>
          <w:sz w:val="28"/>
          <w:szCs w:val="28"/>
        </w:rPr>
        <w:t>项目最终成果验收</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8.1甲方负责对乙方提交的最终成果组织评审。</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8.2在合同履行过程中，必要时，甲乙双方可以协商调整项目最终成果。甲方如需乙方增加交付成果的数量，应由双方协商解决。</w:t>
      </w:r>
    </w:p>
    <w:p>
      <w:pPr>
        <w:widowControl/>
        <w:tabs>
          <w:tab w:val="left" w:pos="180"/>
        </w:tabs>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8.3成果验收合格的标志为：</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深圳市住房和建设局审查批准</w:t>
      </w:r>
    </w:p>
    <w:p>
      <w:pPr>
        <w:widowControl/>
        <w:tabs>
          <w:tab w:val="left" w:pos="180"/>
        </w:tabs>
        <w:adjustRightInd w:val="0"/>
        <w:snapToGrid w:val="0"/>
        <w:spacing w:before="120" w:beforeLines="50" w:after="120" w:afterLines="50" w:line="360" w:lineRule="auto"/>
        <w:jc w:val="left"/>
        <w:rPr>
          <w:rFonts w:ascii="宋体" w:hAnsi="宋体" w:cs="宋体"/>
          <w:bCs/>
          <w:color w:val="000000"/>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bCs/>
          <w:kern w:val="0"/>
          <w:sz w:val="28"/>
          <w:szCs w:val="28"/>
        </w:rPr>
        <w:t>其它：</w:t>
      </w:r>
      <w:r>
        <w:rPr>
          <w:rFonts w:hint="eastAsia" w:ascii="宋体" w:hAnsi="宋体" w:cs="宋体"/>
          <w:bCs/>
          <w:kern w:val="0"/>
          <w:sz w:val="28"/>
          <w:szCs w:val="28"/>
          <w:u w:val="single"/>
        </w:rPr>
        <w:t xml:space="preserve"> 通过</w:t>
      </w:r>
      <w:r>
        <w:rPr>
          <w:rFonts w:hint="eastAsia" w:ascii="宋体" w:hAnsi="宋体" w:cs="宋体"/>
          <w:bCs/>
          <w:color w:val="000000"/>
          <w:kern w:val="0"/>
          <w:sz w:val="28"/>
          <w:szCs w:val="28"/>
          <w:u w:val="single"/>
        </w:rPr>
        <w:t>专家评审</w:t>
      </w:r>
      <w:r>
        <w:rPr>
          <w:rFonts w:hint="eastAsia" w:ascii="宋体" w:hAnsi="宋体" w:cs="宋体"/>
          <w:bCs/>
          <w:color w:val="000000"/>
          <w:kern w:val="0"/>
          <w:sz w:val="28"/>
          <w:szCs w:val="28"/>
        </w:rPr>
        <w:t>。</w:t>
      </w:r>
    </w:p>
    <w:p>
      <w:pPr>
        <w:widowControl/>
        <w:tabs>
          <w:tab w:val="left" w:pos="180"/>
        </w:tabs>
        <w:adjustRightInd w:val="0"/>
        <w:snapToGrid w:val="0"/>
        <w:spacing w:before="120" w:beforeLines="50" w:after="120" w:afterLines="50" w:line="360" w:lineRule="auto"/>
        <w:jc w:val="left"/>
        <w:rPr>
          <w:rFonts w:ascii="宋体" w:hAnsi="宋体" w:cs="宋体"/>
          <w:bCs/>
          <w:color w:val="000000"/>
          <w:kern w:val="0"/>
          <w:sz w:val="28"/>
          <w:szCs w:val="28"/>
          <w:u w:val="single"/>
        </w:rPr>
      </w:pPr>
    </w:p>
    <w:p>
      <w:pPr>
        <w:widowControl/>
        <w:tabs>
          <w:tab w:val="left" w:pos="180"/>
        </w:tabs>
        <w:adjustRightInd w:val="0"/>
        <w:snapToGrid w:val="0"/>
        <w:spacing w:before="120" w:beforeLines="50" w:after="120" w:afterLines="50" w:line="360" w:lineRule="auto"/>
        <w:jc w:val="left"/>
        <w:rPr>
          <w:rFonts w:ascii="宋体" w:hAnsi="宋体" w:cs="宋体"/>
          <w:bCs/>
          <w:color w:val="000000"/>
          <w:kern w:val="0"/>
          <w:sz w:val="28"/>
          <w:szCs w:val="28"/>
          <w:u w:val="single"/>
        </w:rPr>
      </w:pPr>
    </w:p>
    <w:p>
      <w:pPr>
        <w:widowControl/>
        <w:tabs>
          <w:tab w:val="left" w:pos="180"/>
        </w:tabs>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455"/>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合同价款支付</w:t>
      </w:r>
    </w:p>
    <w:p>
      <w:pPr>
        <w:widowControl/>
        <w:tabs>
          <w:tab w:val="left" w:pos="1665"/>
        </w:tabs>
        <w:adjustRightInd w:val="0"/>
        <w:snapToGrid w:val="0"/>
        <w:spacing w:before="120" w:beforeLines="50" w:after="120" w:afterLines="50" w:line="360" w:lineRule="auto"/>
        <w:jc w:val="left"/>
        <w:rPr>
          <w:rFonts w:ascii="宋体" w:hAnsi="宋体" w:cs="宋体"/>
          <w:bCs/>
          <w:kern w:val="0"/>
          <w:sz w:val="28"/>
          <w:szCs w:val="28"/>
        </w:rPr>
      </w:pPr>
      <w:r>
        <w:rPr>
          <w:rFonts w:hint="eastAsia" w:ascii="宋体" w:hAnsi="宋体" w:cs="宋体"/>
          <w:bCs/>
          <w:kern w:val="0"/>
          <w:sz w:val="28"/>
          <w:szCs w:val="28"/>
        </w:rPr>
        <w:t>9.1除双方重新达成协议外，本合同履行过程中的价款支付均通过本合同中指定的甲乙双方银行账号进行。</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9.2</w:t>
      </w:r>
      <w:r>
        <w:rPr>
          <w:rFonts w:hint="eastAsia" w:ascii="宋体" w:hAnsi="宋体" w:cs="宋体"/>
          <w:kern w:val="0"/>
          <w:sz w:val="28"/>
          <w:szCs w:val="28"/>
        </w:rPr>
        <w:t>本合同价款总计为</w:t>
      </w:r>
      <w:r>
        <w:rPr>
          <w:rFonts w:hint="eastAsia" w:ascii="宋体" w:hAnsi="宋体" w:cs="宋体"/>
          <w:kern w:val="0"/>
          <w:sz w:val="28"/>
          <w:szCs w:val="28"/>
          <w:u w:val="single"/>
        </w:rPr>
        <w:t xml:space="preserve">  人民  </w:t>
      </w:r>
      <w:r>
        <w:rPr>
          <w:rFonts w:hint="eastAsia" w:ascii="宋体" w:hAnsi="宋体" w:cs="宋体"/>
          <w:kern w:val="0"/>
          <w:sz w:val="28"/>
          <w:szCs w:val="28"/>
        </w:rPr>
        <w:t>币</w:t>
      </w:r>
      <w:r>
        <w:rPr>
          <w:rFonts w:hint="eastAsia" w:ascii="宋体" w:hAnsi="宋体" w:cs="宋体"/>
          <w:kern w:val="0"/>
          <w:sz w:val="28"/>
          <w:szCs w:val="28"/>
          <w:u w:val="single"/>
        </w:rPr>
        <w:t xml:space="preserve">       </w:t>
      </w:r>
      <w:r>
        <w:rPr>
          <w:rFonts w:hint="eastAsia" w:ascii="宋体" w:hAnsi="宋体" w:cs="宋体"/>
          <w:kern w:val="0"/>
          <w:sz w:val="28"/>
          <w:szCs w:val="28"/>
        </w:rPr>
        <w:t>，小写¥</w:t>
      </w:r>
      <w:r>
        <w:rPr>
          <w:rFonts w:hint="eastAsia" w:ascii="宋体" w:hAnsi="宋体" w:cs="宋体"/>
          <w:kern w:val="0"/>
          <w:sz w:val="28"/>
          <w:szCs w:val="28"/>
          <w:u w:val="single"/>
        </w:rPr>
        <w:t xml:space="preserve">       </w:t>
      </w:r>
      <w:r>
        <w:rPr>
          <w:rFonts w:hint="eastAsia" w:ascii="宋体" w:hAnsi="宋体" w:cs="宋体"/>
          <w:kern w:val="0"/>
          <w:sz w:val="28"/>
          <w:szCs w:val="28"/>
        </w:rPr>
        <w:t>，分</w:t>
      </w:r>
      <w:r>
        <w:rPr>
          <w:rFonts w:hint="eastAsia" w:ascii="宋体" w:hAnsi="宋体" w:cs="宋体"/>
          <w:kern w:val="0"/>
          <w:sz w:val="28"/>
          <w:szCs w:val="28"/>
          <w:u w:val="single"/>
        </w:rPr>
        <w:t xml:space="preserve">    </w:t>
      </w:r>
      <w:r>
        <w:rPr>
          <w:rFonts w:hint="eastAsia" w:ascii="宋体" w:hAnsi="宋体" w:cs="宋体"/>
          <w:kern w:val="0"/>
          <w:sz w:val="28"/>
          <w:szCs w:val="28"/>
        </w:rPr>
        <w:t>期付款：</w:t>
      </w:r>
    </w:p>
    <w:p>
      <w:pPr>
        <w:widowControl/>
        <w:spacing w:line="360" w:lineRule="auto"/>
        <w:ind w:firstLine="560" w:firstLineChars="200"/>
        <w:jc w:val="left"/>
        <w:rPr>
          <w:rFonts w:ascii="宋体" w:hAnsi="宋体" w:cs="宋体"/>
          <w:kern w:val="0"/>
          <w:sz w:val="28"/>
          <w:szCs w:val="28"/>
        </w:rPr>
      </w:pPr>
      <w:r>
        <w:rPr>
          <w:rFonts w:hint="eastAsia" w:ascii="宋体" w:hAnsi="宋体" w:cs="宋体"/>
          <w:kern w:val="0"/>
          <w:sz w:val="28"/>
          <w:szCs w:val="28"/>
        </w:rPr>
        <w:t>首期：双方签订合同后</w:t>
      </w:r>
      <w:r>
        <w:rPr>
          <w:rFonts w:hint="eastAsia" w:ascii="宋体" w:hAnsi="宋体" w:cs="宋体"/>
          <w:kern w:val="0"/>
          <w:sz w:val="28"/>
          <w:szCs w:val="28"/>
          <w:u w:val="single"/>
        </w:rPr>
        <w:t xml:space="preserve"> 10 </w:t>
      </w:r>
      <w:r>
        <w:rPr>
          <w:rFonts w:hint="eastAsia" w:ascii="宋体" w:hAnsi="宋体" w:cs="宋体"/>
          <w:kern w:val="0"/>
          <w:sz w:val="28"/>
          <w:szCs w:val="28"/>
        </w:rPr>
        <w:t>个工作日内，甲方支付乙方</w:t>
      </w:r>
      <w:r>
        <w:rPr>
          <w:rFonts w:hint="eastAsia" w:ascii="宋体" w:hAnsi="宋体" w:cs="宋体"/>
          <w:kern w:val="0"/>
          <w:sz w:val="28"/>
          <w:szCs w:val="28"/>
          <w:u w:val="single"/>
        </w:rPr>
        <w:t xml:space="preserve"> 人民 </w:t>
      </w:r>
      <w:r>
        <w:rPr>
          <w:rFonts w:hint="eastAsia" w:ascii="宋体" w:hAnsi="宋体" w:cs="宋体"/>
          <w:kern w:val="0"/>
          <w:sz w:val="28"/>
          <w:szCs w:val="28"/>
        </w:rPr>
        <w:t>币</w:t>
      </w:r>
      <w:r>
        <w:rPr>
          <w:rFonts w:hint="eastAsia" w:ascii="宋体" w:hAnsi="宋体" w:cs="宋体"/>
          <w:kern w:val="0"/>
          <w:sz w:val="28"/>
          <w:szCs w:val="28"/>
          <w:u w:val="single"/>
        </w:rPr>
        <w:t xml:space="preserve">     </w:t>
      </w:r>
      <w:r>
        <w:rPr>
          <w:rFonts w:hint="eastAsia" w:ascii="宋体" w:hAnsi="宋体" w:cs="宋体"/>
          <w:kern w:val="0"/>
          <w:sz w:val="28"/>
          <w:szCs w:val="28"/>
        </w:rPr>
        <w:t xml:space="preserve">，小写¥ </w:t>
      </w:r>
      <w:r>
        <w:rPr>
          <w:rFonts w:hint="eastAsia" w:ascii="宋体" w:hAnsi="宋体" w:cs="宋体"/>
          <w:kern w:val="0"/>
          <w:sz w:val="28"/>
          <w:szCs w:val="28"/>
          <w:u w:val="single"/>
        </w:rPr>
        <w:t xml:space="preserve">    </w:t>
      </w:r>
      <w:r>
        <w:rPr>
          <w:rFonts w:hint="eastAsia" w:ascii="宋体" w:hAnsi="宋体" w:cs="宋体"/>
          <w:kern w:val="0"/>
          <w:sz w:val="28"/>
          <w:szCs w:val="28"/>
        </w:rPr>
        <w:t>（合同总价款的</w:t>
      </w:r>
      <w:r>
        <w:rPr>
          <w:rFonts w:hint="eastAsia" w:ascii="宋体" w:hAnsi="宋体" w:cs="宋体"/>
          <w:kern w:val="0"/>
          <w:sz w:val="28"/>
          <w:szCs w:val="28"/>
          <w:u w:val="single"/>
        </w:rPr>
        <w:t xml:space="preserve">   </w:t>
      </w:r>
      <w:r>
        <w:rPr>
          <w:rFonts w:hint="eastAsia" w:ascii="宋体" w:hAnsi="宋体" w:cs="宋体"/>
          <w:kern w:val="0"/>
          <w:sz w:val="28"/>
          <w:szCs w:val="28"/>
        </w:rPr>
        <w:t>%）。</w:t>
      </w:r>
    </w:p>
    <w:p>
      <w:pPr>
        <w:widowControl/>
        <w:adjustRightInd w:val="0"/>
        <w:snapToGrid w:val="0"/>
        <w:spacing w:before="120" w:beforeLines="50" w:after="120" w:afterLines="50" w:line="360" w:lineRule="auto"/>
        <w:ind w:firstLine="560" w:firstLineChars="200"/>
        <w:jc w:val="left"/>
        <w:rPr>
          <w:rFonts w:ascii="宋体" w:hAnsi="宋体" w:cs="宋体"/>
          <w:kern w:val="0"/>
          <w:sz w:val="28"/>
          <w:szCs w:val="28"/>
        </w:rPr>
      </w:pPr>
      <w:r>
        <w:rPr>
          <w:rFonts w:hint="eastAsia" w:ascii="宋体" w:hAnsi="宋体" w:cs="宋体"/>
          <w:kern w:val="0"/>
          <w:sz w:val="28"/>
          <w:szCs w:val="28"/>
        </w:rPr>
        <w:t>第二期：乙方提交</w:t>
      </w:r>
      <w:r>
        <w:rPr>
          <w:rFonts w:hint="eastAsia" w:ascii="宋体" w:hAnsi="宋体" w:cs="宋体"/>
          <w:kern w:val="0"/>
          <w:sz w:val="28"/>
          <w:szCs w:val="28"/>
          <w:u w:val="single"/>
        </w:rPr>
        <w:t xml:space="preserve"> 经甲方认可的中期成果 </w:t>
      </w:r>
      <w:r>
        <w:rPr>
          <w:rFonts w:hint="eastAsia" w:ascii="宋体" w:hAnsi="宋体" w:cs="宋体"/>
          <w:kern w:val="0"/>
          <w:sz w:val="28"/>
          <w:szCs w:val="28"/>
        </w:rPr>
        <w:t>后</w:t>
      </w:r>
      <w:r>
        <w:rPr>
          <w:rFonts w:hint="eastAsia" w:ascii="宋体" w:hAnsi="宋体" w:cs="宋体"/>
          <w:kern w:val="0"/>
          <w:sz w:val="28"/>
          <w:szCs w:val="28"/>
          <w:u w:val="single"/>
        </w:rPr>
        <w:t xml:space="preserve"> 10 </w:t>
      </w:r>
      <w:r>
        <w:rPr>
          <w:rFonts w:hint="eastAsia" w:ascii="宋体" w:hAnsi="宋体" w:cs="宋体"/>
          <w:kern w:val="0"/>
          <w:sz w:val="28"/>
          <w:szCs w:val="28"/>
        </w:rPr>
        <w:t>个工作日内，甲方支付乙方</w:t>
      </w:r>
      <w:r>
        <w:rPr>
          <w:rFonts w:hint="eastAsia" w:ascii="宋体" w:hAnsi="宋体" w:cs="宋体"/>
          <w:kern w:val="0"/>
          <w:sz w:val="28"/>
          <w:szCs w:val="28"/>
          <w:u w:val="single"/>
        </w:rPr>
        <w:t xml:space="preserve"> 人民 </w:t>
      </w:r>
      <w:r>
        <w:rPr>
          <w:rFonts w:hint="eastAsia" w:ascii="宋体" w:hAnsi="宋体" w:cs="宋体"/>
          <w:kern w:val="0"/>
          <w:sz w:val="28"/>
          <w:szCs w:val="28"/>
        </w:rPr>
        <w:t>币</w:t>
      </w:r>
      <w:r>
        <w:rPr>
          <w:rFonts w:hint="eastAsia" w:ascii="宋体" w:hAnsi="宋体" w:cs="宋体"/>
          <w:kern w:val="0"/>
          <w:sz w:val="28"/>
          <w:szCs w:val="28"/>
          <w:u w:val="single"/>
        </w:rPr>
        <w:t xml:space="preserve">    </w:t>
      </w:r>
      <w:r>
        <w:rPr>
          <w:rFonts w:hint="eastAsia" w:ascii="宋体" w:hAnsi="宋体" w:cs="宋体"/>
          <w:kern w:val="0"/>
          <w:sz w:val="28"/>
          <w:szCs w:val="28"/>
        </w:rPr>
        <w:t xml:space="preserve">，小写¥ </w:t>
      </w:r>
      <w:r>
        <w:rPr>
          <w:rFonts w:hint="eastAsia" w:ascii="宋体" w:hAnsi="宋体" w:cs="宋体"/>
          <w:kern w:val="0"/>
          <w:sz w:val="28"/>
          <w:szCs w:val="28"/>
          <w:u w:val="single"/>
        </w:rPr>
        <w:t xml:space="preserve">   </w:t>
      </w:r>
      <w:r>
        <w:rPr>
          <w:rFonts w:hint="eastAsia" w:ascii="宋体" w:hAnsi="宋体" w:cs="宋体"/>
          <w:kern w:val="0"/>
          <w:sz w:val="28"/>
          <w:szCs w:val="28"/>
        </w:rPr>
        <w:t>（合同总价款的</w:t>
      </w:r>
      <w:r>
        <w:rPr>
          <w:rFonts w:hint="eastAsia" w:ascii="宋体" w:hAnsi="宋体" w:cs="宋体"/>
          <w:kern w:val="0"/>
          <w:sz w:val="28"/>
          <w:szCs w:val="28"/>
          <w:u w:val="single"/>
        </w:rPr>
        <w:t xml:space="preserve">    </w:t>
      </w:r>
      <w:r>
        <w:rPr>
          <w:rFonts w:hint="eastAsia" w:ascii="宋体" w:hAnsi="宋体" w:cs="宋体"/>
          <w:kern w:val="0"/>
          <w:sz w:val="28"/>
          <w:szCs w:val="28"/>
        </w:rPr>
        <w:t>%）。</w:t>
      </w:r>
    </w:p>
    <w:p>
      <w:pPr>
        <w:widowControl/>
        <w:adjustRightInd w:val="0"/>
        <w:snapToGrid w:val="0"/>
        <w:spacing w:before="120" w:beforeLines="50" w:after="120" w:afterLines="50" w:line="360" w:lineRule="auto"/>
        <w:ind w:firstLine="560" w:firstLineChars="200"/>
        <w:jc w:val="left"/>
        <w:rPr>
          <w:rFonts w:ascii="宋体" w:hAnsi="宋体" w:cs="宋体"/>
          <w:kern w:val="0"/>
          <w:sz w:val="28"/>
          <w:szCs w:val="28"/>
        </w:rPr>
      </w:pPr>
      <w:r>
        <w:rPr>
          <w:rFonts w:hint="eastAsia" w:ascii="宋体" w:hAnsi="宋体" w:cs="宋体"/>
          <w:kern w:val="0"/>
          <w:sz w:val="28"/>
          <w:szCs w:val="28"/>
        </w:rPr>
        <w:t>第三期：乙方</w:t>
      </w:r>
      <w:r>
        <w:rPr>
          <w:rFonts w:hint="eastAsia" w:ascii="宋体" w:hAnsi="宋体" w:cs="宋体"/>
          <w:kern w:val="0"/>
          <w:sz w:val="28"/>
          <w:szCs w:val="28"/>
          <w:u w:val="single"/>
        </w:rPr>
        <w:t xml:space="preserve"> 提交的最终成果通过专家评审 </w:t>
      </w:r>
      <w:r>
        <w:rPr>
          <w:rFonts w:hint="eastAsia" w:ascii="宋体" w:hAnsi="宋体" w:cs="宋体"/>
          <w:kern w:val="0"/>
          <w:sz w:val="28"/>
          <w:szCs w:val="28"/>
        </w:rPr>
        <w:t>后</w:t>
      </w:r>
      <w:r>
        <w:rPr>
          <w:rFonts w:hint="eastAsia" w:ascii="宋体" w:hAnsi="宋体" w:cs="宋体"/>
          <w:kern w:val="0"/>
          <w:sz w:val="28"/>
          <w:szCs w:val="28"/>
          <w:u w:val="single"/>
        </w:rPr>
        <w:t xml:space="preserve"> 10 </w:t>
      </w:r>
      <w:r>
        <w:rPr>
          <w:rFonts w:hint="eastAsia" w:ascii="宋体" w:hAnsi="宋体" w:cs="宋体"/>
          <w:kern w:val="0"/>
          <w:sz w:val="28"/>
          <w:szCs w:val="28"/>
        </w:rPr>
        <w:t>个工作日内，甲方支付乙方</w:t>
      </w:r>
      <w:r>
        <w:rPr>
          <w:rFonts w:hint="eastAsia" w:ascii="宋体" w:hAnsi="宋体" w:cs="宋体"/>
          <w:kern w:val="0"/>
          <w:sz w:val="28"/>
          <w:szCs w:val="28"/>
          <w:u w:val="single"/>
        </w:rPr>
        <w:t xml:space="preserve"> 人民 </w:t>
      </w:r>
      <w:r>
        <w:rPr>
          <w:rFonts w:hint="eastAsia" w:ascii="宋体" w:hAnsi="宋体" w:cs="宋体"/>
          <w:kern w:val="0"/>
          <w:sz w:val="28"/>
          <w:szCs w:val="28"/>
        </w:rPr>
        <w:t>币</w:t>
      </w:r>
      <w:r>
        <w:rPr>
          <w:rFonts w:hint="eastAsia" w:ascii="宋体" w:hAnsi="宋体" w:cs="宋体"/>
          <w:kern w:val="0"/>
          <w:sz w:val="28"/>
          <w:szCs w:val="28"/>
          <w:u w:val="single"/>
        </w:rPr>
        <w:t xml:space="preserve">   </w:t>
      </w:r>
      <w:r>
        <w:rPr>
          <w:rFonts w:hint="eastAsia" w:ascii="宋体" w:hAnsi="宋体" w:cs="宋体"/>
          <w:kern w:val="0"/>
          <w:sz w:val="28"/>
          <w:szCs w:val="28"/>
        </w:rPr>
        <w:t xml:space="preserve">，小写¥ </w:t>
      </w:r>
      <w:r>
        <w:rPr>
          <w:rFonts w:hint="eastAsia" w:ascii="宋体" w:hAnsi="宋体" w:cs="宋体"/>
          <w:kern w:val="0"/>
          <w:sz w:val="28"/>
          <w:szCs w:val="28"/>
          <w:u w:val="single"/>
        </w:rPr>
        <w:t xml:space="preserve">   </w:t>
      </w:r>
      <w:r>
        <w:rPr>
          <w:rFonts w:hint="eastAsia" w:ascii="宋体" w:hAnsi="宋体" w:cs="宋体"/>
          <w:kern w:val="0"/>
          <w:sz w:val="28"/>
          <w:szCs w:val="28"/>
        </w:rPr>
        <w:t>（合同总价款的</w:t>
      </w:r>
      <w:r>
        <w:rPr>
          <w:rFonts w:hint="eastAsia" w:ascii="宋体" w:hAnsi="宋体" w:cs="宋体"/>
          <w:kern w:val="0"/>
          <w:sz w:val="28"/>
          <w:szCs w:val="28"/>
          <w:u w:val="single"/>
        </w:rPr>
        <w:t xml:space="preserve">    </w:t>
      </w:r>
      <w:r>
        <w:rPr>
          <w:rFonts w:hint="eastAsia" w:ascii="宋体" w:hAnsi="宋体" w:cs="宋体"/>
          <w:kern w:val="0"/>
          <w:sz w:val="28"/>
          <w:szCs w:val="28"/>
        </w:rPr>
        <w:t>%）。</w:t>
      </w:r>
    </w:p>
    <w:p>
      <w:pPr>
        <w:widowControl/>
        <w:adjustRightInd w:val="0"/>
        <w:snapToGrid w:val="0"/>
        <w:spacing w:before="120" w:beforeLines="50" w:after="120" w:afterLines="50" w:line="360" w:lineRule="auto"/>
        <w:ind w:firstLine="560" w:firstLineChars="200"/>
        <w:jc w:val="left"/>
        <w:rPr>
          <w:rFonts w:ascii="宋体" w:hAnsi="宋体" w:cs="宋体"/>
          <w:kern w:val="0"/>
          <w:sz w:val="28"/>
          <w:szCs w:val="28"/>
        </w:rPr>
      </w:pPr>
      <w:r>
        <w:rPr>
          <w:rFonts w:hint="eastAsia" w:ascii="宋体" w:hAnsi="宋体" w:cs="宋体"/>
          <w:kern w:val="0"/>
          <w:sz w:val="28"/>
          <w:szCs w:val="28"/>
        </w:rPr>
        <w:t>乙方应提供等额正规发票。</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成果权属</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 xml:space="preserve">10.1 </w:t>
      </w:r>
      <w:r>
        <w:rPr>
          <w:rFonts w:hint="eastAsia" w:ascii="宋体" w:hAnsi="宋体" w:cs="宋体"/>
          <w:kern w:val="0"/>
          <w:sz w:val="28"/>
          <w:szCs w:val="28"/>
        </w:rPr>
        <w:t>本合同项下全部成果的权属归甲方</w:t>
      </w:r>
      <w:r>
        <w:rPr>
          <w:rFonts w:hint="eastAsia" w:ascii="宋体" w:hAnsi="宋体" w:cs="宋体"/>
          <w:kern w:val="0"/>
          <w:sz w:val="28"/>
          <w:szCs w:val="28"/>
          <w:u w:val="single"/>
        </w:rPr>
        <w:t>①单独</w:t>
      </w:r>
      <w:r>
        <w:rPr>
          <w:rFonts w:hint="eastAsia" w:ascii="宋体" w:hAnsi="宋体" w:cs="宋体"/>
          <w:kern w:val="0"/>
          <w:sz w:val="28"/>
          <w:szCs w:val="28"/>
        </w:rPr>
        <w:t>所有（①单独 ②非单独）；在支付完所有款项后，甲方拥有本合同项目的所有中间成果和最终成果，以及与之相关的所有权利。</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10.2</w:t>
      </w:r>
      <w:r>
        <w:rPr>
          <w:rFonts w:hint="eastAsia" w:ascii="宋体" w:hAnsi="宋体" w:cs="宋体"/>
          <w:kern w:val="0"/>
          <w:sz w:val="28"/>
          <w:szCs w:val="28"/>
        </w:rPr>
        <w:t>乙方有权要求甲方在公开成果时注明乙方为本合同项目受托人，并可享有与甲方共同获得与本合同项目成果相关的荣誉证书和奖励的权利。</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10.3</w:t>
      </w:r>
      <w:r>
        <w:rPr>
          <w:rFonts w:hint="eastAsia" w:ascii="宋体" w:hAnsi="宋体" w:cs="宋体"/>
          <w:kern w:val="0"/>
          <w:sz w:val="28"/>
          <w:szCs w:val="28"/>
        </w:rPr>
        <w:t>经甲方同意，乙方可以享有本合同项目中间成果或最终成果的下列相关权利：</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利用本合同项目中间成果或最终成果用于学术研究，发表论文或著作；</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以受托人的身份利用甲方已公开的成果对外宣传的权利；</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保密条款</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11.1</w:t>
      </w:r>
      <w:r>
        <w:rPr>
          <w:rFonts w:hint="eastAsia" w:ascii="宋体" w:hAnsi="宋体" w:cs="宋体"/>
          <w:kern w:val="0"/>
          <w:sz w:val="28"/>
          <w:szCs w:val="28"/>
        </w:rPr>
        <w:t>甲乙双方应遵守国家的有关保密规定，妥善保管对方提供的资料，保守对方的各项秘密，并保护对方的知识产权。</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11.2</w:t>
      </w:r>
      <w:r>
        <w:rPr>
          <w:rFonts w:hint="eastAsia" w:ascii="宋体" w:hAnsi="宋体" w:cs="宋体"/>
          <w:kern w:val="0"/>
          <w:sz w:val="28"/>
          <w:szCs w:val="28"/>
        </w:rPr>
        <w:t>未经对方许可，任何一方均不得将对方的资料或成果向第三方转让或用于本合同项目外的其他项目。如发生以上情况，泄密方承担一切由此引起的后果，并支付对方合同总价款</w:t>
      </w:r>
      <w:r>
        <w:rPr>
          <w:rFonts w:hint="eastAsia" w:ascii="宋体" w:hAnsi="宋体" w:cs="宋体"/>
          <w:kern w:val="0"/>
          <w:sz w:val="28"/>
          <w:szCs w:val="28"/>
          <w:u w:val="single"/>
        </w:rPr>
        <w:t xml:space="preserve"> 10 </w:t>
      </w:r>
      <w:r>
        <w:rPr>
          <w:rFonts w:hint="eastAsia" w:ascii="宋体" w:hAnsi="宋体" w:cs="宋体"/>
          <w:kern w:val="0"/>
          <w:sz w:val="28"/>
          <w:szCs w:val="28"/>
        </w:rPr>
        <w:t>%的违约金。</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11.3</w:t>
      </w:r>
      <w:r>
        <w:rPr>
          <w:rFonts w:hint="eastAsia" w:ascii="宋体" w:hAnsi="宋体" w:cs="宋体"/>
          <w:kern w:val="0"/>
          <w:sz w:val="28"/>
          <w:szCs w:val="28"/>
        </w:rPr>
        <w:t>乙方须以保密方式处理双方直接或间接提供的任何资料，以及因本项目研究工作所直接或间接取得、处理或接触的任何其他资料。未经甲方同意，不得向第三方透露任何有关项目的内容，或公开任何项目中间成果或最终成果。如发生以上情况，乙方承担一切由此引起的后果，并向甲方支付合同总价款</w:t>
      </w:r>
      <w:r>
        <w:rPr>
          <w:rFonts w:hint="eastAsia" w:ascii="宋体" w:hAnsi="宋体" w:cs="宋体"/>
          <w:kern w:val="0"/>
          <w:sz w:val="28"/>
          <w:szCs w:val="28"/>
          <w:u w:val="single"/>
        </w:rPr>
        <w:t xml:space="preserve"> 10 </w:t>
      </w:r>
      <w:r>
        <w:rPr>
          <w:rFonts w:hint="eastAsia" w:ascii="宋体" w:hAnsi="宋体" w:cs="宋体"/>
          <w:kern w:val="0"/>
          <w:sz w:val="28"/>
          <w:szCs w:val="28"/>
        </w:rPr>
        <w:t>%的违约金。</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合同违约责任</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12.1</w:t>
      </w:r>
      <w:r>
        <w:rPr>
          <w:rFonts w:hint="eastAsia" w:ascii="宋体" w:hAnsi="宋体" w:cs="宋体"/>
          <w:kern w:val="0"/>
          <w:sz w:val="28"/>
          <w:szCs w:val="28"/>
        </w:rPr>
        <w:t>甲方违约责任</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1</w:t>
      </w:r>
      <w:r>
        <w:rPr>
          <w:rFonts w:hint="eastAsia" w:ascii="宋体" w:hAnsi="宋体" w:cs="宋体"/>
          <w:kern w:val="0"/>
          <w:sz w:val="28"/>
          <w:szCs w:val="28"/>
        </w:rPr>
        <w:t>）甲方变更委托项目内容、规模、条件，或对所提供资料作较大修改时，应于确定修改之日起</w:t>
      </w:r>
      <w:r>
        <w:rPr>
          <w:rFonts w:hint="eastAsia" w:ascii="宋体" w:hAnsi="宋体" w:cs="宋体"/>
          <w:kern w:val="0"/>
          <w:sz w:val="28"/>
          <w:szCs w:val="28"/>
          <w:u w:val="single"/>
        </w:rPr>
        <w:t xml:space="preserve"> 15 </w:t>
      </w:r>
      <w:r>
        <w:rPr>
          <w:rFonts w:hint="eastAsia" w:ascii="宋体" w:hAnsi="宋体" w:cs="宋体"/>
          <w:kern w:val="0"/>
          <w:sz w:val="28"/>
          <w:szCs w:val="28"/>
        </w:rPr>
        <w:t xml:space="preserve">个工作日内书面告知乙方。因以上原因造成乙方返工，甲方应按乙方返工所耗工作量向乙方支付返工费；双方应协商签订补充协议或另行签订合同，重新明确有关条款。 </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2</w:t>
      </w:r>
      <w:r>
        <w:rPr>
          <w:rFonts w:hint="eastAsia" w:ascii="宋体" w:hAnsi="宋体" w:cs="宋体"/>
          <w:kern w:val="0"/>
          <w:sz w:val="28"/>
          <w:szCs w:val="28"/>
        </w:rPr>
        <w:t>）甲方未按本合同约定，延迟支付合同价款的，乙方有权要求甲方支付该阶段合同价款每日</w:t>
      </w:r>
      <w:r>
        <w:rPr>
          <w:rFonts w:hint="eastAsia" w:ascii="宋体" w:hAnsi="宋体" w:cs="宋体"/>
          <w:kern w:val="0"/>
          <w:sz w:val="28"/>
          <w:szCs w:val="28"/>
          <w:u w:val="single"/>
        </w:rPr>
        <w:t xml:space="preserve">   2  </w:t>
      </w:r>
      <w:r>
        <w:rPr>
          <w:rFonts w:hint="eastAsia" w:ascii="宋体" w:hAnsi="宋体" w:cs="宋体"/>
          <w:kern w:val="0"/>
          <w:sz w:val="28"/>
          <w:szCs w:val="28"/>
        </w:rPr>
        <w:t>‰的逾期违约金，逾期违约金总额不超过合同总价款的</w:t>
      </w:r>
      <w:r>
        <w:rPr>
          <w:rFonts w:hint="eastAsia" w:ascii="宋体" w:hAnsi="宋体" w:cs="宋体"/>
          <w:kern w:val="0"/>
          <w:sz w:val="28"/>
          <w:szCs w:val="28"/>
          <w:u w:val="single"/>
        </w:rPr>
        <w:t xml:space="preserve">20 </w:t>
      </w:r>
      <w:r>
        <w:rPr>
          <w:rFonts w:hint="eastAsia" w:ascii="宋体" w:hAnsi="宋体" w:cs="宋体"/>
          <w:kern w:val="0"/>
          <w:sz w:val="28"/>
          <w:szCs w:val="28"/>
        </w:rPr>
        <w:t>%，且乙方提交成果的时间顺延。逾期超过</w:t>
      </w:r>
      <w:r>
        <w:rPr>
          <w:rFonts w:hint="eastAsia" w:ascii="宋体" w:hAnsi="宋体" w:cs="宋体"/>
          <w:kern w:val="0"/>
          <w:sz w:val="28"/>
          <w:szCs w:val="28"/>
          <w:u w:val="single"/>
        </w:rPr>
        <w:t>30</w:t>
      </w:r>
      <w:r>
        <w:rPr>
          <w:rFonts w:hint="eastAsia" w:ascii="宋体" w:hAnsi="宋体" w:cs="宋体"/>
          <w:kern w:val="0"/>
          <w:sz w:val="28"/>
          <w:szCs w:val="28"/>
        </w:rPr>
        <w:t>个工作日（含</w:t>
      </w:r>
      <w:r>
        <w:rPr>
          <w:rFonts w:hint="eastAsia" w:ascii="宋体" w:hAnsi="宋体" w:cs="宋体"/>
          <w:kern w:val="0"/>
          <w:sz w:val="28"/>
          <w:szCs w:val="28"/>
          <w:u w:val="single"/>
        </w:rPr>
        <w:t>30</w:t>
      </w:r>
      <w:r>
        <w:rPr>
          <w:rFonts w:hint="eastAsia" w:ascii="宋体" w:hAnsi="宋体" w:cs="宋体"/>
          <w:kern w:val="0"/>
          <w:sz w:val="28"/>
          <w:szCs w:val="28"/>
        </w:rPr>
        <w:t>个工作日）以上时，乙方有权暂停履行下阶段工作，并书面通知甲方。因政府内部工作导致甲方迟延付款的，乙方应给予最大程度的谅解。</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12.2</w:t>
      </w:r>
      <w:r>
        <w:rPr>
          <w:rFonts w:hint="eastAsia" w:ascii="宋体" w:hAnsi="宋体" w:cs="宋体"/>
          <w:kern w:val="0"/>
          <w:sz w:val="28"/>
          <w:szCs w:val="28"/>
        </w:rPr>
        <w:t>乙方违约责任</w:t>
      </w:r>
    </w:p>
    <w:p>
      <w:pPr>
        <w:widowControl/>
        <w:tabs>
          <w:tab w:val="left" w:pos="360"/>
          <w:tab w:val="left" w:pos="720"/>
        </w:tabs>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1</w:t>
      </w:r>
      <w:r>
        <w:rPr>
          <w:rFonts w:hint="eastAsia" w:ascii="宋体" w:hAnsi="宋体" w:cs="宋体"/>
          <w:kern w:val="0"/>
          <w:sz w:val="28"/>
          <w:szCs w:val="28"/>
        </w:rPr>
        <w:t>）未经甲方许可，乙方将本合同项目与第三方合作，或将本合同标的全部或部分擅自转包给第三方的，甲方有权要求乙方终止与第三方的合同。乙方应承担因此而产生的相关责任。</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2</w:t>
      </w:r>
      <w:r>
        <w:rPr>
          <w:rFonts w:hint="eastAsia" w:ascii="宋体" w:hAnsi="宋体" w:cs="宋体"/>
          <w:kern w:val="0"/>
          <w:sz w:val="28"/>
          <w:szCs w:val="28"/>
        </w:rPr>
        <w:t>）由于乙方工作的错误或遗漏造成本项目成果质量损失的，乙方除负责及时采取有效补救措施外，应免收受损失部分的合同价款，并支付合同总价款</w:t>
      </w:r>
      <w:r>
        <w:rPr>
          <w:rFonts w:hint="eastAsia" w:ascii="宋体" w:hAnsi="宋体" w:cs="宋体"/>
          <w:kern w:val="0"/>
          <w:sz w:val="28"/>
          <w:szCs w:val="28"/>
          <w:u w:val="single"/>
        </w:rPr>
        <w:t xml:space="preserve">  10   </w:t>
      </w:r>
      <w:r>
        <w:rPr>
          <w:rFonts w:hint="eastAsia" w:ascii="宋体" w:hAnsi="宋体" w:cs="宋体"/>
          <w:kern w:val="0"/>
          <w:sz w:val="28"/>
          <w:szCs w:val="28"/>
        </w:rPr>
        <w:t>%的违约金。</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 xml:space="preserve">（3）乙方未按本合同第6.2条的约定，擅自修改已经提交验收的成果文件的，应承担因此产生的一切后果，并赔偿甲方合同总价款 </w:t>
      </w:r>
      <w:r>
        <w:rPr>
          <w:rFonts w:hint="eastAsia" w:ascii="宋体" w:hAnsi="宋体" w:cs="宋体"/>
          <w:kern w:val="0"/>
          <w:sz w:val="28"/>
          <w:szCs w:val="28"/>
          <w:u w:val="single"/>
        </w:rPr>
        <w:t xml:space="preserve">10 </w:t>
      </w:r>
      <w:r>
        <w:rPr>
          <w:rFonts w:hint="eastAsia" w:ascii="宋体" w:hAnsi="宋体" w:cs="宋体"/>
          <w:kern w:val="0"/>
          <w:sz w:val="28"/>
          <w:szCs w:val="28"/>
        </w:rPr>
        <w:t>%的违约金。</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4</w:t>
      </w:r>
      <w:r>
        <w:rPr>
          <w:rFonts w:hint="eastAsia" w:ascii="宋体" w:hAnsi="宋体" w:cs="宋体"/>
          <w:kern w:val="0"/>
          <w:sz w:val="28"/>
          <w:szCs w:val="28"/>
        </w:rPr>
        <w:t>）本合同履行期间，乙方未能按合同约定的日期(含协商延缓的日期)提交成果的，甲方有权要求乙方支付该阶段合同价款每日</w:t>
      </w:r>
      <w:r>
        <w:rPr>
          <w:rFonts w:hint="eastAsia" w:ascii="宋体" w:hAnsi="宋体" w:cs="宋体"/>
          <w:kern w:val="0"/>
          <w:sz w:val="28"/>
          <w:szCs w:val="28"/>
          <w:u w:val="single"/>
        </w:rPr>
        <w:t xml:space="preserve">  2 </w:t>
      </w:r>
      <w:r>
        <w:rPr>
          <w:rFonts w:hint="eastAsia" w:ascii="宋体" w:hAnsi="宋体" w:cs="宋体"/>
          <w:kern w:val="0"/>
          <w:sz w:val="28"/>
          <w:szCs w:val="28"/>
        </w:rPr>
        <w:t>‰的逾期违约金，逾期违约金总额不超过合同总价款的</w:t>
      </w:r>
      <w:r>
        <w:rPr>
          <w:rFonts w:hint="eastAsia" w:ascii="宋体" w:hAnsi="宋体" w:cs="宋体"/>
          <w:kern w:val="0"/>
          <w:sz w:val="28"/>
          <w:szCs w:val="28"/>
          <w:u w:val="single"/>
        </w:rPr>
        <w:t xml:space="preserve">  10  </w:t>
      </w:r>
      <w:r>
        <w:rPr>
          <w:rFonts w:hint="eastAsia" w:ascii="宋体" w:hAnsi="宋体" w:cs="宋体"/>
          <w:kern w:val="0"/>
          <w:sz w:val="28"/>
          <w:szCs w:val="28"/>
        </w:rPr>
        <w:t>%。</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5</w:t>
      </w:r>
      <w:r>
        <w:rPr>
          <w:rFonts w:hint="eastAsia" w:ascii="宋体" w:hAnsi="宋体" w:cs="宋体"/>
          <w:kern w:val="0"/>
          <w:sz w:val="28"/>
          <w:szCs w:val="28"/>
        </w:rPr>
        <w:t>）未经甲方同意，乙方擅自变更附件</w:t>
      </w:r>
      <w:r>
        <w:rPr>
          <w:rFonts w:hint="eastAsia" w:ascii="宋体" w:hAnsi="宋体" w:cs="宋体"/>
          <w:kern w:val="0"/>
          <w:sz w:val="28"/>
          <w:szCs w:val="28"/>
          <w:u w:val="single"/>
        </w:rPr>
        <w:t xml:space="preserve">  </w:t>
      </w:r>
      <w:r>
        <w:rPr>
          <w:rFonts w:hint="eastAsia" w:ascii="宋体" w:hAnsi="宋体" w:cs="宋体"/>
          <w:kern w:val="0"/>
          <w:sz w:val="28"/>
          <w:szCs w:val="28"/>
        </w:rPr>
        <w:t>中约定的项目组主要成员，甲方有权责成乙方采取补救措施或调整项目组主要成员构成。</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w:t>
      </w:r>
      <w:r>
        <w:rPr>
          <w:rFonts w:hint="eastAsia" w:ascii="宋体" w:hAnsi="宋体" w:cs="宋体"/>
          <w:bCs/>
          <w:kern w:val="0"/>
          <w:sz w:val="28"/>
          <w:szCs w:val="28"/>
        </w:rPr>
        <w:t>6</w:t>
      </w:r>
      <w:r>
        <w:rPr>
          <w:rFonts w:hint="eastAsia" w:ascii="宋体" w:hAnsi="宋体" w:cs="宋体"/>
          <w:kern w:val="0"/>
          <w:sz w:val="28"/>
          <w:szCs w:val="28"/>
        </w:rPr>
        <w:t>）本项目最终成果验收后</w:t>
      </w:r>
      <w:r>
        <w:rPr>
          <w:rFonts w:hint="eastAsia" w:ascii="宋体" w:hAnsi="宋体" w:cs="宋体"/>
          <w:kern w:val="0"/>
          <w:sz w:val="28"/>
          <w:szCs w:val="28"/>
          <w:u w:val="single"/>
        </w:rPr>
        <w:t xml:space="preserve"> 1 </w:t>
      </w:r>
      <w:r>
        <w:rPr>
          <w:rFonts w:hint="eastAsia" w:ascii="宋体" w:hAnsi="宋体" w:cs="宋体"/>
          <w:kern w:val="0"/>
          <w:sz w:val="28"/>
          <w:szCs w:val="28"/>
        </w:rPr>
        <w:t>年以内，乙方未按甲方要求就本项目提供必要解释和接受咨询的，甲方可要求乙方返还合同总价款</w:t>
      </w:r>
      <w:r>
        <w:rPr>
          <w:rFonts w:hint="eastAsia" w:ascii="宋体" w:hAnsi="宋体" w:cs="宋体"/>
          <w:kern w:val="0"/>
          <w:sz w:val="28"/>
          <w:szCs w:val="28"/>
          <w:u w:val="single"/>
        </w:rPr>
        <w:t xml:space="preserve">  5  </w:t>
      </w:r>
      <w:r>
        <w:rPr>
          <w:rFonts w:hint="eastAsia" w:ascii="宋体" w:hAnsi="宋体" w:cs="宋体"/>
          <w:kern w:val="0"/>
          <w:sz w:val="28"/>
          <w:szCs w:val="28"/>
        </w:rPr>
        <w:t>%的费用。</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合同解除</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13.1</w:t>
      </w:r>
      <w:r>
        <w:rPr>
          <w:rFonts w:hint="eastAsia" w:ascii="宋体" w:hAnsi="宋体" w:cs="宋体"/>
          <w:kern w:val="0"/>
          <w:sz w:val="28"/>
          <w:szCs w:val="28"/>
        </w:rPr>
        <w:t>本合同履行过程中出现以下情形之一的，合同双方中任何一方可以书面通知对方解除合同：</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非归责于合同双方的原因，项目取消的；</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非归责于合同双方的原因，项目长期暂停，超过项目研究</w:t>
      </w:r>
      <w:r>
        <w:rPr>
          <w:rFonts w:hint="eastAsia" w:ascii="宋体" w:hAnsi="宋体" w:cs="宋体"/>
          <w:kern w:val="0"/>
          <w:sz w:val="28"/>
          <w:szCs w:val="28"/>
          <w:u w:val="single"/>
        </w:rPr>
        <w:t xml:space="preserve">  180 </w:t>
      </w:r>
      <w:r>
        <w:rPr>
          <w:rFonts w:hint="eastAsia" w:ascii="宋体" w:hAnsi="宋体" w:cs="宋体"/>
          <w:kern w:val="0"/>
          <w:sz w:val="28"/>
          <w:szCs w:val="28"/>
        </w:rPr>
        <w:t>个工作日。</w:t>
      </w:r>
    </w:p>
    <w:p>
      <w:pPr>
        <w:widowControl/>
        <w:tabs>
          <w:tab w:val="left" w:pos="8100"/>
        </w:tabs>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本合同履行期间，因上述情形造成合同终止的，甲方应按乙方已经完成的工作量向乙方支付费用，乙方同时应将已完成的阶段性成果移交甲方。</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13.2</w:t>
      </w:r>
      <w:r>
        <w:rPr>
          <w:rFonts w:hint="eastAsia" w:ascii="宋体" w:hAnsi="宋体" w:cs="宋体"/>
          <w:kern w:val="0"/>
          <w:sz w:val="28"/>
          <w:szCs w:val="28"/>
        </w:rPr>
        <w:t>本合同履行过程中出现下列情形之一的，甲方有权解除合同：</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（1）在合同履行过程中，甲方发现乙方不满足本合同第六条规定的；</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（2）乙方未能按合同约定的日期(含协商延缓的日期)提交成果，延误时间超过</w:t>
      </w:r>
      <w:r>
        <w:rPr>
          <w:rFonts w:hint="eastAsia" w:ascii="宋体" w:hAnsi="宋体" w:cs="宋体"/>
          <w:kern w:val="0"/>
          <w:sz w:val="28"/>
          <w:szCs w:val="28"/>
          <w:u w:val="single"/>
        </w:rPr>
        <w:t>30</w:t>
      </w:r>
      <w:r>
        <w:rPr>
          <w:rFonts w:hint="eastAsia" w:ascii="宋体" w:hAnsi="宋体" w:cs="宋体"/>
          <w:kern w:val="0"/>
          <w:sz w:val="28"/>
          <w:szCs w:val="28"/>
        </w:rPr>
        <w:t>个工作日；</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 xml:space="preserve">（3）因乙方工作的错误或遗漏造成成果质量损失，且乙方未按甲方要求采取及时有效的补救措施的； </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（4）乙方虽如期提交中间成果和最终成果，但连续</w:t>
      </w:r>
      <w:r>
        <w:rPr>
          <w:rFonts w:hint="eastAsia" w:ascii="宋体" w:hAnsi="宋体" w:cs="宋体"/>
          <w:kern w:val="0"/>
          <w:sz w:val="28"/>
          <w:szCs w:val="28"/>
          <w:u w:val="single" w:color="000000"/>
        </w:rPr>
        <w:t xml:space="preserve"> </w:t>
      </w:r>
      <w:r>
        <w:rPr>
          <w:rFonts w:hint="eastAsia" w:ascii="宋体" w:hAnsi="宋体" w:cs="宋体"/>
          <w:color w:val="1D41D5"/>
          <w:kern w:val="0"/>
          <w:sz w:val="28"/>
          <w:szCs w:val="28"/>
          <w:u w:val="single" w:color="000000"/>
        </w:rPr>
        <w:t xml:space="preserve"> </w:t>
      </w:r>
      <w:r>
        <w:rPr>
          <w:rFonts w:hint="eastAsia" w:ascii="宋体" w:hAnsi="宋体" w:cs="宋体"/>
          <w:kern w:val="0"/>
          <w:sz w:val="28"/>
          <w:szCs w:val="28"/>
          <w:u w:val="single" w:color="000000"/>
        </w:rPr>
        <w:t>3</w:t>
      </w:r>
      <w:r>
        <w:rPr>
          <w:rFonts w:hint="eastAsia" w:ascii="宋体" w:hAnsi="宋体" w:cs="宋体"/>
          <w:color w:val="1D41D5"/>
          <w:kern w:val="0"/>
          <w:sz w:val="28"/>
          <w:szCs w:val="28"/>
          <w:u w:val="single" w:color="000000"/>
        </w:rPr>
        <w:t xml:space="preserve"> </w:t>
      </w:r>
      <w:r>
        <w:rPr>
          <w:rFonts w:hint="eastAsia" w:ascii="宋体" w:hAnsi="宋体" w:cs="宋体"/>
          <w:kern w:val="0"/>
          <w:sz w:val="28"/>
          <w:szCs w:val="28"/>
          <w:u w:val="single" w:color="000000"/>
        </w:rPr>
        <w:t xml:space="preserve"> </w:t>
      </w:r>
      <w:r>
        <w:rPr>
          <w:rFonts w:hint="eastAsia" w:ascii="宋体" w:hAnsi="宋体" w:cs="宋体"/>
          <w:kern w:val="0"/>
          <w:sz w:val="28"/>
          <w:szCs w:val="28"/>
        </w:rPr>
        <w:t>次未能通过本合同第五条规定的验收程序的；</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（5）乙方未经甲方同意擅自更换附件中规定的项目组主要成员，且未按甲方要求进行调整；</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（6）乙方未经甲方同意，擅自将本合同项目与第三方合作，或将本合同标的的全部或部分擅自转包给第三方，且未按甲方的要求终止与第三方的合同的；</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（7）乙方明确表示或者以自己的行为表明不履行本合同的。</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本合同履行期间，因上述情形造成合同终止的，乙方除应退还甲方已预付的所有款项外，还应支付合同总价款</w:t>
      </w:r>
      <w:r>
        <w:rPr>
          <w:rFonts w:hint="eastAsia" w:ascii="宋体" w:hAnsi="宋体" w:cs="宋体"/>
          <w:kern w:val="0"/>
          <w:sz w:val="28"/>
          <w:szCs w:val="28"/>
          <w:u w:val="single"/>
        </w:rPr>
        <w:t xml:space="preserve"> 20 </w:t>
      </w:r>
      <w:r>
        <w:rPr>
          <w:rFonts w:hint="eastAsia" w:ascii="宋体" w:hAnsi="宋体" w:cs="宋体"/>
          <w:kern w:val="0"/>
          <w:sz w:val="28"/>
          <w:szCs w:val="28"/>
        </w:rPr>
        <w:t>%的违约金。乙方同时应将已完成的阶段成果移交给甲方，并退还甲方有关资料。</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13.3</w:t>
      </w:r>
      <w:r>
        <w:rPr>
          <w:rFonts w:hint="eastAsia" w:ascii="宋体" w:hAnsi="宋体" w:cs="宋体"/>
          <w:kern w:val="0"/>
          <w:sz w:val="28"/>
          <w:szCs w:val="28"/>
        </w:rPr>
        <w:t>本合同履行过程中出现下列情形之一的，乙方有权解除合同：</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（1）甲方不审查本项目成果或暂停本项目，延误时间超过</w:t>
      </w:r>
      <w:r>
        <w:rPr>
          <w:rFonts w:hint="eastAsia" w:ascii="宋体" w:hAnsi="宋体" w:cs="宋体"/>
          <w:kern w:val="0"/>
          <w:sz w:val="28"/>
          <w:szCs w:val="28"/>
          <w:u w:val="single"/>
        </w:rPr>
        <w:t xml:space="preserve"> 180</w:t>
      </w:r>
      <w:r>
        <w:rPr>
          <w:rFonts w:hint="eastAsia" w:ascii="宋体" w:hAnsi="宋体" w:cs="宋体"/>
          <w:color w:val="1D41D5"/>
          <w:kern w:val="0"/>
          <w:sz w:val="28"/>
          <w:szCs w:val="28"/>
          <w:u w:val="single" w:color="000000"/>
        </w:rPr>
        <w:t xml:space="preserve"> </w:t>
      </w:r>
      <w:r>
        <w:rPr>
          <w:rFonts w:hint="eastAsia" w:ascii="宋体" w:hAnsi="宋体" w:cs="宋体"/>
          <w:kern w:val="0"/>
          <w:sz w:val="28"/>
          <w:szCs w:val="28"/>
        </w:rPr>
        <w:t>个日历日；</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（2）甲方未按本合同约定，逾期支付合同价款超过</w:t>
      </w:r>
      <w:r>
        <w:rPr>
          <w:rFonts w:hint="eastAsia" w:ascii="宋体" w:hAnsi="宋体" w:cs="宋体"/>
          <w:kern w:val="0"/>
          <w:sz w:val="28"/>
          <w:szCs w:val="28"/>
          <w:u w:val="single"/>
        </w:rPr>
        <w:t xml:space="preserve"> 60 </w:t>
      </w:r>
      <w:r>
        <w:rPr>
          <w:rFonts w:hint="eastAsia" w:ascii="宋体" w:hAnsi="宋体" w:cs="宋体"/>
          <w:kern w:val="0"/>
          <w:sz w:val="28"/>
          <w:szCs w:val="28"/>
        </w:rPr>
        <w:t>个日历日；</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（3）甲方明确表示或者以自己的行为表明不履行本合同的。</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本合同履行期间，因上述情形造成合同终止的，乙方未开始项目工作的，不退还甲方已付的预付款或定金；已开始项目工作的，甲方应根据乙方已完成的实际工作量，不足或等于一半时，按该阶段合同价款的一半支付；超过一半时，按该阶段合同价款的全部支付。乙方同时应将已完成的阶段成果移交给甲方，并退还甲方有关资料。</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不可抗力</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14.1</w:t>
      </w:r>
      <w:r>
        <w:rPr>
          <w:rFonts w:hint="eastAsia" w:ascii="宋体" w:hAnsi="宋体" w:cs="宋体"/>
          <w:kern w:val="0"/>
          <w:sz w:val="28"/>
          <w:szCs w:val="28"/>
        </w:rPr>
        <w:t>本合同在履约过程中，发生不可抗力时，合同受影响的一方应及时告知另一方，并同时发出书面通知。与此同时，合同受影响的一方应尽最大努力，设法将不可抗力造成的损失减少到最低程度。</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如不可抗力持续</w:t>
      </w:r>
      <w:r>
        <w:rPr>
          <w:rFonts w:hint="eastAsia" w:ascii="宋体" w:hAnsi="宋体" w:cs="宋体"/>
          <w:kern w:val="0"/>
          <w:sz w:val="28"/>
          <w:szCs w:val="28"/>
          <w:u w:val="single"/>
        </w:rPr>
        <w:t xml:space="preserve"> 6 </w:t>
      </w:r>
      <w:r>
        <w:rPr>
          <w:rFonts w:hint="eastAsia" w:ascii="宋体" w:hAnsi="宋体" w:cs="宋体"/>
          <w:kern w:val="0"/>
          <w:sz w:val="28"/>
          <w:szCs w:val="28"/>
        </w:rPr>
        <w:t>个月后一方仍无法克服，则双方应立即商议应继续履行或终止合同。商议的结果，应以书面文件作为本合同的不可分割一部分。在本合同履约过程中，未受不可抗力影响的本合同条款，双方应继续努力执行。</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14.2</w:t>
      </w:r>
      <w:r>
        <w:rPr>
          <w:rFonts w:hint="eastAsia" w:ascii="宋体" w:hAnsi="宋体" w:cs="宋体"/>
          <w:kern w:val="0"/>
          <w:sz w:val="28"/>
          <w:szCs w:val="28"/>
        </w:rPr>
        <w:t>如合同因不可抗力或其它原因须提前终止的，提出终止的一方须在</w:t>
      </w:r>
      <w:r>
        <w:rPr>
          <w:rFonts w:hint="eastAsia" w:ascii="宋体" w:hAnsi="宋体" w:cs="宋体"/>
          <w:kern w:val="0"/>
          <w:sz w:val="28"/>
          <w:szCs w:val="28"/>
          <w:u w:val="single"/>
        </w:rPr>
        <w:t xml:space="preserve">  7  </w:t>
      </w:r>
      <w:r>
        <w:rPr>
          <w:rFonts w:hint="eastAsia" w:ascii="宋体" w:hAnsi="宋体" w:cs="宋体"/>
          <w:kern w:val="0"/>
          <w:sz w:val="28"/>
          <w:szCs w:val="28"/>
        </w:rPr>
        <w:t>天前以书面形式，向另一方提出提前终止要求。合同须提前终止的，双方须签署提前终止协议，规定终止日期，结算在合同终止前的工作量。</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455"/>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合同终止</w:t>
      </w:r>
    </w:p>
    <w:p>
      <w:pPr>
        <w:widowControl/>
        <w:tabs>
          <w:tab w:val="left" w:pos="1665"/>
        </w:tabs>
        <w:adjustRightInd w:val="0"/>
        <w:snapToGrid w:val="0"/>
        <w:spacing w:before="120" w:beforeLines="50" w:after="120" w:afterLines="50" w:line="360" w:lineRule="auto"/>
        <w:jc w:val="left"/>
        <w:rPr>
          <w:rFonts w:ascii="宋体" w:hAnsi="宋体" w:cs="宋体"/>
          <w:bCs/>
          <w:kern w:val="0"/>
          <w:sz w:val="28"/>
          <w:szCs w:val="28"/>
        </w:rPr>
      </w:pPr>
      <w:r>
        <w:rPr>
          <w:rFonts w:hint="eastAsia" w:ascii="宋体" w:hAnsi="宋体" w:cs="宋体"/>
          <w:bCs/>
          <w:kern w:val="0"/>
          <w:sz w:val="28"/>
          <w:szCs w:val="28"/>
        </w:rPr>
        <w:t>15.1 如未出现合同解除、不可抗力情形，本合同至履行期届满时终止。</w:t>
      </w:r>
    </w:p>
    <w:p>
      <w:pPr>
        <w:widowControl/>
        <w:tabs>
          <w:tab w:val="left" w:pos="1665"/>
        </w:tabs>
        <w:adjustRightInd w:val="0"/>
        <w:snapToGrid w:val="0"/>
        <w:spacing w:before="120" w:beforeLines="50" w:after="120" w:afterLines="50" w:line="360" w:lineRule="auto"/>
        <w:jc w:val="left"/>
        <w:rPr>
          <w:rFonts w:ascii="宋体" w:hAnsi="宋体" w:cs="宋体"/>
          <w:bCs/>
          <w:kern w:val="0"/>
          <w:sz w:val="28"/>
          <w:szCs w:val="28"/>
        </w:rPr>
      </w:pPr>
      <w:r>
        <w:rPr>
          <w:rFonts w:hint="eastAsia" w:ascii="宋体" w:hAnsi="宋体" w:cs="宋体"/>
          <w:bCs/>
          <w:kern w:val="0"/>
          <w:sz w:val="28"/>
          <w:szCs w:val="28"/>
        </w:rPr>
        <w:t>15.2 本合同的终止不影响乙方按照约定进行项目后续服务。</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bCs/>
          <w:kern w:val="0"/>
          <w:sz w:val="28"/>
          <w:szCs w:val="28"/>
        </w:rPr>
      </w:pPr>
      <w:r>
        <w:rPr>
          <w:rFonts w:hint="eastAsia" w:ascii="宋体" w:hAnsi="宋体" w:cs="宋体"/>
          <w:b/>
          <w:bCs/>
          <w:kern w:val="0"/>
          <w:sz w:val="28"/>
          <w:szCs w:val="28"/>
        </w:rPr>
        <w:t>合同争议的解决方式</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t>本合同履行期间，双方发生的争议，由双方当事人协商解决。协商不成的，按下列方式解决：</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bCs/>
          <w:kern w:val="0"/>
          <w:sz w:val="28"/>
          <w:szCs w:val="28"/>
        </w:rPr>
        <w:t>提交深圳国际仲裁院（深圳仲裁委员会）</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提交华南国际经济贸易仲裁委员会（深圳国际仲裁院）仲裁</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MS Gothic" w:hAnsi="MS Gothic" w:eastAsia="MS Gothic" w:cs="MS Gothic"/>
          <w:color w:val="444444"/>
          <w:kern w:val="0"/>
          <w:sz w:val="30"/>
          <w:szCs w:val="30"/>
          <w:shd w:val="clear" w:color="auto" w:fill="FFFFFF"/>
          <w:lang w:bidi="ar"/>
        </w:rPr>
        <w:t>☑</w:t>
      </w:r>
      <w:r>
        <w:rPr>
          <w:rFonts w:hint="eastAsia" w:ascii="宋体" w:hAnsi="宋体" w:cs="宋体"/>
          <w:kern w:val="0"/>
          <w:sz w:val="28"/>
          <w:szCs w:val="28"/>
        </w:rPr>
        <w:t>依法向人民法院起诉</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numPr>
          <w:ilvl w:val="0"/>
          <w:numId w:val="9"/>
        </w:numPr>
        <w:tabs>
          <w:tab w:val="left" w:pos="1080"/>
          <w:tab w:val="left" w:pos="1665"/>
        </w:tabs>
        <w:adjustRightInd w:val="0"/>
        <w:snapToGrid w:val="0"/>
        <w:spacing w:before="120" w:beforeLines="50" w:after="120" w:afterLines="50" w:line="360" w:lineRule="auto"/>
        <w:ind w:left="0" w:firstLine="0"/>
        <w:jc w:val="left"/>
        <w:rPr>
          <w:rFonts w:ascii="宋体" w:hAnsi="宋体" w:cs="宋体"/>
          <w:b/>
          <w:kern w:val="0"/>
          <w:sz w:val="28"/>
          <w:szCs w:val="28"/>
        </w:rPr>
      </w:pPr>
      <w:r>
        <w:rPr>
          <w:rFonts w:hint="eastAsia" w:ascii="宋体" w:hAnsi="宋体" w:cs="宋体"/>
          <w:b/>
          <w:kern w:val="0"/>
          <w:sz w:val="28"/>
          <w:szCs w:val="28"/>
        </w:rPr>
        <w:t>其他条款</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 xml:space="preserve">17.1 </w:t>
      </w:r>
      <w:r>
        <w:rPr>
          <w:rFonts w:hint="eastAsia" w:ascii="宋体" w:hAnsi="宋体" w:cs="宋体"/>
          <w:kern w:val="0"/>
          <w:sz w:val="28"/>
          <w:szCs w:val="28"/>
        </w:rPr>
        <w:t>本合同共</w:t>
      </w:r>
      <w:r>
        <w:rPr>
          <w:rFonts w:hint="eastAsia" w:ascii="宋体" w:hAnsi="宋体" w:cs="宋体"/>
          <w:kern w:val="0"/>
          <w:sz w:val="28"/>
          <w:szCs w:val="28"/>
          <w:u w:val="single"/>
        </w:rPr>
        <w:t xml:space="preserve">   </w:t>
      </w:r>
      <w:r>
        <w:rPr>
          <w:rFonts w:hint="eastAsia" w:ascii="宋体" w:hAnsi="宋体" w:cs="宋体"/>
          <w:kern w:val="0"/>
          <w:sz w:val="28"/>
          <w:szCs w:val="28"/>
        </w:rPr>
        <w:t>份附件，附件与本合同条款对双方具有同等效力。</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17.2</w:t>
      </w:r>
      <w:r>
        <w:rPr>
          <w:rFonts w:hint="eastAsia" w:ascii="宋体" w:hAnsi="宋体" w:cs="宋体"/>
          <w:kern w:val="0"/>
          <w:sz w:val="28"/>
          <w:szCs w:val="28"/>
        </w:rPr>
        <w:t>本合同经双方法人代表或其授权代表签字，并加盖单位印章后，立即生效。</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bCs/>
          <w:kern w:val="0"/>
          <w:sz w:val="28"/>
          <w:szCs w:val="28"/>
        </w:rPr>
        <w:t>17.3</w:t>
      </w:r>
      <w:r>
        <w:rPr>
          <w:rFonts w:hint="eastAsia" w:ascii="宋体" w:hAnsi="宋体" w:cs="宋体"/>
          <w:kern w:val="0"/>
          <w:sz w:val="28"/>
          <w:szCs w:val="28"/>
        </w:rPr>
        <w:t>本合同一式</w:t>
      </w:r>
      <w:r>
        <w:rPr>
          <w:rFonts w:hint="eastAsia" w:ascii="宋体" w:hAnsi="宋体" w:cs="宋体"/>
          <w:kern w:val="0"/>
          <w:sz w:val="28"/>
          <w:szCs w:val="28"/>
          <w:u w:val="single"/>
        </w:rPr>
        <w:t xml:space="preserve">  </w:t>
      </w:r>
      <w:r>
        <w:rPr>
          <w:rFonts w:hint="eastAsia" w:ascii="宋体" w:hAnsi="宋体" w:cs="宋体"/>
          <w:kern w:val="0"/>
          <w:sz w:val="28"/>
          <w:szCs w:val="28"/>
        </w:rPr>
        <w:t>份，甲乙双方当事人各执</w:t>
      </w:r>
      <w:r>
        <w:rPr>
          <w:rFonts w:hint="eastAsia" w:ascii="宋体" w:hAnsi="宋体" w:cs="宋体"/>
          <w:kern w:val="0"/>
          <w:sz w:val="28"/>
          <w:szCs w:val="28"/>
          <w:u w:val="single"/>
        </w:rPr>
        <w:t xml:space="preserve">  </w:t>
      </w:r>
      <w:r>
        <w:rPr>
          <w:rFonts w:hint="eastAsia" w:ascii="宋体" w:hAnsi="宋体" w:cs="宋体"/>
          <w:kern w:val="0"/>
          <w:sz w:val="28"/>
          <w:szCs w:val="28"/>
        </w:rPr>
        <w:t>份。如合同履约过程中，合同需要修订文件、补充文件，或任何附件的，均须经双方法人代表或授权代表签字或加盖单位印章后生效，成为本合同不可分割的一部分。</w:t>
      </w:r>
    </w:p>
    <w:p>
      <w:pPr>
        <w:widowControl/>
        <w:adjustRightInd w:val="0"/>
        <w:snapToGrid w:val="0"/>
        <w:spacing w:before="120" w:beforeLines="50" w:after="120" w:afterLines="50" w:line="360" w:lineRule="auto"/>
        <w:jc w:val="left"/>
        <w:rPr>
          <w:rFonts w:ascii="宋体" w:hAnsi="宋体" w:cs="宋体"/>
          <w:kern w:val="0"/>
          <w:sz w:val="28"/>
          <w:szCs w:val="28"/>
        </w:rPr>
      </w:pPr>
      <w:r>
        <w:rPr>
          <w:rFonts w:hint="eastAsia" w:ascii="宋体" w:hAnsi="宋体" w:cs="宋体"/>
          <w:kern w:val="0"/>
          <w:sz w:val="28"/>
          <w:szCs w:val="28"/>
        </w:rPr>
        <w:br w:type="page"/>
      </w:r>
      <w:r>
        <w:rPr>
          <w:rFonts w:hint="eastAsia" w:ascii="宋体" w:hAnsi="宋体" w:cs="宋体"/>
          <w:kern w:val="0"/>
          <w:sz w:val="28"/>
          <w:szCs w:val="28"/>
        </w:rPr>
        <w:t>（以下无正文，为合同签章页。）</w:t>
      </w: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adjustRightInd w:val="0"/>
        <w:snapToGrid w:val="0"/>
        <w:spacing w:before="120" w:beforeLines="50" w:after="120" w:afterLines="50" w:line="360" w:lineRule="auto"/>
        <w:jc w:val="left"/>
        <w:rPr>
          <w:rFonts w:ascii="宋体" w:hAnsi="宋体" w:cs="宋体"/>
          <w:kern w:val="0"/>
          <w:sz w:val="28"/>
          <w:szCs w:val="28"/>
        </w:rPr>
      </w:pPr>
    </w:p>
    <w:p>
      <w:pPr>
        <w:widowControl/>
        <w:adjustRightInd w:val="0"/>
        <w:snapToGrid w:val="0"/>
        <w:spacing w:before="120" w:beforeLines="50" w:after="120" w:afterLines="50" w:line="360" w:lineRule="auto"/>
        <w:jc w:val="left"/>
        <w:rPr>
          <w:rFonts w:ascii="宋体" w:hAnsi="宋体" w:cs="宋体"/>
          <w:b/>
          <w:kern w:val="0"/>
          <w:sz w:val="28"/>
          <w:szCs w:val="28"/>
        </w:rPr>
      </w:pPr>
      <w:r>
        <w:rPr>
          <w:rFonts w:hint="eastAsia" w:ascii="宋体" w:hAnsi="宋体" w:cs="宋体"/>
          <w:b/>
          <w:kern w:val="0"/>
          <w:sz w:val="28"/>
          <w:szCs w:val="28"/>
        </w:rPr>
        <w:t>委托方： 深圳市</w:t>
      </w:r>
      <w:r>
        <w:rPr>
          <w:rFonts w:ascii="宋体" w:hAnsi="宋体" w:cs="宋体"/>
          <w:b/>
          <w:kern w:val="0"/>
          <w:sz w:val="28"/>
          <w:szCs w:val="28"/>
        </w:rPr>
        <w:t>住房和建设</w:t>
      </w:r>
      <w:r>
        <w:rPr>
          <w:rFonts w:hint="eastAsia" w:ascii="宋体" w:hAnsi="宋体" w:cs="宋体"/>
          <w:b/>
          <w:kern w:val="0"/>
          <w:sz w:val="28"/>
          <w:szCs w:val="28"/>
        </w:rPr>
        <w:t>局</w:t>
      </w:r>
    </w:p>
    <w:p>
      <w:pPr>
        <w:widowControl/>
        <w:adjustRightInd w:val="0"/>
        <w:snapToGrid w:val="0"/>
        <w:spacing w:before="240" w:beforeLines="100" w:after="240" w:afterLines="100" w:line="360" w:lineRule="auto"/>
        <w:jc w:val="left"/>
        <w:rPr>
          <w:rFonts w:ascii="宋体" w:hAnsi="宋体" w:cs="宋体"/>
          <w:b/>
          <w:kern w:val="0"/>
          <w:sz w:val="28"/>
          <w:szCs w:val="28"/>
        </w:rPr>
      </w:pPr>
      <w:r>
        <w:rPr>
          <w:rFonts w:hint="eastAsia" w:ascii="宋体" w:hAnsi="宋体" w:cs="宋体"/>
          <w:b/>
          <w:kern w:val="0"/>
          <w:sz w:val="28"/>
          <w:szCs w:val="28"/>
        </w:rPr>
        <w:t xml:space="preserve">（甲方）（盖章） </w:t>
      </w:r>
    </w:p>
    <w:p>
      <w:pPr>
        <w:widowControl/>
        <w:adjustRightInd w:val="0"/>
        <w:snapToGrid w:val="0"/>
        <w:spacing w:before="240" w:beforeLines="100" w:after="240" w:afterLines="100" w:line="360" w:lineRule="auto"/>
        <w:jc w:val="left"/>
        <w:rPr>
          <w:rFonts w:ascii="宋体" w:hAnsi="宋体" w:cs="宋体"/>
          <w:b/>
          <w:kern w:val="0"/>
          <w:sz w:val="28"/>
          <w:szCs w:val="28"/>
        </w:rPr>
      </w:pPr>
      <w:r>
        <w:rPr>
          <w:rFonts w:hint="eastAsia" w:ascii="宋体" w:hAnsi="宋体" w:cs="宋体"/>
          <w:b/>
          <w:kern w:val="0"/>
          <w:sz w:val="28"/>
          <w:szCs w:val="28"/>
        </w:rPr>
        <w:t xml:space="preserve">法定代表人（签名）或委托代理人（签名）： </w:t>
      </w:r>
    </w:p>
    <w:p>
      <w:pPr>
        <w:widowControl/>
        <w:adjustRightInd w:val="0"/>
        <w:snapToGrid w:val="0"/>
        <w:spacing w:before="240" w:beforeLines="100" w:after="240" w:afterLines="100" w:line="360" w:lineRule="auto"/>
        <w:jc w:val="left"/>
        <w:rPr>
          <w:rFonts w:ascii="宋体" w:hAnsi="宋体" w:cs="宋体"/>
          <w:b/>
          <w:kern w:val="0"/>
          <w:sz w:val="28"/>
          <w:szCs w:val="28"/>
        </w:rPr>
      </w:pPr>
      <w:r>
        <w:rPr>
          <w:rFonts w:hint="eastAsia" w:ascii="宋体" w:hAnsi="宋体" w:cs="宋体"/>
          <w:b/>
          <w:kern w:val="0"/>
          <w:sz w:val="28"/>
          <w:szCs w:val="28"/>
        </w:rPr>
        <w:t xml:space="preserve">     年      月      日 </w:t>
      </w:r>
    </w:p>
    <w:p>
      <w:pPr>
        <w:widowControl/>
        <w:adjustRightInd w:val="0"/>
        <w:snapToGrid w:val="0"/>
        <w:spacing w:before="240" w:beforeLines="100" w:after="240" w:afterLines="100" w:line="360" w:lineRule="auto"/>
        <w:jc w:val="left"/>
        <w:rPr>
          <w:rFonts w:ascii="宋体" w:hAnsi="宋体" w:cs="宋体"/>
          <w:b/>
          <w:kern w:val="0"/>
          <w:sz w:val="28"/>
          <w:szCs w:val="28"/>
        </w:rPr>
      </w:pPr>
    </w:p>
    <w:p>
      <w:pPr>
        <w:widowControl/>
        <w:adjustRightInd w:val="0"/>
        <w:snapToGrid w:val="0"/>
        <w:spacing w:before="240" w:beforeLines="100" w:after="240" w:afterLines="100" w:line="360" w:lineRule="auto"/>
        <w:jc w:val="left"/>
        <w:rPr>
          <w:rFonts w:ascii="宋体" w:hAnsi="宋体" w:cs="宋体"/>
          <w:b/>
          <w:kern w:val="0"/>
          <w:sz w:val="28"/>
          <w:szCs w:val="28"/>
        </w:rPr>
      </w:pPr>
    </w:p>
    <w:p>
      <w:pPr>
        <w:widowControl/>
        <w:adjustRightInd w:val="0"/>
        <w:snapToGrid w:val="0"/>
        <w:spacing w:before="240" w:beforeLines="100" w:after="240" w:afterLines="100" w:line="360" w:lineRule="auto"/>
        <w:jc w:val="left"/>
        <w:rPr>
          <w:rFonts w:ascii="宋体" w:hAnsi="宋体" w:cs="宋体"/>
          <w:b/>
          <w:kern w:val="0"/>
          <w:sz w:val="28"/>
          <w:szCs w:val="28"/>
        </w:rPr>
      </w:pPr>
      <w:r>
        <w:rPr>
          <w:rFonts w:hint="eastAsia" w:ascii="宋体" w:hAnsi="宋体" w:cs="宋体"/>
          <w:b/>
          <w:kern w:val="0"/>
          <w:sz w:val="28"/>
          <w:szCs w:val="28"/>
        </w:rPr>
        <w:t xml:space="preserve">受托方：                               </w:t>
      </w:r>
    </w:p>
    <w:p>
      <w:pPr>
        <w:widowControl/>
        <w:adjustRightInd w:val="0"/>
        <w:snapToGrid w:val="0"/>
        <w:spacing w:before="240" w:beforeLines="100" w:after="240" w:afterLines="100" w:line="360" w:lineRule="auto"/>
        <w:jc w:val="left"/>
        <w:rPr>
          <w:rFonts w:ascii="宋体" w:hAnsi="宋体" w:cs="宋体"/>
          <w:b/>
          <w:kern w:val="0"/>
          <w:sz w:val="28"/>
          <w:szCs w:val="28"/>
        </w:rPr>
      </w:pPr>
      <w:r>
        <w:rPr>
          <w:rFonts w:hint="eastAsia" w:ascii="宋体" w:hAnsi="宋体" w:cs="宋体"/>
          <w:b/>
          <w:kern w:val="0"/>
          <w:sz w:val="28"/>
          <w:szCs w:val="28"/>
        </w:rPr>
        <w:t>（乙方）（盖章）：</w:t>
      </w:r>
    </w:p>
    <w:p>
      <w:pPr>
        <w:widowControl/>
        <w:adjustRightInd w:val="0"/>
        <w:snapToGrid w:val="0"/>
        <w:spacing w:before="240" w:beforeLines="100" w:after="240" w:afterLines="100" w:line="360" w:lineRule="auto"/>
        <w:jc w:val="left"/>
        <w:rPr>
          <w:rFonts w:ascii="宋体" w:hAnsi="宋体" w:cs="宋体"/>
          <w:b/>
          <w:kern w:val="0"/>
          <w:sz w:val="28"/>
          <w:szCs w:val="28"/>
        </w:rPr>
      </w:pPr>
      <w:r>
        <w:rPr>
          <w:rFonts w:hint="eastAsia" w:ascii="宋体" w:hAnsi="宋体" w:cs="宋体"/>
          <w:b/>
          <w:kern w:val="0"/>
          <w:sz w:val="28"/>
          <w:szCs w:val="28"/>
        </w:rPr>
        <w:t>法定代表人（签名）或委托代理人（签名）：</w:t>
      </w:r>
    </w:p>
    <w:p>
      <w:pPr>
        <w:widowControl/>
        <w:spacing w:before="120" w:beforeLines="50" w:after="120" w:afterLines="50" w:line="360" w:lineRule="auto"/>
        <w:jc w:val="left"/>
        <w:rPr>
          <w:rFonts w:ascii="宋体" w:hAnsi="宋体" w:cs="宋体"/>
          <w:b/>
          <w:kern w:val="0"/>
          <w:sz w:val="28"/>
          <w:szCs w:val="28"/>
        </w:rPr>
      </w:pPr>
      <w:r>
        <w:rPr>
          <w:rFonts w:hint="eastAsia" w:ascii="宋体" w:hAnsi="宋体" w:cs="宋体"/>
          <w:b/>
          <w:kern w:val="0"/>
          <w:sz w:val="28"/>
          <w:szCs w:val="28"/>
        </w:rPr>
        <w:t xml:space="preserve">     年      月      日 </w:t>
      </w:r>
    </w:p>
    <w:p>
      <w:pPr>
        <w:widowControl/>
        <w:spacing w:line="360" w:lineRule="auto"/>
        <w:jc w:val="left"/>
        <w:rPr>
          <w:kern w:val="0"/>
          <w:sz w:val="28"/>
          <w:szCs w:val="28"/>
        </w:rPr>
      </w:pPr>
    </w:p>
    <w:p>
      <w:pPr>
        <w:adjustRightInd w:val="0"/>
        <w:snapToGrid w:val="0"/>
        <w:spacing w:before="240" w:beforeLines="100" w:after="240" w:afterLines="100" w:line="720" w:lineRule="auto"/>
        <w:rPr>
          <w:rFonts w:ascii="宋体" w:hAnsi="宋体"/>
          <w:szCs w:val="21"/>
        </w:rPr>
      </w:pPr>
    </w:p>
    <w:sectPr>
      <w:headerReference r:id="rId3" w:type="first"/>
      <w:footerReference r:id="rId4" w:type="default"/>
      <w:footerReference r:id="rId5" w:type="even"/>
      <w:pgSz w:w="11907" w:h="16840"/>
      <w:pgMar w:top="1418" w:right="1418" w:bottom="1418"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Arial Unicode MS">
    <w:panose1 w:val="020B0604020202020204"/>
    <w:charset w:val="86"/>
    <w:family w:val="swiss"/>
    <w:pitch w:val="default"/>
    <w:sig w:usb0="FFFFFFFF" w:usb1="E9FFFFFF" w:usb2="0000003F" w:usb3="00000000" w:csb0="603F01FF" w:csb1="FFFF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长城仿宋">
    <w:altName w:val="仿宋"/>
    <w:panose1 w:val="00000000000000000000"/>
    <w:charset w:val="00"/>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Cambria">
    <w:panose1 w:val="02040503050406030204"/>
    <w:charset w:val="00"/>
    <w:family w:val="roman"/>
    <w:pitch w:val="default"/>
    <w:sig w:usb0="E00002FF" w:usb1="400004FF" w:usb2="00000000" w:usb3="00000000" w:csb0="2000019F" w:csb1="00000000"/>
  </w:font>
  <w:font w:name="ˎ̥">
    <w:altName w:val="Arial Unicode MS"/>
    <w:panose1 w:val="00000000000000000000"/>
    <w:charset w:val="00"/>
    <w:family w:val="roman"/>
    <w:pitch w:val="default"/>
    <w:sig w:usb0="00000000" w:usb1="00000000" w:usb2="00000000" w:usb3="00000000" w:csb0="00040001" w:csb1="00000000"/>
  </w:font>
  <w:font w:name="??">
    <w:altName w:val="Arial Unicode MS"/>
    <w:panose1 w:val="00000000000000000000"/>
    <w:charset w:val="00"/>
    <w:family w:val="auto"/>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H Yb 2gj">
    <w:altName w:val="仿宋"/>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inheri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sans-serif">
    <w:altName w:val="Arial Unicode MS"/>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7"/>
      </w:rPr>
    </w:pPr>
    <w:r>
      <w:t xml:space="preserve">- </w:t>
    </w:r>
    <w:r>
      <w:fldChar w:fldCharType="begin"/>
    </w:r>
    <w:r>
      <w:instrText xml:space="preserve"> PAGE </w:instrText>
    </w:r>
    <w:r>
      <w:fldChar w:fldCharType="separate"/>
    </w:r>
    <w:r>
      <w:t>42</w:t>
    </w:r>
    <w:r>
      <w:fldChar w:fldCharType="end"/>
    </w:r>
    <w:r>
      <w:t xml:space="preserve"> -</w:t>
    </w: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7"/>
      </w:rPr>
    </w:pPr>
    <w:r>
      <w:rPr>
        <w:rStyle w:val="47"/>
      </w:rPr>
      <w:fldChar w:fldCharType="begin"/>
    </w:r>
    <w:r>
      <w:rPr>
        <w:rStyle w:val="47"/>
      </w:rPr>
      <w:instrText xml:space="preserve">PAGE  </w:instrText>
    </w:r>
    <w:r>
      <w:rPr>
        <w:rStyle w:val="47"/>
      </w:rP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279C6D"/>
    <w:multiLevelType w:val="singleLevel"/>
    <w:tmpl w:val="D6279C6D"/>
    <w:lvl w:ilvl="0" w:tentative="0">
      <w:start w:val="1"/>
      <w:numFmt w:val="decimal"/>
      <w:suff w:val="nothing"/>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leftChars="800" w:hanging="360" w:hangingChars="200"/>
      </w:pPr>
    </w:lvl>
  </w:abstractNum>
  <w:abstractNum w:abstractNumId="2">
    <w:nsid w:val="FFFFFF89"/>
    <w:multiLevelType w:val="singleLevel"/>
    <w:tmpl w:val="FFFFFF89"/>
    <w:lvl w:ilvl="0" w:tentative="0">
      <w:start w:val="1"/>
      <w:numFmt w:val="bullet"/>
      <w:pStyle w:val="15"/>
      <w:lvlText w:val=""/>
      <w:lvlJc w:val="left"/>
      <w:pPr>
        <w:tabs>
          <w:tab w:val="left" w:pos="360"/>
        </w:tabs>
        <w:ind w:left="360" w:hanging="360" w:hangingChars="200"/>
      </w:pPr>
      <w:rPr>
        <w:rFonts w:hint="default" w:ascii="Wingdings" w:hAnsi="Wingdings"/>
      </w:rPr>
    </w:lvl>
  </w:abstractNum>
  <w:abstractNum w:abstractNumId="3">
    <w:nsid w:val="00000003"/>
    <w:multiLevelType w:val="multilevel"/>
    <w:tmpl w:val="00000003"/>
    <w:lvl w:ilvl="0" w:tentative="0">
      <w:start w:val="1"/>
      <w:numFmt w:val="chineseCountingThousand"/>
      <w:lvlText w:val="第%1条"/>
      <w:lvlJc w:val="left"/>
      <w:pPr>
        <w:tabs>
          <w:tab w:val="left" w:pos="1995"/>
        </w:tabs>
        <w:ind w:left="1995" w:hanging="1455"/>
      </w:pPr>
      <w:rPr>
        <w:rFonts w:hint="default"/>
        <w:b/>
        <w:lang w:val="en-U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2503483"/>
    <w:multiLevelType w:val="multilevel"/>
    <w:tmpl w:val="12503483"/>
    <w:lvl w:ilvl="0" w:tentative="0">
      <w:start w:val="1"/>
      <w:numFmt w:val="bullet"/>
      <w:pStyle w:val="106"/>
      <w:lvlText w:val=""/>
      <w:lvlJc w:val="left"/>
      <w:pPr>
        <w:tabs>
          <w:tab w:val="left" w:pos="420"/>
        </w:tabs>
        <w:ind w:left="420" w:hanging="420"/>
      </w:pPr>
      <w:rPr>
        <w:rFonts w:hint="default" w:ascii="Wingdings" w:hAnsi="Wingdings"/>
      </w:rPr>
    </w:lvl>
    <w:lvl w:ilvl="1" w:tentative="0">
      <w:start w:val="1"/>
      <w:numFmt w:val="bullet"/>
      <w:pStyle w:val="105"/>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60D20D0"/>
    <w:multiLevelType w:val="multilevel"/>
    <w:tmpl w:val="160D20D0"/>
    <w:lvl w:ilvl="0" w:tentative="0">
      <w:start w:val="1"/>
      <w:numFmt w:val="bullet"/>
      <w:pStyle w:val="74"/>
      <w:lvlText w:val=""/>
      <w:lvlJc w:val="left"/>
      <w:pPr>
        <w:tabs>
          <w:tab w:val="left" w:pos="840"/>
        </w:tabs>
        <w:ind w:left="840" w:hanging="420"/>
      </w:pPr>
      <w:rPr>
        <w:rFonts w:hint="default" w:ascii="Wingdings" w:hAnsi="Wingdings"/>
      </w:rPr>
    </w:lvl>
    <w:lvl w:ilvl="1" w:tentative="0">
      <w:start w:val="1"/>
      <w:numFmt w:val="bullet"/>
      <w:pStyle w:val="75"/>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
    <w:nsid w:val="2F395B7B"/>
    <w:multiLevelType w:val="multilevel"/>
    <w:tmpl w:val="2F395B7B"/>
    <w:lvl w:ilvl="0" w:tentative="0">
      <w:start w:val="1"/>
      <w:numFmt w:val="bullet"/>
      <w:pStyle w:val="166"/>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5CBB37F4"/>
    <w:multiLevelType w:val="multilevel"/>
    <w:tmpl w:val="5CBB37F4"/>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AEF7716"/>
    <w:multiLevelType w:val="multilevel"/>
    <w:tmpl w:val="7AEF7716"/>
    <w:lvl w:ilvl="0" w:tentative="0">
      <w:start w:val="1"/>
      <w:numFmt w:val="chineseCountingThousand"/>
      <w:pStyle w:val="119"/>
      <w:lvlText w:val="%1"/>
      <w:lvlJc w:val="left"/>
      <w:pPr>
        <w:tabs>
          <w:tab w:val="left" w:pos="1290"/>
        </w:tabs>
        <w:ind w:left="630" w:hanging="420"/>
      </w:pPr>
      <w:rPr>
        <w:rFonts w:hint="eastAsia"/>
        <w:sz w:val="32"/>
        <w:szCs w:val="32"/>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5"/>
  </w:num>
  <w:num w:numId="4">
    <w:abstractNumId w:val="4"/>
  </w:num>
  <w:num w:numId="5">
    <w:abstractNumId w:val="8"/>
  </w:num>
  <w:num w:numId="6">
    <w:abstractNumId w:val="6"/>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3NThkNTdiNTgxZTllZWU1NjEyOTlmZGFjOGEyNDU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37F"/>
    <w:rsid w:val="00020691"/>
    <w:rsid w:val="000211EA"/>
    <w:rsid w:val="000234B2"/>
    <w:rsid w:val="00025AE4"/>
    <w:rsid w:val="0002684B"/>
    <w:rsid w:val="00026C14"/>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22"/>
    <w:rsid w:val="00064892"/>
    <w:rsid w:val="00066026"/>
    <w:rsid w:val="0006660A"/>
    <w:rsid w:val="0006670C"/>
    <w:rsid w:val="00067960"/>
    <w:rsid w:val="0007003A"/>
    <w:rsid w:val="00070210"/>
    <w:rsid w:val="000707BF"/>
    <w:rsid w:val="0007277D"/>
    <w:rsid w:val="0007300A"/>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6E29"/>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3FC"/>
    <w:rsid w:val="00107187"/>
    <w:rsid w:val="00107272"/>
    <w:rsid w:val="00107D54"/>
    <w:rsid w:val="00110B62"/>
    <w:rsid w:val="00111581"/>
    <w:rsid w:val="00111CEB"/>
    <w:rsid w:val="00111F8F"/>
    <w:rsid w:val="0011245C"/>
    <w:rsid w:val="0011500F"/>
    <w:rsid w:val="00115A55"/>
    <w:rsid w:val="0011665D"/>
    <w:rsid w:val="00116AAC"/>
    <w:rsid w:val="0011754F"/>
    <w:rsid w:val="00117A9D"/>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0A07"/>
    <w:rsid w:val="001410EB"/>
    <w:rsid w:val="00141B41"/>
    <w:rsid w:val="00143554"/>
    <w:rsid w:val="00143653"/>
    <w:rsid w:val="00143934"/>
    <w:rsid w:val="00143B3A"/>
    <w:rsid w:val="00143E43"/>
    <w:rsid w:val="00143FFC"/>
    <w:rsid w:val="00146ABB"/>
    <w:rsid w:val="00147338"/>
    <w:rsid w:val="00147A48"/>
    <w:rsid w:val="00150143"/>
    <w:rsid w:val="001509AB"/>
    <w:rsid w:val="00151999"/>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9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C51"/>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388"/>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5781"/>
    <w:rsid w:val="002D6162"/>
    <w:rsid w:val="002D642A"/>
    <w:rsid w:val="002D64DF"/>
    <w:rsid w:val="002D71EF"/>
    <w:rsid w:val="002E242E"/>
    <w:rsid w:val="002E2CED"/>
    <w:rsid w:val="002E2FEC"/>
    <w:rsid w:val="002E38DB"/>
    <w:rsid w:val="002E40FA"/>
    <w:rsid w:val="002E4AB1"/>
    <w:rsid w:val="002E4F8A"/>
    <w:rsid w:val="002E505D"/>
    <w:rsid w:val="002E65A2"/>
    <w:rsid w:val="002E6E83"/>
    <w:rsid w:val="002E73B8"/>
    <w:rsid w:val="002F0823"/>
    <w:rsid w:val="002F113B"/>
    <w:rsid w:val="002F1E33"/>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03B"/>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8BA"/>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9E0"/>
    <w:rsid w:val="00395D76"/>
    <w:rsid w:val="00396F7B"/>
    <w:rsid w:val="00396FA3"/>
    <w:rsid w:val="00397077"/>
    <w:rsid w:val="0039788E"/>
    <w:rsid w:val="0039797C"/>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0F5D"/>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0B7"/>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0E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8A1"/>
    <w:rsid w:val="004A2B7A"/>
    <w:rsid w:val="004A3EB3"/>
    <w:rsid w:val="004A4377"/>
    <w:rsid w:val="004A4A51"/>
    <w:rsid w:val="004A57EB"/>
    <w:rsid w:val="004A5824"/>
    <w:rsid w:val="004A59D3"/>
    <w:rsid w:val="004A651E"/>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5AF"/>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15D"/>
    <w:rsid w:val="0058135A"/>
    <w:rsid w:val="005832F0"/>
    <w:rsid w:val="00583358"/>
    <w:rsid w:val="005839BF"/>
    <w:rsid w:val="00584058"/>
    <w:rsid w:val="005844A5"/>
    <w:rsid w:val="005846B4"/>
    <w:rsid w:val="00584C2F"/>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BFB"/>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1CFF"/>
    <w:rsid w:val="006821B2"/>
    <w:rsid w:val="00682725"/>
    <w:rsid w:val="00682A1B"/>
    <w:rsid w:val="00682D73"/>
    <w:rsid w:val="00682ED3"/>
    <w:rsid w:val="006846E8"/>
    <w:rsid w:val="0068547D"/>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0519"/>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017D"/>
    <w:rsid w:val="006F0481"/>
    <w:rsid w:val="006F1EA3"/>
    <w:rsid w:val="006F2627"/>
    <w:rsid w:val="006F2BF8"/>
    <w:rsid w:val="006F3568"/>
    <w:rsid w:val="006F40AD"/>
    <w:rsid w:val="006F4A5F"/>
    <w:rsid w:val="006F4D7B"/>
    <w:rsid w:val="006F6360"/>
    <w:rsid w:val="006F6436"/>
    <w:rsid w:val="006F65C5"/>
    <w:rsid w:val="006F687A"/>
    <w:rsid w:val="006F68EF"/>
    <w:rsid w:val="006F6C53"/>
    <w:rsid w:val="006F6D38"/>
    <w:rsid w:val="006F6D4C"/>
    <w:rsid w:val="006F6E67"/>
    <w:rsid w:val="006F7157"/>
    <w:rsid w:val="006F78E0"/>
    <w:rsid w:val="00702B1B"/>
    <w:rsid w:val="00702ED6"/>
    <w:rsid w:val="007032B3"/>
    <w:rsid w:val="00704164"/>
    <w:rsid w:val="007068D5"/>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40D"/>
    <w:rsid w:val="00784EC7"/>
    <w:rsid w:val="00785491"/>
    <w:rsid w:val="007858C0"/>
    <w:rsid w:val="00785C4E"/>
    <w:rsid w:val="00786332"/>
    <w:rsid w:val="0078679A"/>
    <w:rsid w:val="007871FE"/>
    <w:rsid w:val="007902AD"/>
    <w:rsid w:val="007904DC"/>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A5D"/>
    <w:rsid w:val="007B0FBD"/>
    <w:rsid w:val="007B1BAF"/>
    <w:rsid w:val="007B1E61"/>
    <w:rsid w:val="007B2393"/>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AD3"/>
    <w:rsid w:val="007C7DAB"/>
    <w:rsid w:val="007C7F57"/>
    <w:rsid w:val="007D0348"/>
    <w:rsid w:val="007D0E43"/>
    <w:rsid w:val="007D13E7"/>
    <w:rsid w:val="007D1E37"/>
    <w:rsid w:val="007D358B"/>
    <w:rsid w:val="007D4624"/>
    <w:rsid w:val="007D563E"/>
    <w:rsid w:val="007D5A49"/>
    <w:rsid w:val="007D5FC1"/>
    <w:rsid w:val="007D6699"/>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29C0"/>
    <w:rsid w:val="0081340B"/>
    <w:rsid w:val="00813788"/>
    <w:rsid w:val="00813F40"/>
    <w:rsid w:val="00814FED"/>
    <w:rsid w:val="00815334"/>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46E7E"/>
    <w:rsid w:val="00850000"/>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774E7"/>
    <w:rsid w:val="008804E1"/>
    <w:rsid w:val="00880E30"/>
    <w:rsid w:val="008815B6"/>
    <w:rsid w:val="008818F6"/>
    <w:rsid w:val="00881D45"/>
    <w:rsid w:val="0088359F"/>
    <w:rsid w:val="0088398E"/>
    <w:rsid w:val="00884B60"/>
    <w:rsid w:val="00885182"/>
    <w:rsid w:val="0088647E"/>
    <w:rsid w:val="00887E02"/>
    <w:rsid w:val="00890382"/>
    <w:rsid w:val="0089046A"/>
    <w:rsid w:val="00890ADB"/>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19E"/>
    <w:rsid w:val="008B569F"/>
    <w:rsid w:val="008B7220"/>
    <w:rsid w:val="008C0669"/>
    <w:rsid w:val="008C08A5"/>
    <w:rsid w:val="008C1DD7"/>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35A"/>
    <w:rsid w:val="008D284E"/>
    <w:rsid w:val="008D4ED3"/>
    <w:rsid w:val="008D54BF"/>
    <w:rsid w:val="008D5DC6"/>
    <w:rsid w:val="008D6A11"/>
    <w:rsid w:val="008D7964"/>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B7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078"/>
    <w:rsid w:val="009F4D19"/>
    <w:rsid w:val="009F54D7"/>
    <w:rsid w:val="009F6619"/>
    <w:rsid w:val="009F68FF"/>
    <w:rsid w:val="009F768E"/>
    <w:rsid w:val="009F7F12"/>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5D7"/>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4C27"/>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089"/>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203"/>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4CC1"/>
    <w:rsid w:val="00AC57CD"/>
    <w:rsid w:val="00AC59DF"/>
    <w:rsid w:val="00AC72C7"/>
    <w:rsid w:val="00AC7899"/>
    <w:rsid w:val="00AD01DA"/>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6239"/>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4A0C"/>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673EB"/>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4FBF"/>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3F25"/>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61D4"/>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6989"/>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643"/>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202"/>
    <w:rsid w:val="00C54473"/>
    <w:rsid w:val="00C54506"/>
    <w:rsid w:val="00C55945"/>
    <w:rsid w:val="00C55D94"/>
    <w:rsid w:val="00C55DCB"/>
    <w:rsid w:val="00C55FBB"/>
    <w:rsid w:val="00C56F8F"/>
    <w:rsid w:val="00C57582"/>
    <w:rsid w:val="00C608EF"/>
    <w:rsid w:val="00C609B4"/>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2FC"/>
    <w:rsid w:val="00C9080B"/>
    <w:rsid w:val="00C90EA7"/>
    <w:rsid w:val="00C90EF9"/>
    <w:rsid w:val="00C9146C"/>
    <w:rsid w:val="00C9164E"/>
    <w:rsid w:val="00C92931"/>
    <w:rsid w:val="00C92949"/>
    <w:rsid w:val="00C92D56"/>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490"/>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2"/>
    <w:rsid w:val="00CD786B"/>
    <w:rsid w:val="00CD7B8B"/>
    <w:rsid w:val="00CE01F8"/>
    <w:rsid w:val="00CE08BB"/>
    <w:rsid w:val="00CE24B9"/>
    <w:rsid w:val="00CE2ADD"/>
    <w:rsid w:val="00CE2B04"/>
    <w:rsid w:val="00CE3E8B"/>
    <w:rsid w:val="00CE47DC"/>
    <w:rsid w:val="00CE5298"/>
    <w:rsid w:val="00CE5322"/>
    <w:rsid w:val="00CE58EB"/>
    <w:rsid w:val="00CE69E4"/>
    <w:rsid w:val="00CE7B3A"/>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40"/>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319"/>
    <w:rsid w:val="00DC16F9"/>
    <w:rsid w:val="00DC1CA6"/>
    <w:rsid w:val="00DC20CF"/>
    <w:rsid w:val="00DC27E3"/>
    <w:rsid w:val="00DC3472"/>
    <w:rsid w:val="00DC4B44"/>
    <w:rsid w:val="00DC5C38"/>
    <w:rsid w:val="00DC5C39"/>
    <w:rsid w:val="00DC61A3"/>
    <w:rsid w:val="00DC6EB6"/>
    <w:rsid w:val="00DC7E69"/>
    <w:rsid w:val="00DD0467"/>
    <w:rsid w:val="00DD0D5E"/>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7C7"/>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E7D"/>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87FDB"/>
    <w:rsid w:val="00E90C1F"/>
    <w:rsid w:val="00E9124A"/>
    <w:rsid w:val="00E917E4"/>
    <w:rsid w:val="00E9222C"/>
    <w:rsid w:val="00E92AA5"/>
    <w:rsid w:val="00E945DE"/>
    <w:rsid w:val="00E9558B"/>
    <w:rsid w:val="00E95D1B"/>
    <w:rsid w:val="00E9735C"/>
    <w:rsid w:val="00EA0129"/>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3685"/>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45"/>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3713"/>
    <w:rsid w:val="00F33A54"/>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125"/>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B7279"/>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5B0"/>
    <w:rsid w:val="00FF26EE"/>
    <w:rsid w:val="00FF28EC"/>
    <w:rsid w:val="00FF47A3"/>
    <w:rsid w:val="00FF4B3F"/>
    <w:rsid w:val="00FF4B43"/>
    <w:rsid w:val="00FF574F"/>
    <w:rsid w:val="00FF6146"/>
    <w:rsid w:val="00FF7956"/>
    <w:rsid w:val="01420BDD"/>
    <w:rsid w:val="019C5357"/>
    <w:rsid w:val="025F4A42"/>
    <w:rsid w:val="057E6463"/>
    <w:rsid w:val="06401292"/>
    <w:rsid w:val="0A7F6CBB"/>
    <w:rsid w:val="0BCB0FBA"/>
    <w:rsid w:val="0FFED794"/>
    <w:rsid w:val="13EB70F4"/>
    <w:rsid w:val="17D26E37"/>
    <w:rsid w:val="19EF6627"/>
    <w:rsid w:val="1D0C582E"/>
    <w:rsid w:val="2036562B"/>
    <w:rsid w:val="21254871"/>
    <w:rsid w:val="26341FA4"/>
    <w:rsid w:val="27847F43"/>
    <w:rsid w:val="28AA196C"/>
    <w:rsid w:val="28E86E2D"/>
    <w:rsid w:val="29AF2592"/>
    <w:rsid w:val="29DDCD07"/>
    <w:rsid w:val="2A422CE6"/>
    <w:rsid w:val="2ABD4CEE"/>
    <w:rsid w:val="2BDF4BA4"/>
    <w:rsid w:val="2FFB5C8F"/>
    <w:rsid w:val="305B3130"/>
    <w:rsid w:val="30AC4AD8"/>
    <w:rsid w:val="317E59EA"/>
    <w:rsid w:val="342F82DC"/>
    <w:rsid w:val="36867F97"/>
    <w:rsid w:val="389B58D6"/>
    <w:rsid w:val="38EB6104"/>
    <w:rsid w:val="398A0F30"/>
    <w:rsid w:val="39EF1C42"/>
    <w:rsid w:val="3A93CF23"/>
    <w:rsid w:val="3B3F4A55"/>
    <w:rsid w:val="3D1C0A36"/>
    <w:rsid w:val="3D67E2BB"/>
    <w:rsid w:val="3D67E76F"/>
    <w:rsid w:val="3E7F451A"/>
    <w:rsid w:val="3FD42DF1"/>
    <w:rsid w:val="3FFF8CEE"/>
    <w:rsid w:val="41D07026"/>
    <w:rsid w:val="42C756EA"/>
    <w:rsid w:val="434573B4"/>
    <w:rsid w:val="47A6343A"/>
    <w:rsid w:val="47E37D36"/>
    <w:rsid w:val="4D1FAE3B"/>
    <w:rsid w:val="4EF454B8"/>
    <w:rsid w:val="4F3B5086"/>
    <w:rsid w:val="4F47009A"/>
    <w:rsid w:val="504F1B03"/>
    <w:rsid w:val="509657AF"/>
    <w:rsid w:val="521A6330"/>
    <w:rsid w:val="539BF033"/>
    <w:rsid w:val="56A01B29"/>
    <w:rsid w:val="583B781C"/>
    <w:rsid w:val="58EF715E"/>
    <w:rsid w:val="5CAA6ABA"/>
    <w:rsid w:val="5D80482F"/>
    <w:rsid w:val="5E803F62"/>
    <w:rsid w:val="5EDD6A9D"/>
    <w:rsid w:val="604A33D1"/>
    <w:rsid w:val="6232465E"/>
    <w:rsid w:val="62A0765A"/>
    <w:rsid w:val="630E7F18"/>
    <w:rsid w:val="65EA307D"/>
    <w:rsid w:val="672A1F47"/>
    <w:rsid w:val="6B436ADB"/>
    <w:rsid w:val="6CC049E8"/>
    <w:rsid w:val="6D5C2995"/>
    <w:rsid w:val="6D7FBC7E"/>
    <w:rsid w:val="6E6A937C"/>
    <w:rsid w:val="70AD6581"/>
    <w:rsid w:val="70D475D2"/>
    <w:rsid w:val="72171BD4"/>
    <w:rsid w:val="72A37090"/>
    <w:rsid w:val="739F4C42"/>
    <w:rsid w:val="73D145A8"/>
    <w:rsid w:val="74823D88"/>
    <w:rsid w:val="74FD1607"/>
    <w:rsid w:val="76A44797"/>
    <w:rsid w:val="77B16E17"/>
    <w:rsid w:val="77DF669D"/>
    <w:rsid w:val="77FB7B1A"/>
    <w:rsid w:val="79FFB9C6"/>
    <w:rsid w:val="7C724E4C"/>
    <w:rsid w:val="7ED01520"/>
    <w:rsid w:val="7F4F8AB9"/>
    <w:rsid w:val="7FDE0B9B"/>
    <w:rsid w:val="998E4750"/>
    <w:rsid w:val="9DDC6567"/>
    <w:rsid w:val="9FEFD1B7"/>
    <w:rsid w:val="BA7B23C6"/>
    <w:rsid w:val="BDFB9028"/>
    <w:rsid w:val="CB5F7979"/>
    <w:rsid w:val="CFEEC69D"/>
    <w:rsid w:val="D3FF0512"/>
    <w:rsid w:val="DDFFA77E"/>
    <w:rsid w:val="DEBB6EC1"/>
    <w:rsid w:val="DF535D95"/>
    <w:rsid w:val="DF7F5178"/>
    <w:rsid w:val="DFBBA6A5"/>
    <w:rsid w:val="DFF743F0"/>
    <w:rsid w:val="DFFF37AD"/>
    <w:rsid w:val="EDDF0A69"/>
    <w:rsid w:val="EFE53F81"/>
    <w:rsid w:val="EFFE8A2E"/>
    <w:rsid w:val="F65B0996"/>
    <w:rsid w:val="F6FFC74C"/>
    <w:rsid w:val="F7FB4AC7"/>
    <w:rsid w:val="F7FF4CC2"/>
    <w:rsid w:val="FBFDE7AF"/>
    <w:rsid w:val="FDB91D62"/>
    <w:rsid w:val="FDB99056"/>
    <w:rsid w:val="FDFE793F"/>
    <w:rsid w:val="FE2B85F1"/>
    <w:rsid w:val="FE9BDB9E"/>
    <w:rsid w:val="FF0DD0BB"/>
    <w:rsid w:val="FFB5A421"/>
    <w:rsid w:val="FFEB3B36"/>
    <w:rsid w:val="FFEFCE2B"/>
    <w:rsid w:val="FFFB0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55"/>
    <w:qFormat/>
    <w:uiPriority w:val="0"/>
    <w:pPr>
      <w:spacing w:before="340" w:after="330" w:line="360" w:lineRule="auto"/>
      <w:jc w:val="center"/>
      <w:outlineLvl w:val="0"/>
    </w:pPr>
    <w:rPr>
      <w:rFonts w:ascii="新宋体" w:hAnsi="新宋体" w:eastAsia="新宋体"/>
      <w:kern w:val="44"/>
      <w:sz w:val="30"/>
      <w:szCs w:val="30"/>
    </w:rPr>
  </w:style>
  <w:style w:type="paragraph" w:styleId="5">
    <w:name w:val="heading 2"/>
    <w:basedOn w:val="3"/>
    <w:next w:val="4"/>
    <w:link w:val="70"/>
    <w:qFormat/>
    <w:uiPriority w:val="0"/>
    <w:pPr>
      <w:adjustRightInd w:val="0"/>
      <w:jc w:val="center"/>
      <w:textAlignment w:val="baseline"/>
      <w:outlineLvl w:val="1"/>
    </w:pPr>
    <w:rPr>
      <w:kern w:val="0"/>
      <w:sz w:val="24"/>
      <w:szCs w:val="20"/>
    </w:rPr>
  </w:style>
  <w:style w:type="paragraph" w:styleId="3">
    <w:name w:val="heading 3"/>
    <w:basedOn w:val="4"/>
    <w:next w:val="1"/>
    <w:link w:val="54"/>
    <w:qFormat/>
    <w:uiPriority w:val="0"/>
    <w:pPr>
      <w:spacing w:before="260" w:after="260" w:line="240" w:lineRule="auto"/>
      <w:outlineLvl w:val="2"/>
    </w:pPr>
    <w:rPr>
      <w:rFonts w:ascii="宋体" w:hAnsi="宋体" w:eastAsia="宋体"/>
      <w:szCs w:val="32"/>
    </w:rPr>
  </w:style>
  <w:style w:type="paragraph" w:styleId="4">
    <w:name w:val="heading 4"/>
    <w:basedOn w:val="1"/>
    <w:next w:val="1"/>
    <w:link w:val="5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79"/>
    <w:qFormat/>
    <w:uiPriority w:val="0"/>
    <w:pPr>
      <w:keepNext/>
      <w:keepLines/>
      <w:spacing w:before="280" w:after="290" w:line="376" w:lineRule="auto"/>
      <w:outlineLvl w:val="4"/>
    </w:pPr>
    <w:rPr>
      <w:b/>
      <w:sz w:val="28"/>
      <w:szCs w:val="20"/>
    </w:rPr>
  </w:style>
  <w:style w:type="paragraph" w:styleId="9">
    <w:name w:val="heading 6"/>
    <w:basedOn w:val="1"/>
    <w:next w:val="7"/>
    <w:link w:val="82"/>
    <w:qFormat/>
    <w:uiPriority w:val="0"/>
    <w:pPr>
      <w:keepNext/>
      <w:keepLines/>
      <w:spacing w:before="240" w:after="64" w:line="320" w:lineRule="auto"/>
      <w:outlineLvl w:val="5"/>
    </w:pPr>
    <w:rPr>
      <w:rFonts w:ascii="Arial" w:hAnsi="Arial" w:eastAsia="黑体"/>
      <w:b/>
      <w:sz w:val="24"/>
      <w:szCs w:val="20"/>
    </w:rPr>
  </w:style>
  <w:style w:type="paragraph" w:styleId="10">
    <w:name w:val="heading 7"/>
    <w:basedOn w:val="1"/>
    <w:next w:val="7"/>
    <w:link w:val="83"/>
    <w:qFormat/>
    <w:uiPriority w:val="0"/>
    <w:pPr>
      <w:keepNext/>
      <w:keepLines/>
      <w:spacing w:before="240" w:after="64" w:line="320" w:lineRule="auto"/>
      <w:outlineLvl w:val="6"/>
    </w:pPr>
    <w:rPr>
      <w:b/>
      <w:sz w:val="24"/>
      <w:szCs w:val="20"/>
    </w:rPr>
  </w:style>
  <w:style w:type="paragraph" w:styleId="11">
    <w:name w:val="heading 8"/>
    <w:basedOn w:val="1"/>
    <w:next w:val="7"/>
    <w:link w:val="84"/>
    <w:qFormat/>
    <w:uiPriority w:val="0"/>
    <w:pPr>
      <w:keepNext/>
      <w:keepLines/>
      <w:spacing w:before="240" w:after="64" w:line="320" w:lineRule="auto"/>
      <w:outlineLvl w:val="7"/>
    </w:pPr>
    <w:rPr>
      <w:rFonts w:ascii="Arial" w:hAnsi="Arial" w:eastAsia="黑体"/>
      <w:sz w:val="24"/>
      <w:szCs w:val="20"/>
    </w:rPr>
  </w:style>
  <w:style w:type="paragraph" w:styleId="12">
    <w:name w:val="heading 9"/>
    <w:basedOn w:val="1"/>
    <w:next w:val="7"/>
    <w:link w:val="85"/>
    <w:qFormat/>
    <w:uiPriority w:val="0"/>
    <w:pPr>
      <w:keepNext/>
      <w:keepLines/>
      <w:spacing w:before="240" w:after="64" w:line="320" w:lineRule="auto"/>
      <w:outlineLvl w:val="8"/>
    </w:pPr>
    <w:rPr>
      <w:rFonts w:ascii="Arial" w:hAnsi="Arial" w:eastAsia="黑体"/>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link w:val="56"/>
    <w:qFormat/>
    <w:uiPriority w:val="0"/>
    <w:pPr>
      <w:ind w:firstLine="420"/>
    </w:pPr>
    <w:rPr>
      <w:szCs w:val="20"/>
    </w:rPr>
  </w:style>
  <w:style w:type="paragraph" w:styleId="8">
    <w:name w:val="Body Text"/>
    <w:basedOn w:val="1"/>
    <w:next w:val="1"/>
    <w:link w:val="91"/>
    <w:qFormat/>
    <w:uiPriority w:val="0"/>
    <w:pPr>
      <w:spacing w:line="360" w:lineRule="auto"/>
    </w:pPr>
    <w:rPr>
      <w:b/>
      <w:bCs/>
      <w:sz w:val="24"/>
    </w:rPr>
  </w:style>
  <w:style w:type="paragraph" w:styleId="13">
    <w:name w:val="toc 7"/>
    <w:basedOn w:val="1"/>
    <w:next w:val="1"/>
    <w:semiHidden/>
    <w:qFormat/>
    <w:uiPriority w:val="0"/>
    <w:pPr>
      <w:ind w:left="1260"/>
      <w:jc w:val="left"/>
    </w:pPr>
    <w:rPr>
      <w:szCs w:val="21"/>
    </w:rPr>
  </w:style>
  <w:style w:type="paragraph" w:styleId="14">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5">
    <w:name w:val="List Bullet"/>
    <w:basedOn w:val="1"/>
    <w:qFormat/>
    <w:uiPriority w:val="0"/>
    <w:pPr>
      <w:numPr>
        <w:ilvl w:val="0"/>
        <w:numId w:val="1"/>
      </w:numPr>
    </w:pPr>
    <w:rPr>
      <w:szCs w:val="20"/>
    </w:rPr>
  </w:style>
  <w:style w:type="paragraph" w:styleId="16">
    <w:name w:val="Document Map"/>
    <w:basedOn w:val="1"/>
    <w:semiHidden/>
    <w:qFormat/>
    <w:uiPriority w:val="0"/>
    <w:pPr>
      <w:shd w:val="clear" w:color="auto" w:fill="000080"/>
    </w:pPr>
  </w:style>
  <w:style w:type="paragraph" w:styleId="17">
    <w:name w:val="annotation text"/>
    <w:basedOn w:val="1"/>
    <w:link w:val="183"/>
    <w:qFormat/>
    <w:uiPriority w:val="0"/>
    <w:pPr>
      <w:autoSpaceDE w:val="0"/>
      <w:autoSpaceDN w:val="0"/>
      <w:adjustRightInd w:val="0"/>
      <w:jc w:val="left"/>
      <w:textAlignment w:val="baseline"/>
    </w:pPr>
    <w:rPr>
      <w:rFonts w:ascii="宋体"/>
      <w:kern w:val="0"/>
      <w:sz w:val="34"/>
      <w:szCs w:val="20"/>
    </w:rPr>
  </w:style>
  <w:style w:type="paragraph" w:styleId="18">
    <w:name w:val="Body Text 3"/>
    <w:basedOn w:val="1"/>
    <w:link w:val="97"/>
    <w:qFormat/>
    <w:uiPriority w:val="0"/>
    <w:pPr>
      <w:spacing w:after="120"/>
    </w:pPr>
    <w:rPr>
      <w:sz w:val="16"/>
      <w:szCs w:val="16"/>
    </w:rPr>
  </w:style>
  <w:style w:type="paragraph" w:styleId="19">
    <w:name w:val="Body Text Indent"/>
    <w:basedOn w:val="1"/>
    <w:link w:val="78"/>
    <w:qFormat/>
    <w:uiPriority w:val="0"/>
    <w:pPr>
      <w:spacing w:line="360" w:lineRule="auto"/>
      <w:ind w:firstLine="420" w:firstLineChars="200"/>
    </w:pPr>
  </w:style>
  <w:style w:type="paragraph" w:styleId="20">
    <w:name w:val="toc 5"/>
    <w:basedOn w:val="1"/>
    <w:next w:val="1"/>
    <w:semiHidden/>
    <w:qFormat/>
    <w:uiPriority w:val="0"/>
    <w:pPr>
      <w:ind w:left="840"/>
      <w:jc w:val="left"/>
    </w:pPr>
    <w:rPr>
      <w:szCs w:val="21"/>
    </w:rPr>
  </w:style>
  <w:style w:type="paragraph" w:styleId="21">
    <w:name w:val="toc 3"/>
    <w:basedOn w:val="1"/>
    <w:next w:val="1"/>
    <w:semiHidden/>
    <w:qFormat/>
    <w:uiPriority w:val="0"/>
    <w:pPr>
      <w:ind w:left="420"/>
      <w:jc w:val="left"/>
    </w:pPr>
    <w:rPr>
      <w:i/>
      <w:iCs/>
    </w:rPr>
  </w:style>
  <w:style w:type="paragraph" w:styleId="22">
    <w:name w:val="Plain Text"/>
    <w:basedOn w:val="1"/>
    <w:link w:val="89"/>
    <w:qFormat/>
    <w:uiPriority w:val="0"/>
    <w:rPr>
      <w:rFonts w:ascii="宋体" w:hAnsi="Courier New"/>
      <w:szCs w:val="20"/>
    </w:rPr>
  </w:style>
  <w:style w:type="paragraph" w:styleId="23">
    <w:name w:val="toc 8"/>
    <w:basedOn w:val="1"/>
    <w:next w:val="1"/>
    <w:semiHidden/>
    <w:qFormat/>
    <w:uiPriority w:val="0"/>
    <w:pPr>
      <w:ind w:left="1470"/>
      <w:jc w:val="left"/>
    </w:pPr>
    <w:rPr>
      <w:szCs w:val="21"/>
    </w:rPr>
  </w:style>
  <w:style w:type="paragraph" w:styleId="24">
    <w:name w:val="Date"/>
    <w:basedOn w:val="1"/>
    <w:next w:val="1"/>
    <w:link w:val="87"/>
    <w:qFormat/>
    <w:uiPriority w:val="0"/>
    <w:rPr>
      <w:rFonts w:ascii="宋体" w:hAnsi="Courier New"/>
      <w:sz w:val="32"/>
      <w:szCs w:val="20"/>
    </w:rPr>
  </w:style>
  <w:style w:type="paragraph" w:styleId="25">
    <w:name w:val="Body Text Indent 2"/>
    <w:basedOn w:val="1"/>
    <w:link w:val="92"/>
    <w:qFormat/>
    <w:uiPriority w:val="0"/>
    <w:pPr>
      <w:spacing w:beforeLines="50" w:afterLines="50" w:line="120" w:lineRule="auto"/>
      <w:ind w:firstLine="840" w:firstLineChars="400"/>
      <w:jc w:val="left"/>
    </w:pPr>
    <w:rPr>
      <w:rFonts w:ascii="宋体" w:hAnsi="宋体"/>
    </w:rPr>
  </w:style>
  <w:style w:type="paragraph" w:styleId="26">
    <w:name w:val="Balloon Text"/>
    <w:basedOn w:val="1"/>
    <w:link w:val="98"/>
    <w:semiHidden/>
    <w:qFormat/>
    <w:uiPriority w:val="0"/>
    <w:rPr>
      <w:sz w:val="18"/>
      <w:szCs w:val="18"/>
    </w:rPr>
  </w:style>
  <w:style w:type="paragraph" w:styleId="27">
    <w:name w:val="footer"/>
    <w:basedOn w:val="1"/>
    <w:link w:val="96"/>
    <w:qFormat/>
    <w:uiPriority w:val="0"/>
    <w:pPr>
      <w:tabs>
        <w:tab w:val="center" w:pos="4153"/>
        <w:tab w:val="right" w:pos="8306"/>
      </w:tabs>
      <w:snapToGrid w:val="0"/>
      <w:jc w:val="left"/>
    </w:pPr>
    <w:rPr>
      <w:sz w:val="18"/>
      <w:szCs w:val="18"/>
    </w:rPr>
  </w:style>
  <w:style w:type="paragraph" w:styleId="28">
    <w:name w:val="header"/>
    <w:basedOn w:val="1"/>
    <w:link w:val="93"/>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semiHidden/>
    <w:qFormat/>
    <w:uiPriority w:val="0"/>
    <w:pPr>
      <w:spacing w:before="120" w:after="120"/>
      <w:jc w:val="left"/>
    </w:pPr>
    <w:rPr>
      <w:b/>
      <w:bCs/>
      <w:caps/>
    </w:rPr>
  </w:style>
  <w:style w:type="paragraph" w:styleId="30">
    <w:name w:val="toc 4"/>
    <w:basedOn w:val="1"/>
    <w:next w:val="1"/>
    <w:semiHidden/>
    <w:qFormat/>
    <w:uiPriority w:val="0"/>
    <w:pPr>
      <w:ind w:left="630"/>
      <w:jc w:val="left"/>
    </w:pPr>
    <w:rPr>
      <w:szCs w:val="21"/>
    </w:rPr>
  </w:style>
  <w:style w:type="paragraph" w:styleId="31">
    <w:name w:val="toc 6"/>
    <w:basedOn w:val="1"/>
    <w:next w:val="1"/>
    <w:semiHidden/>
    <w:qFormat/>
    <w:uiPriority w:val="0"/>
    <w:pPr>
      <w:ind w:left="1050"/>
      <w:jc w:val="left"/>
    </w:pPr>
    <w:rPr>
      <w:szCs w:val="21"/>
    </w:rPr>
  </w:style>
  <w:style w:type="paragraph" w:styleId="32">
    <w:name w:val="Body Text Indent 3"/>
    <w:basedOn w:val="1"/>
    <w:link w:val="94"/>
    <w:qFormat/>
    <w:uiPriority w:val="0"/>
    <w:pPr>
      <w:spacing w:line="360" w:lineRule="auto"/>
      <w:ind w:firstLine="482" w:firstLineChars="200"/>
    </w:pPr>
    <w:rPr>
      <w:rFonts w:ascii="宋体"/>
      <w:b/>
      <w:bCs/>
      <w:sz w:val="24"/>
    </w:rPr>
  </w:style>
  <w:style w:type="paragraph" w:styleId="33">
    <w:name w:val="toc 2"/>
    <w:basedOn w:val="1"/>
    <w:next w:val="1"/>
    <w:semiHidden/>
    <w:qFormat/>
    <w:uiPriority w:val="0"/>
    <w:pPr>
      <w:tabs>
        <w:tab w:val="right" w:leader="dot" w:pos="8296"/>
      </w:tabs>
      <w:ind w:left="210"/>
      <w:jc w:val="left"/>
    </w:pPr>
    <w:rPr>
      <w:smallCaps/>
    </w:rPr>
  </w:style>
  <w:style w:type="paragraph" w:styleId="34">
    <w:name w:val="toc 9"/>
    <w:basedOn w:val="1"/>
    <w:next w:val="1"/>
    <w:semiHidden/>
    <w:qFormat/>
    <w:uiPriority w:val="0"/>
    <w:pPr>
      <w:ind w:left="1680"/>
      <w:jc w:val="left"/>
    </w:pPr>
    <w:rPr>
      <w:szCs w:val="21"/>
    </w:rPr>
  </w:style>
  <w:style w:type="paragraph" w:styleId="35">
    <w:name w:val="Body Text 2"/>
    <w:basedOn w:val="1"/>
    <w:link w:val="95"/>
    <w:qFormat/>
    <w:uiPriority w:val="0"/>
    <w:pPr>
      <w:spacing w:line="360" w:lineRule="auto"/>
    </w:pPr>
    <w:rPr>
      <w:sz w:val="24"/>
    </w:rPr>
  </w:style>
  <w:style w:type="paragraph" w:styleId="36">
    <w:name w:val="HTML Preformatted"/>
    <w:basedOn w:val="1"/>
    <w:link w:val="8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link w:val="189"/>
    <w:qFormat/>
    <w:uiPriority w:val="99"/>
    <w:rPr>
      <w:sz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86"/>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7"/>
    <w:next w:val="17"/>
    <w:link w:val="184"/>
    <w:qFormat/>
    <w:uiPriority w:val="0"/>
    <w:pPr>
      <w:autoSpaceDE/>
      <w:autoSpaceDN/>
      <w:adjustRightInd/>
      <w:textAlignment w:val="auto"/>
    </w:pPr>
    <w:rPr>
      <w:rFonts w:ascii="Times New Roman"/>
      <w:b/>
      <w:bCs/>
      <w:kern w:val="2"/>
      <w:sz w:val="21"/>
      <w:szCs w:val="24"/>
    </w:rPr>
  </w:style>
  <w:style w:type="paragraph" w:styleId="41">
    <w:name w:val="Body Text First Indent"/>
    <w:basedOn w:val="8"/>
    <w:link w:val="129"/>
    <w:qFormat/>
    <w:uiPriority w:val="0"/>
    <w:pPr>
      <w:spacing w:after="120" w:line="240" w:lineRule="auto"/>
      <w:ind w:firstLine="420" w:firstLineChars="100"/>
    </w:pPr>
    <w:rPr>
      <w:sz w:val="21"/>
    </w:rPr>
  </w:style>
  <w:style w:type="paragraph" w:styleId="42">
    <w:name w:val="Body Text First Indent 2"/>
    <w:basedOn w:val="19"/>
    <w:semiHidden/>
    <w:unhideWhenUsed/>
    <w:qFormat/>
    <w:uiPriority w:val="0"/>
    <w:pPr>
      <w:spacing w:after="120" w:line="240" w:lineRule="auto"/>
      <w:ind w:left="420" w:leftChars="200"/>
    </w:p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basedOn w:val="45"/>
    <w:qFormat/>
    <w:uiPriority w:val="0"/>
    <w:rPr>
      <w:i/>
    </w:rPr>
  </w:style>
  <w:style w:type="character" w:styleId="50">
    <w:name w:val="Hyperlink"/>
    <w:qFormat/>
    <w:uiPriority w:val="0"/>
    <w:rPr>
      <w:color w:val="0000FF"/>
      <w:u w:val="single"/>
    </w:rPr>
  </w:style>
  <w:style w:type="character" w:styleId="51">
    <w:name w:val="annotation reference"/>
    <w:basedOn w:val="45"/>
    <w:qFormat/>
    <w:uiPriority w:val="0"/>
    <w:rPr>
      <w:sz w:val="21"/>
      <w:szCs w:val="21"/>
    </w:rPr>
  </w:style>
  <w:style w:type="character" w:customStyle="1" w:styleId="52">
    <w:name w:val="标题 4 Char"/>
    <w:link w:val="4"/>
    <w:qFormat/>
    <w:uiPriority w:val="0"/>
    <w:rPr>
      <w:rFonts w:ascii="Arial" w:hAnsi="Arial" w:eastAsia="黑体"/>
      <w:b/>
      <w:bCs/>
      <w:kern w:val="2"/>
      <w:sz w:val="28"/>
      <w:szCs w:val="28"/>
      <w:lang w:val="en-US" w:eastAsia="zh-CN" w:bidi="ar-SA"/>
    </w:rPr>
  </w:style>
  <w:style w:type="paragraph" w:customStyle="1" w:styleId="5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4">
    <w:name w:val="标题 3 Char1"/>
    <w:link w:val="3"/>
    <w:qFormat/>
    <w:uiPriority w:val="0"/>
    <w:rPr>
      <w:rFonts w:ascii="宋体" w:hAnsi="宋体" w:eastAsia="宋体"/>
      <w:b/>
      <w:bCs/>
      <w:kern w:val="2"/>
      <w:sz w:val="28"/>
      <w:szCs w:val="32"/>
      <w:lang w:val="en-US" w:eastAsia="zh-CN" w:bidi="ar-SA"/>
    </w:rPr>
  </w:style>
  <w:style w:type="character" w:customStyle="1" w:styleId="55">
    <w:name w:val="标题 1 Char"/>
    <w:link w:val="2"/>
    <w:qFormat/>
    <w:uiPriority w:val="0"/>
    <w:rPr>
      <w:rFonts w:ascii="新宋体" w:hAnsi="新宋体" w:eastAsia="新宋体"/>
      <w:b/>
      <w:bCs/>
      <w:kern w:val="44"/>
      <w:sz w:val="30"/>
      <w:szCs w:val="30"/>
    </w:rPr>
  </w:style>
  <w:style w:type="character" w:customStyle="1" w:styleId="56">
    <w:name w:val="正文缩进 Char"/>
    <w:link w:val="7"/>
    <w:qFormat/>
    <w:uiPriority w:val="0"/>
    <w:rPr>
      <w:rFonts w:eastAsia="宋体"/>
      <w:kern w:val="2"/>
      <w:sz w:val="21"/>
      <w:lang w:val="en-US" w:eastAsia="zh-CN" w:bidi="ar-SA"/>
    </w:rPr>
  </w:style>
  <w:style w:type="character" w:customStyle="1" w:styleId="57">
    <w:name w:val="标题 3 Char"/>
    <w:qFormat/>
    <w:uiPriority w:val="0"/>
    <w:rPr>
      <w:rFonts w:ascii="黑体" w:eastAsia="黑体"/>
      <w:bCs/>
      <w:sz w:val="30"/>
    </w:rPr>
  </w:style>
  <w:style w:type="paragraph" w:customStyle="1" w:styleId="58">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59">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60">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6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5">
    <w:name w:val="自定义正文"/>
    <w:basedOn w:val="1"/>
    <w:qFormat/>
    <w:uiPriority w:val="0"/>
    <w:pPr>
      <w:spacing w:afterLines="50"/>
      <w:ind w:left="600" w:leftChars="600"/>
    </w:pPr>
  </w:style>
  <w:style w:type="paragraph" w:customStyle="1" w:styleId="66">
    <w:name w:val="Char Char Char Char Char"/>
    <w:basedOn w:val="1"/>
    <w:qFormat/>
    <w:uiPriority w:val="0"/>
    <w:rPr>
      <w:rFonts w:ascii="Tahoma" w:hAnsi="Tahoma"/>
      <w:sz w:val="24"/>
      <w:szCs w:val="20"/>
    </w:rPr>
  </w:style>
  <w:style w:type="paragraph" w:customStyle="1" w:styleId="67">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68">
    <w:name w:val="Char Char"/>
    <w:basedOn w:val="1"/>
    <w:qFormat/>
    <w:uiPriority w:val="0"/>
    <w:rPr>
      <w:rFonts w:ascii="Tahoma" w:hAnsi="Tahoma"/>
      <w:sz w:val="24"/>
      <w:szCs w:val="20"/>
    </w:rPr>
  </w:style>
  <w:style w:type="paragraph" w:customStyle="1" w:styleId="69">
    <w:name w:val="È±Ê¡ÎÄ±¾"/>
    <w:basedOn w:val="1"/>
    <w:qFormat/>
    <w:uiPriority w:val="0"/>
    <w:pPr>
      <w:widowControl/>
      <w:overflowPunct w:val="0"/>
      <w:autoSpaceDE w:val="0"/>
      <w:autoSpaceDN w:val="0"/>
      <w:adjustRightInd w:val="0"/>
      <w:jc w:val="left"/>
      <w:textAlignment w:val="baseline"/>
    </w:pPr>
    <w:rPr>
      <w:kern w:val="0"/>
      <w:sz w:val="24"/>
      <w:szCs w:val="20"/>
    </w:rPr>
  </w:style>
  <w:style w:type="character" w:customStyle="1" w:styleId="70">
    <w:name w:val="标题 2 Char"/>
    <w:link w:val="5"/>
    <w:qFormat/>
    <w:uiPriority w:val="0"/>
    <w:rPr>
      <w:rFonts w:ascii="宋体" w:hAnsi="宋体" w:eastAsia="宋体"/>
      <w:b/>
      <w:bCs/>
      <w:sz w:val="24"/>
      <w:lang w:val="en-US" w:eastAsia="zh-CN" w:bidi="ar-SA"/>
    </w:rPr>
  </w:style>
  <w:style w:type="paragraph" w:customStyle="1" w:styleId="7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styleId="72">
    <w:name w:val="List Paragraph"/>
    <w:basedOn w:val="1"/>
    <w:qFormat/>
    <w:uiPriority w:val="0"/>
    <w:pPr>
      <w:ind w:firstLine="420" w:firstLineChars="200"/>
    </w:pPr>
    <w:rPr>
      <w:rFonts w:ascii="Calibri" w:hAnsi="Calibri"/>
      <w:szCs w:val="22"/>
    </w:rPr>
  </w:style>
  <w:style w:type="paragraph" w:customStyle="1" w:styleId="73">
    <w:name w:val="USE 1"/>
    <w:basedOn w:val="1"/>
    <w:qFormat/>
    <w:uiPriority w:val="0"/>
    <w:pPr>
      <w:spacing w:line="200" w:lineRule="atLeast"/>
      <w:jc w:val="left"/>
    </w:pPr>
    <w:rPr>
      <w:rFonts w:ascii="宋体" w:hAnsi="宋体"/>
      <w:b/>
      <w:sz w:val="24"/>
      <w:szCs w:val="28"/>
    </w:rPr>
  </w:style>
  <w:style w:type="paragraph" w:customStyle="1" w:styleId="74">
    <w:name w:val="RFI text from 3rd Level"/>
    <w:basedOn w:val="1"/>
    <w:qFormat/>
    <w:uiPriority w:val="0"/>
    <w:pPr>
      <w:widowControl/>
      <w:numPr>
        <w:ilvl w:val="0"/>
        <w:numId w:val="3"/>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75">
    <w:name w:val="正文文字缩进项目"/>
    <w:basedOn w:val="19"/>
    <w:qFormat/>
    <w:uiPriority w:val="0"/>
    <w:pPr>
      <w:numPr>
        <w:ilvl w:val="1"/>
        <w:numId w:val="3"/>
      </w:numPr>
      <w:tabs>
        <w:tab w:val="left" w:pos="840"/>
        <w:tab w:val="clear" w:pos="1260"/>
      </w:tabs>
      <w:spacing w:after="120" w:line="240" w:lineRule="auto"/>
      <w:ind w:left="840" w:firstLine="0" w:firstLineChars="0"/>
    </w:pPr>
    <w:rPr>
      <w:rFonts w:ascii="Tahoma" w:hAnsi="Tahoma"/>
      <w:sz w:val="22"/>
      <w:szCs w:val="20"/>
    </w:rPr>
  </w:style>
  <w:style w:type="paragraph" w:customStyle="1" w:styleId="76">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77">
    <w:name w:val="H4 Char2"/>
    <w:qFormat/>
    <w:uiPriority w:val="0"/>
    <w:rPr>
      <w:rFonts w:ascii="Arial" w:hAnsi="Arial" w:eastAsia="黑体"/>
      <w:b/>
      <w:bCs/>
      <w:kern w:val="2"/>
      <w:sz w:val="28"/>
      <w:szCs w:val="28"/>
      <w:lang w:val="en-US" w:eastAsia="zh-CN" w:bidi="ar-SA"/>
    </w:rPr>
  </w:style>
  <w:style w:type="character" w:customStyle="1" w:styleId="78">
    <w:name w:val="正文文本缩进 Char"/>
    <w:link w:val="19"/>
    <w:qFormat/>
    <w:uiPriority w:val="0"/>
    <w:rPr>
      <w:rFonts w:eastAsia="宋体"/>
      <w:kern w:val="2"/>
      <w:sz w:val="21"/>
      <w:szCs w:val="24"/>
      <w:lang w:val="en-US" w:eastAsia="zh-CN" w:bidi="ar-SA"/>
    </w:rPr>
  </w:style>
  <w:style w:type="character" w:customStyle="1" w:styleId="79">
    <w:name w:val="标题 5 Char"/>
    <w:link w:val="6"/>
    <w:qFormat/>
    <w:uiPriority w:val="0"/>
    <w:rPr>
      <w:rFonts w:eastAsia="宋体"/>
      <w:b/>
      <w:kern w:val="2"/>
      <w:sz w:val="28"/>
      <w:lang w:val="en-US" w:eastAsia="zh-CN" w:bidi="ar-SA"/>
    </w:rPr>
  </w:style>
  <w:style w:type="character" w:customStyle="1" w:styleId="80">
    <w:name w:val="第*章 Char"/>
    <w:qFormat/>
    <w:uiPriority w:val="0"/>
    <w:rPr>
      <w:rFonts w:ascii="Arial" w:hAnsi="Arial" w:eastAsia="黑体"/>
      <w:b/>
      <w:bCs/>
      <w:kern w:val="2"/>
      <w:sz w:val="32"/>
      <w:szCs w:val="32"/>
    </w:rPr>
  </w:style>
  <w:style w:type="character" w:customStyle="1" w:styleId="81">
    <w:name w:val="章标题1 Char"/>
    <w:qFormat/>
    <w:uiPriority w:val="0"/>
    <w:rPr>
      <w:rFonts w:eastAsia="宋体"/>
      <w:b/>
      <w:bCs/>
      <w:kern w:val="2"/>
      <w:sz w:val="32"/>
      <w:szCs w:val="32"/>
      <w:lang w:val="en-US" w:eastAsia="zh-CN" w:bidi="ar-SA"/>
    </w:rPr>
  </w:style>
  <w:style w:type="character" w:customStyle="1" w:styleId="82">
    <w:name w:val="标题 6 Char"/>
    <w:link w:val="9"/>
    <w:qFormat/>
    <w:uiPriority w:val="0"/>
    <w:rPr>
      <w:rFonts w:ascii="Arial" w:hAnsi="Arial" w:eastAsia="黑体"/>
      <w:b/>
      <w:kern w:val="2"/>
      <w:sz w:val="24"/>
      <w:lang w:val="en-US" w:eastAsia="zh-CN" w:bidi="ar-SA"/>
    </w:rPr>
  </w:style>
  <w:style w:type="character" w:customStyle="1" w:styleId="83">
    <w:name w:val="标题 7 Char"/>
    <w:link w:val="10"/>
    <w:qFormat/>
    <w:uiPriority w:val="0"/>
    <w:rPr>
      <w:rFonts w:eastAsia="宋体"/>
      <w:b/>
      <w:kern w:val="2"/>
      <w:sz w:val="24"/>
      <w:lang w:val="en-US" w:eastAsia="zh-CN" w:bidi="ar-SA"/>
    </w:rPr>
  </w:style>
  <w:style w:type="character" w:customStyle="1" w:styleId="84">
    <w:name w:val="标题 8 Char"/>
    <w:link w:val="11"/>
    <w:qFormat/>
    <w:uiPriority w:val="0"/>
    <w:rPr>
      <w:rFonts w:ascii="Arial" w:hAnsi="Arial" w:eastAsia="黑体"/>
      <w:kern w:val="2"/>
      <w:sz w:val="24"/>
      <w:lang w:val="en-US" w:eastAsia="zh-CN" w:bidi="ar-SA"/>
    </w:rPr>
  </w:style>
  <w:style w:type="character" w:customStyle="1" w:styleId="85">
    <w:name w:val="标题 9 Char"/>
    <w:link w:val="12"/>
    <w:qFormat/>
    <w:uiPriority w:val="0"/>
    <w:rPr>
      <w:rFonts w:ascii="Arial" w:hAnsi="Arial" w:eastAsia="黑体"/>
      <w:kern w:val="2"/>
      <w:sz w:val="21"/>
      <w:lang w:val="en-US" w:eastAsia="zh-CN" w:bidi="ar-SA"/>
    </w:rPr>
  </w:style>
  <w:style w:type="character" w:customStyle="1" w:styleId="86">
    <w:name w:val="标题 Char"/>
    <w:link w:val="39"/>
    <w:qFormat/>
    <w:uiPriority w:val="0"/>
    <w:rPr>
      <w:rFonts w:ascii="Arial" w:hAnsi="Arial" w:eastAsia="隶书" w:cs="Arial"/>
      <w:b/>
      <w:bCs/>
      <w:kern w:val="2"/>
      <w:sz w:val="32"/>
      <w:szCs w:val="32"/>
      <w:lang w:val="en-US" w:eastAsia="zh-CN" w:bidi="ar-SA"/>
    </w:rPr>
  </w:style>
  <w:style w:type="character" w:customStyle="1" w:styleId="87">
    <w:name w:val="日期 Char"/>
    <w:link w:val="24"/>
    <w:qFormat/>
    <w:uiPriority w:val="0"/>
    <w:rPr>
      <w:rFonts w:ascii="宋体" w:hAnsi="Courier New" w:eastAsia="宋体"/>
      <w:kern w:val="2"/>
      <w:sz w:val="32"/>
      <w:lang w:val="en-US" w:eastAsia="zh-CN" w:bidi="ar-SA"/>
    </w:rPr>
  </w:style>
  <w:style w:type="character" w:customStyle="1" w:styleId="88">
    <w:name w:val="HTML 预设格式 Char"/>
    <w:link w:val="36"/>
    <w:qFormat/>
    <w:uiPriority w:val="0"/>
    <w:rPr>
      <w:rFonts w:ascii="Arial Unicode MS" w:hAnsi="Arial Unicode MS" w:eastAsia="Arial Unicode MS"/>
      <w:color w:val="000000"/>
      <w:lang w:val="en-US" w:eastAsia="zh-CN" w:bidi="ar-SA"/>
    </w:rPr>
  </w:style>
  <w:style w:type="character" w:customStyle="1" w:styleId="89">
    <w:name w:val="纯文本 Char"/>
    <w:link w:val="22"/>
    <w:qFormat/>
    <w:uiPriority w:val="0"/>
    <w:rPr>
      <w:rFonts w:ascii="宋体" w:hAnsi="Courier New" w:eastAsia="宋体"/>
      <w:kern w:val="2"/>
      <w:sz w:val="21"/>
      <w:lang w:val="en-US" w:eastAsia="zh-CN" w:bidi="ar-SA"/>
    </w:rPr>
  </w:style>
  <w:style w:type="character" w:customStyle="1" w:styleId="90">
    <w:name w:val="正文文字首行缩进 Char"/>
    <w:qFormat/>
    <w:uiPriority w:val="0"/>
    <w:rPr>
      <w:kern w:val="2"/>
      <w:sz w:val="21"/>
      <w:szCs w:val="24"/>
    </w:rPr>
  </w:style>
  <w:style w:type="character" w:customStyle="1" w:styleId="91">
    <w:name w:val="正文文本 Char"/>
    <w:link w:val="8"/>
    <w:qFormat/>
    <w:uiPriority w:val="0"/>
    <w:rPr>
      <w:rFonts w:eastAsia="宋体"/>
      <w:b/>
      <w:bCs/>
      <w:kern w:val="2"/>
      <w:sz w:val="24"/>
      <w:szCs w:val="24"/>
      <w:lang w:val="en-US" w:eastAsia="zh-CN" w:bidi="ar-SA"/>
    </w:rPr>
  </w:style>
  <w:style w:type="character" w:customStyle="1" w:styleId="92">
    <w:name w:val="正文文本缩进 2 Char"/>
    <w:link w:val="25"/>
    <w:qFormat/>
    <w:uiPriority w:val="0"/>
    <w:rPr>
      <w:rFonts w:ascii="宋体" w:hAnsi="宋体" w:eastAsia="宋体"/>
      <w:kern w:val="2"/>
      <w:sz w:val="21"/>
      <w:szCs w:val="24"/>
      <w:lang w:val="en-US" w:eastAsia="zh-CN" w:bidi="ar-SA"/>
    </w:rPr>
  </w:style>
  <w:style w:type="character" w:customStyle="1" w:styleId="93">
    <w:name w:val="页眉 Char"/>
    <w:link w:val="28"/>
    <w:qFormat/>
    <w:uiPriority w:val="0"/>
    <w:rPr>
      <w:rFonts w:eastAsia="宋体"/>
      <w:kern w:val="2"/>
      <w:sz w:val="18"/>
      <w:szCs w:val="18"/>
      <w:lang w:val="en-US" w:eastAsia="zh-CN" w:bidi="ar-SA"/>
    </w:rPr>
  </w:style>
  <w:style w:type="character" w:customStyle="1" w:styleId="94">
    <w:name w:val="正文文本缩进 3 Char"/>
    <w:link w:val="32"/>
    <w:qFormat/>
    <w:uiPriority w:val="0"/>
    <w:rPr>
      <w:rFonts w:ascii="宋体" w:eastAsia="宋体"/>
      <w:b/>
      <w:bCs/>
      <w:kern w:val="2"/>
      <w:sz w:val="24"/>
      <w:szCs w:val="24"/>
      <w:lang w:val="en-US" w:eastAsia="zh-CN" w:bidi="ar-SA"/>
    </w:rPr>
  </w:style>
  <w:style w:type="character" w:customStyle="1" w:styleId="95">
    <w:name w:val="正文文本 2 Char"/>
    <w:link w:val="35"/>
    <w:qFormat/>
    <w:uiPriority w:val="0"/>
    <w:rPr>
      <w:rFonts w:eastAsia="宋体"/>
      <w:kern w:val="2"/>
      <w:sz w:val="24"/>
      <w:szCs w:val="24"/>
      <w:lang w:val="en-US" w:eastAsia="zh-CN" w:bidi="ar-SA"/>
    </w:rPr>
  </w:style>
  <w:style w:type="character" w:customStyle="1" w:styleId="96">
    <w:name w:val="页脚 Char"/>
    <w:link w:val="27"/>
    <w:qFormat/>
    <w:uiPriority w:val="0"/>
    <w:rPr>
      <w:rFonts w:eastAsia="宋体"/>
      <w:kern w:val="2"/>
      <w:sz w:val="18"/>
      <w:szCs w:val="18"/>
      <w:lang w:val="en-US" w:eastAsia="zh-CN" w:bidi="ar-SA"/>
    </w:rPr>
  </w:style>
  <w:style w:type="character" w:customStyle="1" w:styleId="97">
    <w:name w:val="正文文本 3 Char"/>
    <w:link w:val="18"/>
    <w:qFormat/>
    <w:uiPriority w:val="0"/>
    <w:rPr>
      <w:rFonts w:eastAsia="宋体"/>
      <w:kern w:val="2"/>
      <w:sz w:val="16"/>
      <w:szCs w:val="16"/>
      <w:lang w:val="en-US" w:eastAsia="zh-CN" w:bidi="ar-SA"/>
    </w:rPr>
  </w:style>
  <w:style w:type="character" w:customStyle="1" w:styleId="98">
    <w:name w:val="批注框文本 Char"/>
    <w:link w:val="26"/>
    <w:semiHidden/>
    <w:qFormat/>
    <w:uiPriority w:val="0"/>
    <w:rPr>
      <w:rFonts w:eastAsia="宋体"/>
      <w:kern w:val="2"/>
      <w:sz w:val="18"/>
      <w:szCs w:val="18"/>
      <w:lang w:val="en-US" w:eastAsia="zh-CN" w:bidi="ar-SA"/>
    </w:rPr>
  </w:style>
  <w:style w:type="paragraph" w:customStyle="1" w:styleId="99">
    <w:name w:val="样式1"/>
    <w:basedOn w:val="39"/>
    <w:qFormat/>
    <w:uiPriority w:val="0"/>
    <w:pPr>
      <w:spacing w:before="120" w:after="120"/>
    </w:pPr>
    <w:rPr>
      <w:rFonts w:eastAsia="黑体"/>
      <w:b w:val="0"/>
      <w:sz w:val="30"/>
      <w:szCs w:val="21"/>
    </w:rPr>
  </w:style>
  <w:style w:type="paragraph" w:customStyle="1" w:styleId="100">
    <w:name w:val="样式2"/>
    <w:basedOn w:val="39"/>
    <w:next w:val="99"/>
    <w:qFormat/>
    <w:uiPriority w:val="0"/>
    <w:pPr>
      <w:spacing w:before="120" w:after="120"/>
    </w:pPr>
    <w:rPr>
      <w:rFonts w:eastAsia="黑体"/>
      <w:b w:val="0"/>
      <w:sz w:val="30"/>
      <w:szCs w:val="30"/>
    </w:rPr>
  </w:style>
  <w:style w:type="character" w:customStyle="1" w:styleId="101">
    <w:name w:val="标题 3 Char Char"/>
    <w:qFormat/>
    <w:uiPriority w:val="0"/>
    <w:rPr>
      <w:rFonts w:eastAsia="宋体"/>
      <w:b/>
      <w:bCs/>
      <w:kern w:val="2"/>
      <w:sz w:val="32"/>
      <w:szCs w:val="32"/>
      <w:lang w:val="en-US" w:eastAsia="zh-CN" w:bidi="ar-SA"/>
    </w:rPr>
  </w:style>
  <w:style w:type="paragraph" w:customStyle="1" w:styleId="102">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03">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04">
    <w:name w:val="--规划正文"/>
    <w:basedOn w:val="1"/>
    <w:qFormat/>
    <w:uiPriority w:val="0"/>
    <w:pPr>
      <w:spacing w:line="360" w:lineRule="auto"/>
      <w:ind w:firstLine="200" w:firstLineChars="200"/>
    </w:pPr>
    <w:rPr>
      <w:szCs w:val="20"/>
    </w:rPr>
  </w:style>
  <w:style w:type="paragraph" w:customStyle="1" w:styleId="105">
    <w:name w:val="设计依据"/>
    <w:basedOn w:val="8"/>
    <w:qFormat/>
    <w:uiPriority w:val="0"/>
    <w:pPr>
      <w:numPr>
        <w:ilvl w:val="1"/>
        <w:numId w:val="4"/>
      </w:numPr>
      <w:tabs>
        <w:tab w:val="left" w:pos="1440"/>
        <w:tab w:val="clear" w:pos="840"/>
      </w:tabs>
      <w:adjustRightInd w:val="0"/>
      <w:ind w:left="1440"/>
      <w:textAlignment w:val="baseline"/>
    </w:pPr>
    <w:rPr>
      <w:rFonts w:ascii="宋体" w:hAnsi="宋体"/>
      <w:b w:val="0"/>
      <w:kern w:val="0"/>
      <w:sz w:val="28"/>
      <w:szCs w:val="18"/>
    </w:rPr>
  </w:style>
  <w:style w:type="paragraph" w:customStyle="1" w:styleId="106">
    <w:name w:val="方案要点"/>
    <w:basedOn w:val="1"/>
    <w:qFormat/>
    <w:uiPriority w:val="0"/>
    <w:pPr>
      <w:numPr>
        <w:ilvl w:val="0"/>
        <w:numId w:val="4"/>
      </w:numPr>
      <w:spacing w:line="360" w:lineRule="auto"/>
    </w:pPr>
    <w:rPr>
      <w:rFonts w:ascii="仿宋_GB2312" w:hAnsi="宋体" w:eastAsia="仿宋_GB2312"/>
      <w:color w:val="000000"/>
      <w:sz w:val="28"/>
      <w:szCs w:val="28"/>
    </w:rPr>
  </w:style>
  <w:style w:type="paragraph" w:customStyle="1" w:styleId="107">
    <w:name w:val="样式4"/>
    <w:basedOn w:val="1"/>
    <w:qFormat/>
    <w:uiPriority w:val="0"/>
    <w:pPr>
      <w:tabs>
        <w:tab w:val="left" w:pos="842"/>
      </w:tabs>
      <w:spacing w:line="360" w:lineRule="auto"/>
      <w:ind w:left="842" w:hanging="420"/>
    </w:pPr>
    <w:rPr>
      <w:sz w:val="24"/>
    </w:rPr>
  </w:style>
  <w:style w:type="paragraph" w:customStyle="1" w:styleId="108">
    <w:name w:val="文字"/>
    <w:basedOn w:val="1"/>
    <w:qFormat/>
    <w:uiPriority w:val="0"/>
    <w:pPr>
      <w:tabs>
        <w:tab w:val="left" w:pos="8520"/>
      </w:tabs>
      <w:spacing w:line="312" w:lineRule="auto"/>
      <w:ind w:right="-210" w:firstLine="556"/>
    </w:pPr>
    <w:rPr>
      <w:rFonts w:ascii="宋体"/>
      <w:sz w:val="28"/>
      <w:szCs w:val="20"/>
    </w:rPr>
  </w:style>
  <w:style w:type="paragraph" w:customStyle="1" w:styleId="109">
    <w:name w:val="--规划-表格-居左"/>
    <w:basedOn w:val="104"/>
    <w:qFormat/>
    <w:uiPriority w:val="0"/>
    <w:pPr>
      <w:spacing w:line="240" w:lineRule="auto"/>
      <w:ind w:firstLine="0" w:firstLineChars="0"/>
    </w:pPr>
    <w:rPr>
      <w:sz w:val="20"/>
    </w:rPr>
  </w:style>
  <w:style w:type="paragraph" w:customStyle="1" w:styleId="110">
    <w:name w:val="--规划-表格-居中"/>
    <w:basedOn w:val="104"/>
    <w:qFormat/>
    <w:uiPriority w:val="0"/>
    <w:pPr>
      <w:spacing w:line="240" w:lineRule="auto"/>
      <w:ind w:firstLine="0" w:firstLineChars="0"/>
      <w:jc w:val="center"/>
    </w:pPr>
    <w:rPr>
      <w:sz w:val="20"/>
    </w:rPr>
  </w:style>
  <w:style w:type="paragraph" w:customStyle="1" w:styleId="111">
    <w:name w:val="--编号内缩进"/>
    <w:basedOn w:val="1"/>
    <w:qFormat/>
    <w:uiPriority w:val="0"/>
    <w:pPr>
      <w:spacing w:line="360" w:lineRule="auto"/>
      <w:ind w:left="420" w:firstLine="200" w:firstLineChars="200"/>
    </w:pPr>
    <w:rPr>
      <w:szCs w:val="21"/>
    </w:rPr>
  </w:style>
  <w:style w:type="paragraph" w:customStyle="1" w:styleId="112">
    <w:name w:val="--规划-题注"/>
    <w:basedOn w:val="1"/>
    <w:next w:val="104"/>
    <w:qFormat/>
    <w:uiPriority w:val="0"/>
    <w:pPr>
      <w:spacing w:line="360" w:lineRule="auto"/>
      <w:jc w:val="center"/>
    </w:pPr>
    <w:rPr>
      <w:rFonts w:eastAsia="黑体"/>
    </w:rPr>
  </w:style>
  <w:style w:type="paragraph" w:customStyle="1" w:styleId="113">
    <w:name w:val="--规划-图和表"/>
    <w:next w:val="104"/>
    <w:qFormat/>
    <w:uiPriority w:val="0"/>
    <w:pPr>
      <w:jc w:val="center"/>
    </w:pPr>
    <w:rPr>
      <w:rFonts w:ascii="Times New Roman" w:hAnsi="Times New Roman" w:eastAsia="宋体" w:cs="Times New Roman"/>
      <w:kern w:val="2"/>
      <w:sz w:val="21"/>
      <w:lang w:val="en-US" w:eastAsia="zh-CN" w:bidi="ar-SA"/>
    </w:rPr>
  </w:style>
  <w:style w:type="paragraph" w:customStyle="1" w:styleId="114">
    <w:name w:val="--规划-小标题"/>
    <w:basedOn w:val="1"/>
    <w:next w:val="104"/>
    <w:qFormat/>
    <w:uiPriority w:val="0"/>
    <w:pPr>
      <w:keepNext/>
      <w:keepLines/>
      <w:spacing w:line="360" w:lineRule="auto"/>
      <w:outlineLvl w:val="4"/>
    </w:pPr>
    <w:rPr>
      <w:rFonts w:eastAsia="黑体"/>
    </w:rPr>
  </w:style>
  <w:style w:type="paragraph" w:customStyle="1" w:styleId="115">
    <w:name w:val="--规划正文 Char"/>
    <w:basedOn w:val="1"/>
    <w:qFormat/>
    <w:uiPriority w:val="0"/>
    <w:pPr>
      <w:spacing w:line="360" w:lineRule="auto"/>
      <w:ind w:firstLine="200" w:firstLineChars="200"/>
    </w:pPr>
    <w:rPr>
      <w:sz w:val="24"/>
    </w:rPr>
  </w:style>
  <w:style w:type="paragraph" w:customStyle="1" w:styleId="116">
    <w:name w:val="缺省文本"/>
    <w:basedOn w:val="1"/>
    <w:qFormat/>
    <w:uiPriority w:val="0"/>
    <w:pPr>
      <w:autoSpaceDE w:val="0"/>
      <w:autoSpaceDN w:val="0"/>
      <w:adjustRightInd w:val="0"/>
      <w:jc w:val="left"/>
    </w:pPr>
    <w:rPr>
      <w:kern w:val="0"/>
    </w:rPr>
  </w:style>
  <w:style w:type="paragraph" w:customStyle="1" w:styleId="117">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18">
    <w:name w:val="--规划正文 Char Char"/>
    <w:qFormat/>
    <w:uiPriority w:val="0"/>
    <w:rPr>
      <w:rFonts w:eastAsia="宋体"/>
      <w:kern w:val="2"/>
      <w:sz w:val="24"/>
      <w:szCs w:val="24"/>
      <w:lang w:val="en-US" w:eastAsia="zh-CN" w:bidi="ar-SA"/>
    </w:rPr>
  </w:style>
  <w:style w:type="paragraph" w:customStyle="1" w:styleId="119">
    <w:name w:val="样式3"/>
    <w:basedOn w:val="2"/>
    <w:qFormat/>
    <w:uiPriority w:val="0"/>
    <w:pPr>
      <w:numPr>
        <w:ilvl w:val="0"/>
        <w:numId w:val="5"/>
      </w:numPr>
      <w:spacing w:before="240" w:after="240" w:line="480" w:lineRule="auto"/>
      <w:ind w:right="210" w:rightChars="100"/>
      <w:jc w:val="left"/>
    </w:pPr>
    <w:rPr>
      <w:rFonts w:ascii="Times New Roman" w:hAnsi="Times New Roman"/>
      <w:sz w:val="32"/>
    </w:rPr>
  </w:style>
  <w:style w:type="character" w:customStyle="1" w:styleId="120">
    <w:name w:val="--规划正文 Char1"/>
    <w:qFormat/>
    <w:uiPriority w:val="0"/>
    <w:rPr>
      <w:rFonts w:eastAsia="宋体"/>
      <w:kern w:val="2"/>
      <w:sz w:val="21"/>
      <w:lang w:val="en-US" w:eastAsia="zh-CN" w:bidi="ar-SA"/>
    </w:rPr>
  </w:style>
  <w:style w:type="paragraph" w:customStyle="1" w:styleId="121">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22">
    <w:name w:val="列表项目"/>
    <w:basedOn w:val="1"/>
    <w:qFormat/>
    <w:uiPriority w:val="0"/>
    <w:pPr>
      <w:tabs>
        <w:tab w:val="left" w:pos="420"/>
        <w:tab w:val="left" w:pos="1080"/>
      </w:tabs>
      <w:spacing w:line="288" w:lineRule="auto"/>
      <w:ind w:left="1080" w:hanging="360"/>
    </w:pPr>
    <w:rPr>
      <w:sz w:val="24"/>
      <w:szCs w:val="20"/>
    </w:rPr>
  </w:style>
  <w:style w:type="character" w:customStyle="1" w:styleId="123">
    <w:name w:val="content1"/>
    <w:qFormat/>
    <w:uiPriority w:val="0"/>
    <w:rPr>
      <w:rFonts w:hint="default" w:ascii="??" w:hAnsi="??"/>
      <w:sz w:val="16"/>
      <w:szCs w:val="16"/>
      <w:u w:val="none"/>
    </w:rPr>
  </w:style>
  <w:style w:type="character" w:customStyle="1" w:styleId="124">
    <w:name w:val="unnamed4"/>
    <w:basedOn w:val="45"/>
    <w:qFormat/>
    <w:uiPriority w:val="0"/>
  </w:style>
  <w:style w:type="character" w:customStyle="1" w:styleId="125">
    <w:name w:val="font2"/>
    <w:basedOn w:val="45"/>
    <w:qFormat/>
    <w:uiPriority w:val="0"/>
  </w:style>
  <w:style w:type="character" w:customStyle="1" w:styleId="126">
    <w:name w:val="font41"/>
    <w:qFormat/>
    <w:uiPriority w:val="0"/>
    <w:rPr>
      <w:color w:val="000000"/>
      <w:spacing w:val="260"/>
      <w:sz w:val="18"/>
      <w:szCs w:val="18"/>
      <w:u w:val="none"/>
    </w:rPr>
  </w:style>
  <w:style w:type="paragraph" w:customStyle="1" w:styleId="127">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28">
    <w:name w:val="xl72"/>
    <w:basedOn w:val="1"/>
    <w:qFormat/>
    <w:uiPriority w:val="0"/>
    <w:pPr>
      <w:widowControl/>
      <w:spacing w:before="100" w:beforeAutospacing="1" w:after="100" w:afterAutospacing="1"/>
      <w:jc w:val="left"/>
    </w:pPr>
    <w:rPr>
      <w:rFonts w:ascii="宋体" w:hAnsi="宋体"/>
      <w:b/>
      <w:bCs/>
      <w:kern w:val="0"/>
      <w:sz w:val="28"/>
      <w:szCs w:val="28"/>
    </w:rPr>
  </w:style>
  <w:style w:type="character" w:customStyle="1" w:styleId="129">
    <w:name w:val="正文首行缩进 Char"/>
    <w:link w:val="41"/>
    <w:qFormat/>
    <w:uiPriority w:val="0"/>
    <w:rPr>
      <w:rFonts w:eastAsia="宋体"/>
      <w:b/>
      <w:bCs/>
      <w:kern w:val="2"/>
      <w:sz w:val="21"/>
      <w:szCs w:val="24"/>
      <w:lang w:val="en-US" w:eastAsia="zh-CN" w:bidi="ar-SA"/>
    </w:rPr>
  </w:style>
  <w:style w:type="paragraph" w:customStyle="1" w:styleId="130">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31">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32">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33">
    <w:name w:val="mode"/>
    <w:basedOn w:val="45"/>
    <w:qFormat/>
    <w:uiPriority w:val="0"/>
  </w:style>
  <w:style w:type="paragraph" w:customStyle="1" w:styleId="134">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35">
    <w:name w:val="unnamed3"/>
    <w:basedOn w:val="45"/>
    <w:qFormat/>
    <w:uiPriority w:val="0"/>
  </w:style>
  <w:style w:type="paragraph" w:customStyle="1" w:styleId="136">
    <w:name w:val="8"/>
    <w:basedOn w:val="1"/>
    <w:next w:val="19"/>
    <w:qFormat/>
    <w:uiPriority w:val="0"/>
    <w:pPr>
      <w:spacing w:after="120"/>
      <w:ind w:left="420" w:leftChars="200"/>
    </w:pPr>
  </w:style>
  <w:style w:type="paragraph" w:customStyle="1" w:styleId="137">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38">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39">
    <w:name w:val="5"/>
    <w:basedOn w:val="1"/>
    <w:qFormat/>
    <w:uiPriority w:val="0"/>
    <w:pPr>
      <w:autoSpaceDE w:val="0"/>
      <w:autoSpaceDN w:val="0"/>
      <w:adjustRightInd w:val="0"/>
      <w:jc w:val="left"/>
    </w:pPr>
    <w:rPr>
      <w:rFonts w:ascii="宋体"/>
      <w:b/>
      <w:bCs/>
      <w:kern w:val="0"/>
      <w:sz w:val="18"/>
      <w:szCs w:val="18"/>
    </w:rPr>
  </w:style>
  <w:style w:type="paragraph" w:customStyle="1" w:styleId="140">
    <w:name w:val="6"/>
    <w:basedOn w:val="139"/>
    <w:qFormat/>
    <w:uiPriority w:val="0"/>
    <w:pPr>
      <w:spacing w:line="270" w:lineRule="atLeast"/>
      <w:jc w:val="both"/>
    </w:pPr>
    <w:rPr>
      <w:b w:val="0"/>
      <w:bCs w:val="0"/>
    </w:rPr>
  </w:style>
  <w:style w:type="paragraph" w:customStyle="1" w:styleId="14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42">
    <w:name w:val="姜文清定义的正文"/>
    <w:basedOn w:val="1"/>
    <w:qFormat/>
    <w:uiPriority w:val="0"/>
    <w:pPr>
      <w:spacing w:line="240" w:lineRule="atLeast"/>
      <w:ind w:firstLine="567"/>
    </w:pPr>
    <w:rPr>
      <w:szCs w:val="20"/>
    </w:rPr>
  </w:style>
  <w:style w:type="paragraph" w:customStyle="1" w:styleId="14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44">
    <w:name w:val="CM2"/>
    <w:basedOn w:val="143"/>
    <w:next w:val="143"/>
    <w:qFormat/>
    <w:uiPriority w:val="0"/>
    <w:pPr>
      <w:spacing w:line="200" w:lineRule="atLeast"/>
    </w:pPr>
    <w:rPr>
      <w:rFonts w:ascii="Arial" w:hAnsi="Arial" w:eastAsia="宋体" w:cs="Times New Roman"/>
      <w:color w:val="auto"/>
    </w:rPr>
  </w:style>
  <w:style w:type="paragraph" w:customStyle="1" w:styleId="145">
    <w:name w:val="Normal Paragraph"/>
    <w:basedOn w:val="1"/>
    <w:qFormat/>
    <w:uiPriority w:val="0"/>
    <w:pPr>
      <w:widowControl/>
      <w:spacing w:before="120" w:line="360" w:lineRule="auto"/>
      <w:ind w:firstLine="425"/>
    </w:pPr>
    <w:rPr>
      <w:kern w:val="0"/>
      <w:sz w:val="24"/>
    </w:rPr>
  </w:style>
  <w:style w:type="character" w:customStyle="1" w:styleId="146">
    <w:name w:val="blue"/>
    <w:basedOn w:val="45"/>
    <w:qFormat/>
    <w:uiPriority w:val="0"/>
  </w:style>
  <w:style w:type="paragraph" w:customStyle="1" w:styleId="147">
    <w:name w:val="blue1"/>
    <w:basedOn w:val="1"/>
    <w:qFormat/>
    <w:uiPriority w:val="0"/>
    <w:pPr>
      <w:widowControl/>
      <w:spacing w:before="100" w:beforeAutospacing="1" w:after="100" w:afterAutospacing="1"/>
      <w:jc w:val="left"/>
    </w:pPr>
    <w:rPr>
      <w:rFonts w:ascii="宋体" w:hAnsi="宋体" w:cs="宋体"/>
      <w:kern w:val="0"/>
      <w:sz w:val="24"/>
    </w:rPr>
  </w:style>
  <w:style w:type="character" w:customStyle="1" w:styleId="148">
    <w:name w:val="font"/>
    <w:basedOn w:val="45"/>
    <w:qFormat/>
    <w:uiPriority w:val="0"/>
  </w:style>
  <w:style w:type="character" w:customStyle="1" w:styleId="149">
    <w:name w:val="font11"/>
    <w:qFormat/>
    <w:uiPriority w:val="0"/>
    <w:rPr>
      <w:rFonts w:hint="default" w:ascii="ˎ̥" w:hAnsi="ˎ̥"/>
    </w:rPr>
  </w:style>
  <w:style w:type="paragraph" w:customStyle="1" w:styleId="150">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151">
    <w:name w:val="proddescription"/>
    <w:basedOn w:val="45"/>
    <w:qFormat/>
    <w:uiPriority w:val="0"/>
  </w:style>
  <w:style w:type="character" w:customStyle="1" w:styleId="152">
    <w:name w:val="prodheadlines"/>
    <w:basedOn w:val="45"/>
    <w:qFormat/>
    <w:uiPriority w:val="0"/>
  </w:style>
  <w:style w:type="character" w:customStyle="1" w:styleId="153">
    <w:name w:val="text"/>
    <w:basedOn w:val="45"/>
    <w:qFormat/>
    <w:uiPriority w:val="0"/>
  </w:style>
  <w:style w:type="paragraph" w:customStyle="1" w:styleId="154">
    <w:name w:val="text1"/>
    <w:basedOn w:val="1"/>
    <w:qFormat/>
    <w:uiPriority w:val="0"/>
    <w:pPr>
      <w:widowControl/>
      <w:spacing w:before="100" w:beforeAutospacing="1" w:after="100" w:afterAutospacing="1"/>
      <w:jc w:val="left"/>
    </w:pPr>
    <w:rPr>
      <w:rFonts w:ascii="宋体" w:hAnsi="宋体" w:cs="宋体"/>
      <w:kern w:val="0"/>
      <w:sz w:val="24"/>
    </w:rPr>
  </w:style>
  <w:style w:type="paragraph" w:customStyle="1" w:styleId="155">
    <w:name w:val="z-窗体顶端1"/>
    <w:basedOn w:val="1"/>
    <w:next w:val="1"/>
    <w:hidden/>
    <w:qFormat/>
    <w:uiPriority w:val="0"/>
    <w:pPr>
      <w:widowControl/>
      <w:pBdr>
        <w:bottom w:val="single" w:color="auto" w:sz="6" w:space="1"/>
      </w:pBdr>
      <w:jc w:val="center"/>
    </w:pPr>
    <w:rPr>
      <w:rFonts w:ascii="Arial" w:hAnsi="Arial" w:cs="Arial"/>
      <w:vanish/>
      <w:kern w:val="0"/>
      <w:sz w:val="16"/>
      <w:szCs w:val="16"/>
    </w:rPr>
  </w:style>
  <w:style w:type="paragraph" w:customStyle="1" w:styleId="156">
    <w:name w:val="z-窗体底端1"/>
    <w:basedOn w:val="1"/>
    <w:next w:val="1"/>
    <w:hidden/>
    <w:qFormat/>
    <w:uiPriority w:val="0"/>
    <w:pPr>
      <w:widowControl/>
      <w:pBdr>
        <w:top w:val="single" w:color="auto" w:sz="6" w:space="1"/>
      </w:pBdr>
      <w:jc w:val="center"/>
    </w:pPr>
    <w:rPr>
      <w:rFonts w:ascii="Arial" w:hAnsi="Arial" w:cs="Arial"/>
      <w:vanish/>
      <w:kern w:val="0"/>
      <w:sz w:val="16"/>
      <w:szCs w:val="16"/>
    </w:rPr>
  </w:style>
  <w:style w:type="paragraph" w:customStyle="1" w:styleId="157">
    <w:name w:val="正文样式"/>
    <w:basedOn w:val="1"/>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15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159">
    <w:name w:val="段落正文"/>
    <w:basedOn w:val="22"/>
    <w:qFormat/>
    <w:uiPriority w:val="0"/>
    <w:pPr>
      <w:ind w:firstLine="560" w:firstLineChars="200"/>
    </w:pPr>
    <w:rPr>
      <w:sz w:val="28"/>
    </w:rPr>
  </w:style>
  <w:style w:type="character" w:customStyle="1" w:styleId="160">
    <w:name w:val="gray6"/>
    <w:basedOn w:val="45"/>
    <w:qFormat/>
    <w:uiPriority w:val="0"/>
  </w:style>
  <w:style w:type="character" w:customStyle="1" w:styleId="161">
    <w:name w:val="style9"/>
    <w:basedOn w:val="45"/>
    <w:qFormat/>
    <w:uiPriority w:val="0"/>
  </w:style>
  <w:style w:type="paragraph" w:customStyle="1" w:styleId="162">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character" w:customStyle="1" w:styleId="163">
    <w:name w:val="grame"/>
    <w:basedOn w:val="45"/>
    <w:qFormat/>
    <w:uiPriority w:val="0"/>
  </w:style>
  <w:style w:type="paragraph" w:customStyle="1" w:styleId="164">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5">
    <w:name w:val="Char1"/>
    <w:basedOn w:val="1"/>
    <w:qFormat/>
    <w:uiPriority w:val="0"/>
    <w:pPr>
      <w:jc w:val="left"/>
    </w:pPr>
    <w:rPr>
      <w:rFonts w:ascii="Tahoma" w:hAnsi="Tahoma"/>
      <w:sz w:val="24"/>
      <w:szCs w:val="20"/>
    </w:rPr>
  </w:style>
  <w:style w:type="paragraph" w:customStyle="1" w:styleId="166">
    <w:name w:val="编号1"/>
    <w:basedOn w:val="1"/>
    <w:qFormat/>
    <w:uiPriority w:val="0"/>
    <w:pPr>
      <w:numPr>
        <w:ilvl w:val="0"/>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167">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68">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70">
    <w:name w:val="font6"/>
    <w:basedOn w:val="1"/>
    <w:qFormat/>
    <w:uiPriority w:val="0"/>
    <w:pPr>
      <w:widowControl/>
      <w:spacing w:before="100" w:beforeAutospacing="1" w:after="100" w:afterAutospacing="1"/>
      <w:jc w:val="left"/>
    </w:pPr>
    <w:rPr>
      <w:kern w:val="0"/>
      <w:sz w:val="24"/>
    </w:rPr>
  </w:style>
  <w:style w:type="paragraph" w:customStyle="1" w:styleId="17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7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73">
    <w:name w:val="表格字"/>
    <w:basedOn w:val="1"/>
    <w:qFormat/>
    <w:uiPriority w:val="0"/>
    <w:pPr>
      <w:adjustRightInd w:val="0"/>
      <w:jc w:val="center"/>
    </w:pPr>
    <w:rPr>
      <w:rFonts w:ascii="宋体"/>
      <w:sz w:val="24"/>
      <w:szCs w:val="20"/>
    </w:rPr>
  </w:style>
  <w:style w:type="character" w:customStyle="1" w:styleId="174">
    <w:name w:val="样式 小三 加粗"/>
    <w:qFormat/>
    <w:uiPriority w:val="0"/>
    <w:rPr>
      <w:rFonts w:eastAsia="宋体"/>
      <w:b/>
      <w:bCs/>
      <w:sz w:val="32"/>
    </w:rPr>
  </w:style>
  <w:style w:type="paragraph" w:customStyle="1" w:styleId="17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77">
    <w:name w:val="Char Char Char"/>
    <w:basedOn w:val="1"/>
    <w:qFormat/>
    <w:uiPriority w:val="0"/>
    <w:rPr>
      <w:rFonts w:ascii="Tahoma" w:hAnsi="Tahoma"/>
      <w:sz w:val="24"/>
      <w:szCs w:val="20"/>
    </w:rPr>
  </w:style>
  <w:style w:type="paragraph" w:customStyle="1" w:styleId="178">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79">
    <w:name w:val="info4"/>
    <w:basedOn w:val="45"/>
    <w:qFormat/>
    <w:uiPriority w:val="0"/>
  </w:style>
  <w:style w:type="paragraph" w:customStyle="1" w:styleId="180">
    <w:name w:val="缩进正文"/>
    <w:basedOn w:val="1"/>
    <w:link w:val="181"/>
    <w:qFormat/>
    <w:uiPriority w:val="0"/>
    <w:pPr>
      <w:ind w:firstLine="560" w:firstLineChars="200"/>
    </w:pPr>
    <w:rPr>
      <w:rFonts w:eastAsia="仿宋_GB2312" w:cs="宋体"/>
      <w:sz w:val="28"/>
      <w:szCs w:val="20"/>
    </w:rPr>
  </w:style>
  <w:style w:type="character" w:customStyle="1" w:styleId="181">
    <w:name w:val="缩进正文 Char"/>
    <w:link w:val="180"/>
    <w:qFormat/>
    <w:uiPriority w:val="0"/>
    <w:rPr>
      <w:rFonts w:eastAsia="仿宋_GB2312" w:cs="宋体"/>
      <w:kern w:val="2"/>
      <w:sz w:val="28"/>
      <w:lang w:val="en-US" w:eastAsia="zh-CN" w:bidi="ar-SA"/>
    </w:rPr>
  </w:style>
  <w:style w:type="paragraph" w:customStyle="1" w:styleId="182">
    <w:name w:val="列出段落1"/>
    <w:basedOn w:val="1"/>
    <w:qFormat/>
    <w:uiPriority w:val="0"/>
    <w:pPr>
      <w:ind w:firstLine="420" w:firstLineChars="200"/>
    </w:pPr>
    <w:rPr>
      <w:rFonts w:ascii="Calibri" w:hAnsi="Calibri" w:cs="Calibri"/>
      <w:szCs w:val="21"/>
    </w:rPr>
  </w:style>
  <w:style w:type="character" w:customStyle="1" w:styleId="183">
    <w:name w:val="批注文字 Char"/>
    <w:basedOn w:val="45"/>
    <w:link w:val="17"/>
    <w:qFormat/>
    <w:uiPriority w:val="0"/>
    <w:rPr>
      <w:rFonts w:ascii="宋体"/>
      <w:sz w:val="34"/>
    </w:rPr>
  </w:style>
  <w:style w:type="character" w:customStyle="1" w:styleId="184">
    <w:name w:val="批注主题 Char"/>
    <w:basedOn w:val="183"/>
    <w:link w:val="40"/>
    <w:qFormat/>
    <w:uiPriority w:val="0"/>
    <w:rPr>
      <w:rFonts w:ascii="宋体"/>
      <w:sz w:val="34"/>
    </w:rPr>
  </w:style>
  <w:style w:type="paragraph" w:customStyle="1" w:styleId="185">
    <w:name w:val="评价"/>
    <w:basedOn w:val="1"/>
    <w:qFormat/>
    <w:uiPriority w:val="0"/>
    <w:pPr>
      <w:spacing w:afterLines="20"/>
      <w:ind w:firstLine="1446" w:firstLineChars="200"/>
    </w:pPr>
    <w:rPr>
      <w:rFonts w:ascii="Calibri" w:hAnsi="Calibri"/>
      <w:sz w:val="24"/>
    </w:rPr>
  </w:style>
  <w:style w:type="paragraph" w:customStyle="1" w:styleId="186">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7">
    <w:name w:val="alt-edited1"/>
    <w:qFormat/>
    <w:uiPriority w:val="0"/>
    <w:rPr>
      <w:color w:val="4D90F0"/>
    </w:rPr>
  </w:style>
  <w:style w:type="character" w:customStyle="1" w:styleId="188">
    <w:name w:val="body text Char1"/>
    <w:qFormat/>
    <w:uiPriority w:val="0"/>
    <w:rPr>
      <w:rFonts w:eastAsia="宋体"/>
      <w:kern w:val="2"/>
      <w:sz w:val="21"/>
      <w:lang w:val="en-US" w:eastAsia="zh-CN" w:bidi="ar-SA"/>
    </w:rPr>
  </w:style>
  <w:style w:type="character" w:customStyle="1" w:styleId="189">
    <w:name w:val="普通(网站) Char"/>
    <w:link w:val="37"/>
    <w:qFormat/>
    <w:uiPriority w:val="99"/>
    <w:rPr>
      <w:kern w:val="2"/>
      <w:sz w:val="24"/>
      <w:szCs w:val="24"/>
    </w:rPr>
  </w:style>
  <w:style w:type="paragraph" w:customStyle="1" w:styleId="190">
    <w:name w:val="彩色列表 - 强调文字颜色 111"/>
    <w:basedOn w:val="1"/>
    <w:qFormat/>
    <w:uiPriority w:val="0"/>
    <w:pPr>
      <w:ind w:firstLine="420" w:firstLineChars="200"/>
    </w:pPr>
  </w:style>
  <w:style w:type="paragraph" w:customStyle="1" w:styleId="191">
    <w:name w:val="列表段落2"/>
    <w:basedOn w:val="1"/>
    <w:qFormat/>
    <w:uiPriority w:val="99"/>
    <w:pPr>
      <w:ind w:left="480" w:leftChars="200"/>
    </w:pPr>
  </w:style>
  <w:style w:type="character" w:customStyle="1" w:styleId="192">
    <w:name w:val="NormalCharacter"/>
    <w:qFormat/>
    <w:uiPriority w:val="0"/>
    <w:rPr>
      <w:kern w:val="2"/>
      <w:sz w:val="21"/>
      <w:szCs w:val="24"/>
      <w:lang w:val="en-US" w:eastAsia="zh-CN" w:bidi="ar-SA"/>
    </w:rPr>
  </w:style>
  <w:style w:type="paragraph" w:customStyle="1" w:styleId="193">
    <w:name w:val="样式 小四 加粗 黑色 段前: 7.8 磅 段后: 7.8 磅 行距: 多倍行距 1.25 字行"/>
    <w:basedOn w:val="1"/>
    <w:qFormat/>
    <w:uiPriority w:val="0"/>
    <w:pPr>
      <w:adjustRightInd w:val="0"/>
      <w:snapToGrid w:val="0"/>
      <w:spacing w:before="156" w:after="50" w:line="300" w:lineRule="auto"/>
    </w:pPr>
    <w:rPr>
      <w:rFonts w:cs="宋体"/>
      <w:bCs/>
      <w:color w:val="000000"/>
      <w:sz w:val="24"/>
      <w:szCs w:val="20"/>
    </w:rPr>
  </w:style>
  <w:style w:type="paragraph" w:customStyle="1" w:styleId="194">
    <w:name w:val="正文1"/>
    <w:basedOn w:val="1"/>
    <w:qFormat/>
    <w:uiPriority w:val="0"/>
    <w:pPr>
      <w:tabs>
        <w:tab w:val="left" w:pos="4"/>
      </w:tabs>
      <w:spacing w:line="360" w:lineRule="auto"/>
      <w:ind w:left="-2" w:firstLine="482"/>
    </w:pPr>
    <w:rPr>
      <w:rFonts w:ascii="宋体" w:hAnsi="宋体"/>
      <w:sz w:val="24"/>
    </w:rPr>
  </w:style>
  <w:style w:type="paragraph" w:customStyle="1" w:styleId="195">
    <w:name w:val="样式 样式 行距: 1.5 倍行距 + 首行缩进:  2 字符"/>
    <w:next w:val="8"/>
    <w:qFormat/>
    <w:uiPriority w:val="0"/>
    <w:pPr>
      <w:widowControl w:val="0"/>
      <w:spacing w:line="360" w:lineRule="auto"/>
      <w:ind w:firstLine="200" w:firstLineChars="200"/>
      <w:jc w:val="both"/>
    </w:pPr>
    <w:rPr>
      <w:rFonts w:ascii="Times New Roman" w:hAnsi="Times New Roman" w:eastAsia="宋体" w:cs="宋体"/>
      <w:kern w:val="2"/>
      <w:sz w:val="24"/>
      <w:szCs w:val="21"/>
      <w:lang w:val="en-US" w:eastAsia="zh-CN" w:bidi="ar-SA"/>
    </w:rPr>
  </w:style>
  <w:style w:type="paragraph" w:customStyle="1" w:styleId="196">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41</Pages>
  <Words>24078</Words>
  <Characters>24762</Characters>
  <Lines>24</Lines>
  <Paragraphs>53</Paragraphs>
  <TotalTime>3</TotalTime>
  <ScaleCrop>false</ScaleCrop>
  <LinksUpToDate>false</LinksUpToDate>
  <CharactersWithSpaces>25962</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2021-02-11T16:42:00Z</dcterms:created>
  <dc:creator>thsware</dc:creator>
  <cp:lastModifiedBy>WF</cp:lastModifiedBy>
  <cp:lastPrinted>2024-07-01T02:59:00Z</cp:lastPrinted>
  <dcterms:modified xsi:type="dcterms:W3CDTF">2024-07-01T07:13:07Z</dcterms:modified>
  <dc:title>招  标　文　件</dc:title>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