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A09D4" w14:textId="77777777" w:rsidR="00B94EB2" w:rsidRPr="00B94EB2" w:rsidRDefault="00B94EB2" w:rsidP="00B94EB2">
      <w:pPr>
        <w:keepNext/>
        <w:keepLines/>
        <w:spacing w:before="260" w:after="260"/>
        <w:outlineLvl w:val="2"/>
        <w:rPr>
          <w:rFonts w:ascii="新宋体" w:eastAsia="新宋体" w:hAnsi="新宋体" w:cs="Times New Roman"/>
          <w:b/>
          <w:bCs/>
          <w:kern w:val="44"/>
          <w:sz w:val="28"/>
          <w:szCs w:val="28"/>
        </w:rPr>
      </w:pPr>
      <w:r w:rsidRPr="00B94EB2">
        <w:rPr>
          <w:rFonts w:ascii="新宋体" w:eastAsia="新宋体" w:hAnsi="新宋体" w:cs="Times New Roman" w:hint="eastAsia"/>
          <w:b/>
          <w:bCs/>
          <w:kern w:val="44"/>
          <w:sz w:val="28"/>
          <w:szCs w:val="28"/>
        </w:rPr>
        <w:t>三、项目概况</w:t>
      </w:r>
    </w:p>
    <w:p w14:paraId="3DE7B254"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（一）</w:t>
      </w:r>
      <w:r w:rsidRPr="00B94EB2">
        <w:rPr>
          <w:rFonts w:ascii="新宋体" w:eastAsia="新宋体" w:hAnsi="新宋体" w:cs="宋体"/>
          <w:szCs w:val="21"/>
        </w:rPr>
        <w:t>预算</w:t>
      </w:r>
      <w:r w:rsidRPr="00B94EB2">
        <w:rPr>
          <w:rFonts w:ascii="新宋体" w:eastAsia="新宋体" w:hAnsi="新宋体" w:cs="宋体" w:hint="eastAsia"/>
          <w:szCs w:val="21"/>
        </w:rPr>
        <w:t>金额:</w:t>
      </w:r>
      <w:r w:rsidRPr="00B94EB2">
        <w:rPr>
          <w:rFonts w:ascii="Times New Roman" w:eastAsia="宋体" w:hAnsi="Times New Roman" w:cs="Times New Roman" w:hint="eastAsia"/>
          <w:szCs w:val="24"/>
        </w:rPr>
        <w:t xml:space="preserve"> </w:t>
      </w:r>
      <w:r w:rsidRPr="00B94EB2">
        <w:rPr>
          <w:rFonts w:ascii="新宋体" w:eastAsia="新宋体" w:hAnsi="新宋体" w:cs="宋体" w:hint="eastAsia"/>
          <w:szCs w:val="21"/>
        </w:rPr>
        <w:t>人民币</w:t>
      </w:r>
      <w:proofErr w:type="gramStart"/>
      <w:r w:rsidRPr="00B94EB2">
        <w:rPr>
          <w:rFonts w:ascii="新宋体" w:eastAsia="新宋体" w:hAnsi="新宋体" w:cs="宋体" w:hint="eastAsia"/>
          <w:szCs w:val="21"/>
        </w:rPr>
        <w:t>捌拾肆万</w:t>
      </w:r>
      <w:proofErr w:type="gramEnd"/>
      <w:r w:rsidRPr="00B94EB2">
        <w:rPr>
          <w:rFonts w:ascii="新宋体" w:eastAsia="新宋体" w:hAnsi="新宋体" w:cs="宋体" w:hint="eastAsia"/>
          <w:szCs w:val="21"/>
        </w:rPr>
        <w:t>元（840,000.00），</w:t>
      </w:r>
      <w:r w:rsidRPr="00B94EB2">
        <w:rPr>
          <w:rFonts w:ascii="新宋体" w:eastAsia="新宋体" w:hAnsi="新宋体" w:cs="宋体"/>
          <w:szCs w:val="21"/>
        </w:rPr>
        <w:t>最高投标限价</w:t>
      </w:r>
      <w:r w:rsidRPr="00B94EB2">
        <w:rPr>
          <w:rFonts w:ascii="新宋体" w:eastAsia="新宋体" w:hAnsi="新宋体" w:cs="宋体" w:hint="eastAsia"/>
          <w:szCs w:val="21"/>
        </w:rPr>
        <w:t>:</w:t>
      </w:r>
      <w:r w:rsidRPr="00B94EB2">
        <w:rPr>
          <w:rFonts w:ascii="Times New Roman" w:eastAsia="宋体" w:hAnsi="Times New Roman" w:cs="Times New Roman" w:hint="eastAsia"/>
          <w:szCs w:val="24"/>
        </w:rPr>
        <w:t xml:space="preserve"> </w:t>
      </w:r>
      <w:r w:rsidRPr="00B94EB2">
        <w:rPr>
          <w:rFonts w:ascii="新宋体" w:eastAsia="新宋体" w:hAnsi="新宋体" w:cs="宋体" w:hint="eastAsia"/>
          <w:szCs w:val="21"/>
        </w:rPr>
        <w:t>人民币</w:t>
      </w:r>
      <w:proofErr w:type="gramStart"/>
      <w:r w:rsidRPr="00B94EB2">
        <w:rPr>
          <w:rFonts w:ascii="新宋体" w:eastAsia="新宋体" w:hAnsi="新宋体" w:cs="宋体" w:hint="eastAsia"/>
          <w:szCs w:val="21"/>
        </w:rPr>
        <w:t>捌拾肆万</w:t>
      </w:r>
      <w:proofErr w:type="gramEnd"/>
      <w:r w:rsidRPr="00B94EB2">
        <w:rPr>
          <w:rFonts w:ascii="新宋体" w:eastAsia="新宋体" w:hAnsi="新宋体" w:cs="宋体" w:hint="eastAsia"/>
          <w:szCs w:val="21"/>
        </w:rPr>
        <w:t>元（840,000.00）</w:t>
      </w:r>
    </w:p>
    <w:p w14:paraId="7CB10FB6"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 xml:space="preserve">（二）项目概况: </w:t>
      </w:r>
    </w:p>
    <w:p w14:paraId="2FB4B919" w14:textId="77777777" w:rsidR="00B94EB2" w:rsidRPr="00B94EB2" w:rsidRDefault="00B94EB2" w:rsidP="00B94EB2">
      <w:pPr>
        <w:spacing w:line="360" w:lineRule="auto"/>
        <w:ind w:firstLineChars="200" w:firstLine="420"/>
        <w:rPr>
          <w:rFonts w:ascii="新宋体" w:eastAsia="新宋体" w:hAnsi="新宋体" w:cs="Times New Roman"/>
          <w:szCs w:val="21"/>
        </w:rPr>
      </w:pPr>
      <w:r w:rsidRPr="00B94EB2">
        <w:rPr>
          <w:rFonts w:ascii="新宋体" w:eastAsia="新宋体" w:hAnsi="新宋体" w:cs="Times New Roman" w:hint="eastAsia"/>
          <w:szCs w:val="21"/>
        </w:rPr>
        <w:t>根据国家、省、市有关危险化学品安全监管工作部署及《深圳市危险化学品安全专业委员会工作制度》要求，巩固提升废弃危险化学品安全治理工作成效，需对产生废弃危险化学品的危险废物的单位开展技术服务，规范企业的环境安全管理行为，排查和排除企事业单位的环境安全隐患，降低企业和区域环境安全风险，维护公众安全健康和社会稳定。</w:t>
      </w:r>
    </w:p>
    <w:p w14:paraId="432DB0D9" w14:textId="77777777" w:rsidR="00B94EB2" w:rsidRPr="00B94EB2" w:rsidRDefault="00B94EB2" w:rsidP="00B94EB2">
      <w:pPr>
        <w:spacing w:line="360" w:lineRule="auto"/>
        <w:ind w:firstLineChars="200" w:firstLine="420"/>
        <w:rPr>
          <w:rFonts w:ascii="新宋体" w:eastAsia="新宋体" w:hAnsi="新宋体" w:cs="Times New Roman"/>
          <w:szCs w:val="21"/>
        </w:rPr>
      </w:pPr>
    </w:p>
    <w:p w14:paraId="4AE65A96" w14:textId="77777777" w:rsidR="00B94EB2" w:rsidRPr="00B94EB2" w:rsidRDefault="00B94EB2" w:rsidP="00B94EB2">
      <w:pPr>
        <w:keepNext/>
        <w:keepLines/>
        <w:spacing w:before="260" w:after="260"/>
        <w:outlineLvl w:val="2"/>
        <w:rPr>
          <w:rFonts w:ascii="新宋体" w:eastAsia="新宋体" w:hAnsi="新宋体" w:cs="Times New Roman"/>
          <w:b/>
          <w:bCs/>
          <w:kern w:val="44"/>
          <w:sz w:val="28"/>
          <w:szCs w:val="28"/>
        </w:rPr>
      </w:pPr>
      <w:r w:rsidRPr="00B94EB2">
        <w:rPr>
          <w:rFonts w:ascii="新宋体" w:eastAsia="新宋体" w:hAnsi="新宋体" w:cs="Times New Roman" w:hint="eastAsia"/>
          <w:b/>
          <w:bCs/>
          <w:kern w:val="44"/>
          <w:sz w:val="28"/>
          <w:szCs w:val="28"/>
        </w:rPr>
        <w:t>四、项目技术要求</w:t>
      </w:r>
    </w:p>
    <w:p w14:paraId="022DF999" w14:textId="77777777" w:rsidR="00B94EB2" w:rsidRPr="00B94EB2" w:rsidRDefault="00B94EB2" w:rsidP="00B94EB2">
      <w:pPr>
        <w:rPr>
          <w:rFonts w:ascii="新宋体" w:eastAsia="新宋体" w:hAnsi="新宋体" w:cs="Times New Roman"/>
          <w:b/>
          <w:szCs w:val="24"/>
        </w:rPr>
      </w:pPr>
      <w:r w:rsidRPr="00B94EB2">
        <w:rPr>
          <w:rFonts w:ascii="新宋体" w:eastAsia="新宋体" w:hAnsi="新宋体" w:cs="Times New Roman" w:hint="eastAsia"/>
          <w:b/>
          <w:szCs w:val="24"/>
        </w:rPr>
        <w:t>（一）★服务内容</w:t>
      </w:r>
    </w:p>
    <w:p w14:paraId="38CD1289"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摸排并跟踪500家重点行业企业、突出问题企业和行业代表性企事业单位的废弃危险化学品产生情况，为其废弃危险化学品安全管理提供技术服务，出具企事业单位管理现状分析报告，编制《2025年度深圳市废弃危险化学品治理技术服务报告》，分析工作成果，针对降低企业和区域环境安全风险提出相关监管建议。</w:t>
      </w:r>
    </w:p>
    <w:p w14:paraId="2E4CF534" w14:textId="77777777" w:rsidR="00B94EB2" w:rsidRPr="00B94EB2" w:rsidRDefault="00B94EB2" w:rsidP="00B94EB2">
      <w:pPr>
        <w:spacing w:line="360" w:lineRule="auto"/>
        <w:rPr>
          <w:rFonts w:ascii="新宋体" w:eastAsia="新宋体" w:hAnsi="新宋体" w:cs="Times New Roman"/>
          <w:b/>
          <w:szCs w:val="24"/>
        </w:rPr>
      </w:pPr>
      <w:r w:rsidRPr="00B94EB2">
        <w:rPr>
          <w:rFonts w:ascii="新宋体" w:eastAsia="新宋体" w:hAnsi="新宋体" w:cs="Times New Roman" w:hint="eastAsia"/>
          <w:b/>
          <w:szCs w:val="24"/>
        </w:rPr>
        <w:t>（二）服务方式</w:t>
      </w:r>
    </w:p>
    <w:p w14:paraId="596797CB"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中标人应严格执行国家的有关法律法规，尊重并贯彻采购人要求，维护采购人利益，严把质量一关。在项目服务过程中与采购人密切配合，组织专业人员，保证各项工作的顺利进行。</w:t>
      </w:r>
    </w:p>
    <w:p w14:paraId="763720A8" w14:textId="77777777" w:rsidR="00B94EB2" w:rsidRPr="00B94EB2" w:rsidRDefault="00B94EB2" w:rsidP="00B94EB2">
      <w:pPr>
        <w:spacing w:line="360" w:lineRule="auto"/>
        <w:rPr>
          <w:rFonts w:ascii="新宋体" w:eastAsia="新宋体" w:hAnsi="新宋体" w:cs="Times New Roman"/>
          <w:b/>
          <w:szCs w:val="24"/>
        </w:rPr>
      </w:pPr>
      <w:r w:rsidRPr="00B94EB2">
        <w:rPr>
          <w:rFonts w:ascii="新宋体" w:eastAsia="新宋体" w:hAnsi="新宋体" w:cs="Times New Roman" w:hint="eastAsia"/>
          <w:b/>
          <w:szCs w:val="24"/>
        </w:rPr>
        <w:t>（三）★提交成果</w:t>
      </w:r>
    </w:p>
    <w:p w14:paraId="3BECCC09"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《2025年度深圳市废弃危险化学品治理技术服务报告》</w:t>
      </w:r>
    </w:p>
    <w:p w14:paraId="065C4A9E" w14:textId="77777777" w:rsidR="00B94EB2" w:rsidRPr="00B94EB2" w:rsidRDefault="00B94EB2" w:rsidP="00B94EB2">
      <w:pPr>
        <w:spacing w:line="360" w:lineRule="auto"/>
        <w:rPr>
          <w:rFonts w:ascii="新宋体" w:eastAsia="新宋体" w:hAnsi="新宋体" w:cs="Times New Roman"/>
          <w:b/>
          <w:szCs w:val="24"/>
        </w:rPr>
      </w:pPr>
      <w:r w:rsidRPr="00B94EB2">
        <w:rPr>
          <w:rFonts w:ascii="新宋体" w:eastAsia="新宋体" w:hAnsi="新宋体" w:cs="Times New Roman" w:hint="eastAsia"/>
          <w:b/>
          <w:szCs w:val="24"/>
        </w:rPr>
        <w:t>（四）人员要求</w:t>
      </w:r>
    </w:p>
    <w:p w14:paraId="1DA73E9B"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项目执行人员应具备环保行业从业经验，具备环保、消防、建筑管理相关专业技术资格。</w:t>
      </w:r>
    </w:p>
    <w:p w14:paraId="3419846B" w14:textId="77777777" w:rsidR="00B94EB2" w:rsidRPr="00B94EB2" w:rsidRDefault="00B94EB2" w:rsidP="00B94EB2">
      <w:pPr>
        <w:spacing w:line="360" w:lineRule="auto"/>
        <w:rPr>
          <w:rFonts w:ascii="新宋体" w:eastAsia="新宋体" w:hAnsi="新宋体" w:cs="Times New Roman"/>
          <w:b/>
          <w:szCs w:val="24"/>
        </w:rPr>
      </w:pPr>
      <w:r w:rsidRPr="00B94EB2">
        <w:rPr>
          <w:rFonts w:ascii="新宋体" w:eastAsia="新宋体" w:hAnsi="新宋体" w:cs="Times New Roman" w:hint="eastAsia"/>
          <w:b/>
          <w:szCs w:val="24"/>
        </w:rPr>
        <w:t>（五）项目拟使用的车辆、场地、工具、机器等要求</w:t>
      </w:r>
    </w:p>
    <w:p w14:paraId="51F9DAFB"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自备（自有或租赁均可）检测仪器等工作配套的设备及外出工作保障所需车辆以保证项目顺利实施。</w:t>
      </w:r>
    </w:p>
    <w:p w14:paraId="7952AE6A" w14:textId="77777777" w:rsidR="00B94EB2" w:rsidRPr="00B94EB2" w:rsidRDefault="00B94EB2" w:rsidP="00B94EB2">
      <w:pPr>
        <w:spacing w:line="360" w:lineRule="auto"/>
        <w:rPr>
          <w:rFonts w:ascii="新宋体" w:eastAsia="新宋体" w:hAnsi="新宋体" w:cs="Times New Roman"/>
          <w:b/>
          <w:szCs w:val="24"/>
        </w:rPr>
      </w:pPr>
      <w:r w:rsidRPr="00B94EB2">
        <w:rPr>
          <w:rFonts w:ascii="新宋体" w:eastAsia="新宋体" w:hAnsi="新宋体" w:cs="Times New Roman" w:hint="eastAsia"/>
          <w:b/>
          <w:szCs w:val="24"/>
        </w:rPr>
        <w:t>（六）验收要求</w:t>
      </w:r>
    </w:p>
    <w:p w14:paraId="73FA138A" w14:textId="77777777" w:rsidR="00B94EB2" w:rsidRPr="00B94EB2" w:rsidRDefault="00B94EB2" w:rsidP="00B94EB2">
      <w:pPr>
        <w:spacing w:line="360" w:lineRule="auto"/>
        <w:rPr>
          <w:rFonts w:ascii="新宋体" w:eastAsia="新宋体" w:hAnsi="新宋体" w:cs="Times New Roman"/>
          <w:bCs/>
          <w:szCs w:val="24"/>
        </w:rPr>
      </w:pPr>
      <w:r w:rsidRPr="00B94EB2">
        <w:rPr>
          <w:rFonts w:ascii="新宋体" w:eastAsia="新宋体" w:hAnsi="新宋体" w:cs="Times New Roman" w:hint="eastAsia"/>
          <w:bCs/>
          <w:szCs w:val="24"/>
        </w:rPr>
        <w:t>项目完成后，提供完整的项目成果文件（包括研究报告、电子和纸质文件及相关图片、数据</w:t>
      </w:r>
      <w:r w:rsidRPr="00B94EB2">
        <w:rPr>
          <w:rFonts w:ascii="新宋体" w:eastAsia="新宋体" w:hAnsi="新宋体" w:cs="Times New Roman" w:hint="eastAsia"/>
          <w:bCs/>
          <w:szCs w:val="24"/>
        </w:rPr>
        <w:lastRenderedPageBreak/>
        <w:t>等），并通过专家评审验收。</w:t>
      </w:r>
    </w:p>
    <w:p w14:paraId="5BCC78DC" w14:textId="77777777" w:rsidR="00B94EB2" w:rsidRPr="00B94EB2" w:rsidRDefault="00B94EB2" w:rsidP="00B94EB2">
      <w:pPr>
        <w:rPr>
          <w:rFonts w:ascii="新宋体" w:eastAsia="新宋体" w:hAnsi="新宋体" w:cs="Times New Roman"/>
          <w:b/>
          <w:szCs w:val="24"/>
        </w:rPr>
      </w:pPr>
    </w:p>
    <w:p w14:paraId="4E458722" w14:textId="77777777" w:rsidR="00B94EB2" w:rsidRPr="00B94EB2" w:rsidRDefault="00B94EB2" w:rsidP="00B94EB2">
      <w:pPr>
        <w:keepNext/>
        <w:keepLines/>
        <w:spacing w:before="260" w:after="260"/>
        <w:outlineLvl w:val="2"/>
        <w:rPr>
          <w:rFonts w:ascii="新宋体" w:eastAsia="新宋体" w:hAnsi="新宋体" w:cs="Times New Roman"/>
          <w:b/>
          <w:bCs/>
          <w:kern w:val="44"/>
          <w:sz w:val="28"/>
          <w:szCs w:val="28"/>
        </w:rPr>
      </w:pPr>
      <w:r w:rsidRPr="00B94EB2">
        <w:rPr>
          <w:rFonts w:ascii="新宋体" w:eastAsia="新宋体" w:hAnsi="新宋体" w:cs="Times New Roman" w:hint="eastAsia"/>
          <w:b/>
          <w:bCs/>
          <w:kern w:val="44"/>
          <w:sz w:val="28"/>
          <w:szCs w:val="28"/>
        </w:rPr>
        <w:t>五、项目商务要求</w:t>
      </w:r>
    </w:p>
    <w:p w14:paraId="5C5DFCD1"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（一）支付要求</w:t>
      </w:r>
    </w:p>
    <w:p w14:paraId="1CB8B31F"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签订合同后，采购人在收到发票后10个工作日内向中标人支付合同总价的 50 %。</w:t>
      </w:r>
    </w:p>
    <w:p w14:paraId="74BC73E4"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通过采购人验收且采购人在收到发票后10个工作日内向中标人支付合同总价的 50 %。</w:t>
      </w:r>
    </w:p>
    <w:p w14:paraId="7CB6E48A"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3、</w:t>
      </w:r>
      <w:r w:rsidRPr="00B94EB2">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B94EB2">
        <w:rPr>
          <w:rFonts w:ascii="新宋体" w:eastAsia="新宋体" w:hAnsi="新宋体" w:cs="宋体" w:hint="eastAsia"/>
          <w:szCs w:val="21"/>
        </w:rPr>
        <w:t>乙方均</w:t>
      </w:r>
      <w:proofErr w:type="gramEnd"/>
      <w:r w:rsidRPr="00B94EB2">
        <w:rPr>
          <w:rFonts w:ascii="新宋体" w:eastAsia="新宋体" w:hAnsi="新宋体" w:cs="宋体" w:hint="eastAsia"/>
          <w:szCs w:val="21"/>
        </w:rPr>
        <w:t>必须与中标人名称一致。</w:t>
      </w:r>
    </w:p>
    <w:p w14:paraId="0F6A85EF"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（二）★合同服务期限</w:t>
      </w:r>
    </w:p>
    <w:p w14:paraId="04A0E8C9"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1、项目服务期限：本项目服务期自合同签订之日至2026年3月31日。</w:t>
      </w:r>
    </w:p>
    <w:p w14:paraId="2C0F1B05"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A8C6AE7"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（三）★合同转包和分包</w:t>
      </w:r>
    </w:p>
    <w:p w14:paraId="57EE02D2"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本项目不允许转包，不允许分包。</w:t>
      </w:r>
    </w:p>
    <w:p w14:paraId="60EF2980"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（四）保密要求</w:t>
      </w:r>
    </w:p>
    <w:p w14:paraId="5217ECF7"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7AEA94EC"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（五）★违约责任</w:t>
      </w:r>
    </w:p>
    <w:p w14:paraId="14600FBB"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44484549"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w:t>
      </w:r>
      <w:r w:rsidRPr="00B94EB2">
        <w:rPr>
          <w:rFonts w:ascii="新宋体" w:eastAsia="新宋体" w:hAnsi="新宋体" w:cs="宋体" w:hint="eastAsia"/>
          <w:szCs w:val="21"/>
        </w:rPr>
        <w:lastRenderedPageBreak/>
        <w:t>付采购合同总价款20%的违约金。</w:t>
      </w:r>
    </w:p>
    <w:p w14:paraId="2396DEE2"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（六）合同的变更</w:t>
      </w:r>
    </w:p>
    <w:p w14:paraId="6DF14403"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BCB24F8"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1B561DEE"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3、</w:t>
      </w:r>
      <w:r w:rsidRPr="00B94EB2">
        <w:rPr>
          <w:rFonts w:ascii="新宋体" w:eastAsia="新宋体" w:hAnsi="新宋体" w:cs="宋体" w:hint="eastAsia"/>
          <w:szCs w:val="21"/>
        </w:rPr>
        <w:tab/>
        <w:t>除了双方签署书面协议，并成为合同不可分割的一部分之外，合同条件不得有任何变更。</w:t>
      </w:r>
    </w:p>
    <w:p w14:paraId="51C6F326"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（七）解决争议的方法</w:t>
      </w:r>
    </w:p>
    <w:p w14:paraId="586AE1C7"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合同各方应通过友好协商，解决在执行合同过程中所发生的或与合同有关的一切争端。</w:t>
      </w:r>
    </w:p>
    <w:p w14:paraId="17647B7E"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如从协商开始28天内仍不能解决，任一方可向采购人所在地的人民法院提起诉讼。</w:t>
      </w:r>
    </w:p>
    <w:p w14:paraId="04E24F58"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3、</w:t>
      </w:r>
      <w:r w:rsidRPr="00B94EB2">
        <w:rPr>
          <w:rFonts w:ascii="新宋体" w:eastAsia="新宋体" w:hAnsi="新宋体" w:cs="宋体" w:hint="eastAsia"/>
          <w:szCs w:val="21"/>
        </w:rPr>
        <w:tab/>
        <w:t>在诉讼期间，除正在进行诉讼的部分外，合同的其他部分应继续执行。</w:t>
      </w:r>
    </w:p>
    <w:p w14:paraId="790A89C7"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（八）合同语言</w:t>
      </w:r>
    </w:p>
    <w:p w14:paraId="24549AF2"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合同以及双方来住的与合同有关的信件、传真和其它文件应用中文书写。</w:t>
      </w:r>
    </w:p>
    <w:p w14:paraId="5CC8EEEF"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（九）法律适用</w:t>
      </w:r>
    </w:p>
    <w:p w14:paraId="2383296F"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9D93C4C"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（十）通知</w:t>
      </w:r>
    </w:p>
    <w:p w14:paraId="1DEB198F"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合同一方给另一方的通知均应采用书面形式，传真或快递送到对方的地址和办理签收手续。</w:t>
      </w:r>
    </w:p>
    <w:p w14:paraId="5F4056CB"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通知以送到之日或通知书中规定的生效之日起生效，两者中以较迟之日为准。</w:t>
      </w:r>
    </w:p>
    <w:p w14:paraId="424E8D67"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（十一）★知识产权</w:t>
      </w:r>
    </w:p>
    <w:p w14:paraId="5A937239"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w:t>
      </w:r>
      <w:r w:rsidRPr="00B94EB2">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B94EB2">
        <w:rPr>
          <w:rFonts w:ascii="新宋体" w:eastAsia="新宋体" w:hAnsi="新宋体" w:cs="宋体" w:hint="eastAsia"/>
          <w:szCs w:val="21"/>
        </w:rPr>
        <w:t>规</w:t>
      </w:r>
      <w:proofErr w:type="gramEnd"/>
      <w:r w:rsidRPr="00B94EB2">
        <w:rPr>
          <w:rFonts w:ascii="新宋体" w:eastAsia="新宋体" w:hAnsi="新宋体" w:cs="宋体" w:hint="eastAsia"/>
          <w:szCs w:val="21"/>
        </w:rPr>
        <w:t>性承诺，否则依法追究其违约等责任，并将其失信违法信息依法纳入公共信用信息系统。</w:t>
      </w:r>
    </w:p>
    <w:p w14:paraId="6591CB52"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w:t>
      </w:r>
      <w:r w:rsidRPr="00B94EB2">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5320818"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3、</w:t>
      </w:r>
      <w:r w:rsidRPr="00B94EB2">
        <w:rPr>
          <w:rFonts w:ascii="新宋体" w:eastAsia="新宋体" w:hAnsi="新宋体" w:cs="宋体" w:hint="eastAsia"/>
          <w:szCs w:val="21"/>
        </w:rPr>
        <w:tab/>
        <w:t>中标人实施本项目所形成成果的知识产权归采购人所有，未经采购人许可，中标人不得</w:t>
      </w:r>
      <w:r w:rsidRPr="00B94EB2">
        <w:rPr>
          <w:rFonts w:ascii="新宋体" w:eastAsia="新宋体" w:hAnsi="新宋体" w:cs="宋体" w:hint="eastAsia"/>
          <w:szCs w:val="21"/>
        </w:rPr>
        <w:lastRenderedPageBreak/>
        <w:t>随意使用。</w:t>
      </w:r>
    </w:p>
    <w:p w14:paraId="0B6D4B80"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（十二）合同解除和终止</w:t>
      </w:r>
    </w:p>
    <w:p w14:paraId="7AF62B9D"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B94EB2">
        <w:rPr>
          <w:rFonts w:ascii="新宋体" w:eastAsia="新宋体" w:hAnsi="新宋体" w:cs="宋体" w:hint="eastAsia"/>
          <w:szCs w:val="21"/>
        </w:rPr>
        <w:t>终止部</w:t>
      </w:r>
      <w:proofErr w:type="gramEnd"/>
      <w:r w:rsidRPr="00B94EB2">
        <w:rPr>
          <w:rFonts w:ascii="新宋体" w:eastAsia="新宋体" w:hAnsi="新宋体" w:cs="宋体" w:hint="eastAsia"/>
          <w:szCs w:val="21"/>
        </w:rPr>
        <w:t>份或全部协议。采购人可在任何时候出于自身的</w:t>
      </w:r>
      <w:proofErr w:type="gramStart"/>
      <w:r w:rsidRPr="00B94EB2">
        <w:rPr>
          <w:rFonts w:ascii="新宋体" w:eastAsia="新宋体" w:hAnsi="新宋体" w:cs="宋体" w:hint="eastAsia"/>
          <w:szCs w:val="21"/>
        </w:rPr>
        <w:t>便利向</w:t>
      </w:r>
      <w:proofErr w:type="gramEnd"/>
      <w:r w:rsidRPr="00B94EB2">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B94EB2">
        <w:rPr>
          <w:rFonts w:ascii="新宋体" w:eastAsia="新宋体" w:hAnsi="新宋体" w:cs="宋体" w:hint="eastAsia"/>
          <w:szCs w:val="21"/>
        </w:rPr>
        <w:t>作出</w:t>
      </w:r>
      <w:proofErr w:type="gramEnd"/>
      <w:r w:rsidRPr="00B94EB2">
        <w:rPr>
          <w:rFonts w:ascii="新宋体" w:eastAsia="新宋体" w:hAnsi="新宋体" w:cs="宋体" w:hint="eastAsia"/>
          <w:szCs w:val="21"/>
        </w:rPr>
        <w:t>额外赔偿。</w:t>
      </w:r>
    </w:p>
    <w:p w14:paraId="50F41621" w14:textId="77777777" w:rsidR="00B94EB2" w:rsidRPr="00B94EB2" w:rsidRDefault="00B94EB2" w:rsidP="00B94EB2">
      <w:pPr>
        <w:spacing w:line="360" w:lineRule="auto"/>
        <w:rPr>
          <w:rFonts w:ascii="新宋体" w:eastAsia="新宋体" w:hAnsi="新宋体" w:cs="宋体"/>
          <w:b/>
          <w:bCs/>
          <w:szCs w:val="21"/>
        </w:rPr>
      </w:pPr>
      <w:r w:rsidRPr="00B94EB2">
        <w:rPr>
          <w:rFonts w:ascii="新宋体" w:eastAsia="新宋体" w:hAnsi="新宋体" w:cs="宋体" w:hint="eastAsia"/>
          <w:b/>
          <w:bCs/>
          <w:szCs w:val="21"/>
        </w:rPr>
        <w:t>（十三）税费</w:t>
      </w:r>
    </w:p>
    <w:p w14:paraId="3F01BFA3"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中国政府根据现行税法向中标人征收的与合同有关的一切税费均由中标人负责。</w:t>
      </w:r>
    </w:p>
    <w:p w14:paraId="4121AD47" w14:textId="77777777" w:rsidR="00B94EB2" w:rsidRPr="00B94EB2" w:rsidRDefault="00B94EB2" w:rsidP="00B94EB2">
      <w:pPr>
        <w:keepNext/>
        <w:keepLines/>
        <w:spacing w:before="260" w:after="260"/>
        <w:outlineLvl w:val="2"/>
        <w:rPr>
          <w:rFonts w:ascii="新宋体" w:eastAsia="新宋体" w:hAnsi="新宋体" w:cs="Times New Roman"/>
          <w:b/>
          <w:bCs/>
          <w:kern w:val="44"/>
          <w:sz w:val="28"/>
          <w:szCs w:val="28"/>
        </w:rPr>
      </w:pPr>
      <w:r w:rsidRPr="00B94EB2">
        <w:rPr>
          <w:rFonts w:ascii="新宋体" w:eastAsia="新宋体" w:hAnsi="新宋体" w:cs="Times New Roman" w:hint="eastAsia"/>
          <w:b/>
          <w:bCs/>
          <w:kern w:val="44"/>
          <w:sz w:val="28"/>
          <w:szCs w:val="28"/>
        </w:rPr>
        <w:t>六、投标报价</w:t>
      </w:r>
    </w:p>
    <w:p w14:paraId="44014732"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015312B"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480BF698"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3、除非招标代理机构通过修改招标文件予以更正，否则，投标人应毫无例外地按招标文件所列的清单</w:t>
      </w:r>
      <w:proofErr w:type="gramStart"/>
      <w:r w:rsidRPr="00B94EB2">
        <w:rPr>
          <w:rFonts w:ascii="新宋体" w:eastAsia="新宋体" w:hAnsi="新宋体" w:cs="宋体" w:hint="eastAsia"/>
          <w:szCs w:val="21"/>
        </w:rPr>
        <w:t>中项目</w:t>
      </w:r>
      <w:proofErr w:type="gramEnd"/>
      <w:r w:rsidRPr="00B94EB2">
        <w:rPr>
          <w:rFonts w:ascii="新宋体" w:eastAsia="新宋体" w:hAnsi="新宋体" w:cs="宋体" w:hint="eastAsia"/>
          <w:szCs w:val="21"/>
        </w:rPr>
        <w:t>和数量填报综合单价或总价。投标人未</w:t>
      </w:r>
      <w:proofErr w:type="gramStart"/>
      <w:r w:rsidRPr="00B94EB2">
        <w:rPr>
          <w:rFonts w:ascii="新宋体" w:eastAsia="新宋体" w:hAnsi="新宋体" w:cs="宋体" w:hint="eastAsia"/>
          <w:szCs w:val="21"/>
        </w:rPr>
        <w:t>填综合</w:t>
      </w:r>
      <w:proofErr w:type="gramEnd"/>
      <w:r w:rsidRPr="00B94EB2">
        <w:rPr>
          <w:rFonts w:ascii="新宋体" w:eastAsia="新宋体" w:hAnsi="新宋体" w:cs="宋体" w:hint="eastAsia"/>
          <w:szCs w:val="21"/>
        </w:rPr>
        <w:t>单价或总价的项目，在实施后，将不得以支付，并视作该项费用已包括在其它有价款的综合单价或总价内。</w:t>
      </w:r>
    </w:p>
    <w:p w14:paraId="0DFFF300"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2F19F695"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21572B8" w14:textId="77777777" w:rsidR="00B94EB2" w:rsidRPr="00B94EB2" w:rsidRDefault="00B94EB2" w:rsidP="00B94EB2">
      <w:pPr>
        <w:spacing w:line="360" w:lineRule="auto"/>
        <w:rPr>
          <w:rFonts w:ascii="新宋体" w:eastAsia="新宋体" w:hAnsi="新宋体" w:cs="宋体"/>
          <w:szCs w:val="21"/>
        </w:rPr>
      </w:pPr>
      <w:r w:rsidRPr="00B94EB2">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5BDEC659" w14:textId="77777777" w:rsidR="00B94EB2" w:rsidRPr="00B94EB2" w:rsidRDefault="00B94EB2" w:rsidP="00B94EB2">
      <w:pPr>
        <w:spacing w:line="360" w:lineRule="auto"/>
        <w:rPr>
          <w:rFonts w:ascii="新宋体" w:eastAsia="新宋体" w:hAnsi="新宋体" w:cs="宋体"/>
          <w:color w:val="FF0000"/>
          <w:szCs w:val="21"/>
        </w:rPr>
      </w:pPr>
      <w:r w:rsidRPr="00B94EB2">
        <w:rPr>
          <w:rFonts w:ascii="新宋体" w:eastAsia="新宋体" w:hAnsi="新宋体" w:cs="宋体" w:hint="eastAsia"/>
          <w:color w:val="FF0000"/>
          <w:szCs w:val="21"/>
        </w:rPr>
        <w:t>7、★投标人须提供《投标分项报价表》，按照每一项服务内容分别进行报价，说明其投标报</w:t>
      </w:r>
      <w:r w:rsidRPr="00B94EB2">
        <w:rPr>
          <w:rFonts w:ascii="新宋体" w:eastAsia="新宋体" w:hAnsi="新宋体" w:cs="宋体" w:hint="eastAsia"/>
          <w:color w:val="FF0000"/>
          <w:szCs w:val="21"/>
        </w:rPr>
        <w:lastRenderedPageBreak/>
        <w:t>价的组成。</w:t>
      </w:r>
    </w:p>
    <w:p w14:paraId="75C7B9FB" w14:textId="51D94C3B" w:rsidR="00F516D7" w:rsidRPr="00B94EB2" w:rsidRDefault="00F516D7">
      <w:bookmarkStart w:id="0" w:name="_GoBack"/>
      <w:bookmarkEnd w:id="0"/>
    </w:p>
    <w:sectPr w:rsidR="00F516D7" w:rsidRPr="00B94E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4B09F" w14:textId="77777777" w:rsidR="00B94EB2" w:rsidRDefault="00B94EB2" w:rsidP="00B94EB2">
      <w:r>
        <w:separator/>
      </w:r>
    </w:p>
  </w:endnote>
  <w:endnote w:type="continuationSeparator" w:id="0">
    <w:p w14:paraId="043323B9" w14:textId="77777777" w:rsidR="00B94EB2" w:rsidRDefault="00B94EB2" w:rsidP="00B9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C7AE6" w14:textId="77777777" w:rsidR="00B94EB2" w:rsidRDefault="00B94EB2" w:rsidP="00B94EB2">
      <w:r>
        <w:separator/>
      </w:r>
    </w:p>
  </w:footnote>
  <w:footnote w:type="continuationSeparator" w:id="0">
    <w:p w14:paraId="118108D2" w14:textId="77777777" w:rsidR="00B94EB2" w:rsidRDefault="00B94EB2" w:rsidP="00B94E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B94EB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E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EB2"/>
    <w:rPr>
      <w:sz w:val="18"/>
      <w:szCs w:val="18"/>
    </w:rPr>
  </w:style>
  <w:style w:type="paragraph" w:styleId="a4">
    <w:name w:val="footer"/>
    <w:basedOn w:val="a"/>
    <w:link w:val="Char0"/>
    <w:uiPriority w:val="99"/>
    <w:unhideWhenUsed/>
    <w:rsid w:val="00B94EB2"/>
    <w:pPr>
      <w:tabs>
        <w:tab w:val="center" w:pos="4153"/>
        <w:tab w:val="right" w:pos="8306"/>
      </w:tabs>
      <w:snapToGrid w:val="0"/>
      <w:jc w:val="left"/>
    </w:pPr>
    <w:rPr>
      <w:sz w:val="18"/>
      <w:szCs w:val="18"/>
    </w:rPr>
  </w:style>
  <w:style w:type="character" w:customStyle="1" w:styleId="Char0">
    <w:name w:val="页脚 Char"/>
    <w:basedOn w:val="a0"/>
    <w:link w:val="a4"/>
    <w:uiPriority w:val="99"/>
    <w:rsid w:val="00B94E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E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EB2"/>
    <w:rPr>
      <w:sz w:val="18"/>
      <w:szCs w:val="18"/>
    </w:rPr>
  </w:style>
  <w:style w:type="paragraph" w:styleId="a4">
    <w:name w:val="footer"/>
    <w:basedOn w:val="a"/>
    <w:link w:val="Char0"/>
    <w:uiPriority w:val="99"/>
    <w:unhideWhenUsed/>
    <w:rsid w:val="00B94EB2"/>
    <w:pPr>
      <w:tabs>
        <w:tab w:val="center" w:pos="4153"/>
        <w:tab w:val="right" w:pos="8306"/>
      </w:tabs>
      <w:snapToGrid w:val="0"/>
      <w:jc w:val="left"/>
    </w:pPr>
    <w:rPr>
      <w:sz w:val="18"/>
      <w:szCs w:val="18"/>
    </w:rPr>
  </w:style>
  <w:style w:type="character" w:customStyle="1" w:styleId="Char0">
    <w:name w:val="页脚 Char"/>
    <w:basedOn w:val="a0"/>
    <w:link w:val="a4"/>
    <w:uiPriority w:val="99"/>
    <w:rsid w:val="00B94E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474</Words>
  <Characters>2708</Characters>
  <Application>Microsoft Office Word</Application>
  <DocSecurity>0</DocSecurity>
  <Lines>22</Lines>
  <Paragraphs>6</Paragraphs>
  <ScaleCrop>false</ScaleCrop>
  <Company/>
  <LinksUpToDate>false</LinksUpToDate>
  <CharactersWithSpaces>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2025-03-27T02:57:00Z</dcterms:modified>
</cp:coreProperties>
</file>