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A9" w:rsidRPr="00E10BA9" w:rsidRDefault="00E10BA9" w:rsidP="00E10BA9">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E10BA9">
        <w:rPr>
          <w:rFonts w:ascii="新宋体" w:eastAsia="新宋体" w:hAnsi="新宋体" w:cs="Times New Roman" w:hint="eastAsia"/>
          <w:b/>
          <w:bCs/>
          <w:kern w:val="44"/>
          <w:sz w:val="30"/>
          <w:szCs w:val="30"/>
        </w:rPr>
        <w:t>招标项目需求</w:t>
      </w:r>
    </w:p>
    <w:p w:rsidR="00E10BA9" w:rsidRPr="00E10BA9" w:rsidRDefault="00E10BA9" w:rsidP="00E10BA9">
      <w:pPr>
        <w:keepNext/>
        <w:keepLines/>
        <w:spacing w:before="260" w:after="260"/>
        <w:outlineLvl w:val="2"/>
        <w:rPr>
          <w:rFonts w:ascii="新宋体" w:eastAsia="新宋体" w:hAnsi="新宋体" w:cs="Times New Roman"/>
          <w:b/>
          <w:bCs/>
          <w:kern w:val="44"/>
          <w:sz w:val="28"/>
          <w:szCs w:val="28"/>
        </w:rPr>
      </w:pPr>
      <w:r w:rsidRPr="00E10BA9">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b/>
                <w:bCs/>
                <w:szCs w:val="24"/>
              </w:rPr>
            </w:pPr>
            <w:r w:rsidRPr="00E10BA9">
              <w:rPr>
                <w:rFonts w:ascii="新宋体" w:eastAsia="新宋体" w:hAnsi="新宋体" w:cs="Times New Roman" w:hint="eastAsia"/>
                <w:b/>
                <w:bCs/>
                <w:szCs w:val="24"/>
              </w:rPr>
              <w:t>序号</w:t>
            </w:r>
          </w:p>
        </w:tc>
        <w:tc>
          <w:tcPr>
            <w:tcW w:w="2012" w:type="dxa"/>
            <w:vAlign w:val="center"/>
          </w:tcPr>
          <w:p w:rsidR="00E10BA9" w:rsidRPr="00E10BA9" w:rsidRDefault="00E10BA9" w:rsidP="00E10BA9">
            <w:pPr>
              <w:spacing w:line="276" w:lineRule="auto"/>
              <w:jc w:val="center"/>
              <w:rPr>
                <w:rFonts w:ascii="新宋体" w:eastAsia="新宋体" w:hAnsi="新宋体" w:cs="Times New Roman"/>
                <w:b/>
                <w:bCs/>
                <w:szCs w:val="24"/>
              </w:rPr>
            </w:pPr>
            <w:r w:rsidRPr="00E10BA9">
              <w:rPr>
                <w:rFonts w:ascii="新宋体" w:eastAsia="新宋体" w:hAnsi="新宋体" w:cs="Times New Roman" w:hint="eastAsia"/>
                <w:b/>
                <w:bCs/>
                <w:szCs w:val="24"/>
              </w:rPr>
              <w:t>内   容</w:t>
            </w:r>
          </w:p>
        </w:tc>
        <w:tc>
          <w:tcPr>
            <w:tcW w:w="6239" w:type="dxa"/>
            <w:vAlign w:val="center"/>
          </w:tcPr>
          <w:p w:rsidR="00E10BA9" w:rsidRPr="00E10BA9" w:rsidRDefault="00E10BA9" w:rsidP="00E10BA9">
            <w:pPr>
              <w:spacing w:line="276" w:lineRule="auto"/>
              <w:jc w:val="center"/>
              <w:rPr>
                <w:rFonts w:ascii="新宋体" w:eastAsia="新宋体" w:hAnsi="新宋体" w:cs="Times New Roman"/>
                <w:b/>
                <w:bCs/>
                <w:szCs w:val="24"/>
              </w:rPr>
            </w:pPr>
            <w:r w:rsidRPr="00E10BA9">
              <w:rPr>
                <w:rFonts w:ascii="新宋体" w:eastAsia="新宋体" w:hAnsi="新宋体" w:cs="Times New Roman" w:hint="eastAsia"/>
                <w:b/>
                <w:bCs/>
                <w:szCs w:val="24"/>
              </w:rPr>
              <w:t>规      定</w:t>
            </w:r>
          </w:p>
        </w:tc>
      </w:tr>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szCs w:val="24"/>
              </w:rPr>
            </w:pPr>
            <w:r w:rsidRPr="00E10BA9">
              <w:rPr>
                <w:rFonts w:ascii="新宋体" w:eastAsia="新宋体" w:hAnsi="新宋体" w:cs="Times New Roman" w:hint="eastAsia"/>
                <w:szCs w:val="24"/>
              </w:rPr>
              <w:t>1</w:t>
            </w:r>
          </w:p>
        </w:tc>
        <w:tc>
          <w:tcPr>
            <w:tcW w:w="2012"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联合体投标</w:t>
            </w:r>
          </w:p>
        </w:tc>
        <w:tc>
          <w:tcPr>
            <w:tcW w:w="6239" w:type="dxa"/>
            <w:vAlign w:val="center"/>
          </w:tcPr>
          <w:p w:rsidR="00E10BA9" w:rsidRPr="00E10BA9" w:rsidRDefault="00E10BA9" w:rsidP="00E10BA9">
            <w:pPr>
              <w:spacing w:line="276" w:lineRule="auto"/>
              <w:rPr>
                <w:rFonts w:ascii="新宋体" w:eastAsia="新宋体" w:hAnsi="新宋体" w:cs="Times New Roman"/>
                <w:snapToGrid w:val="0"/>
                <w:kern w:val="0"/>
                <w:szCs w:val="32"/>
                <w:u w:val="single"/>
                <w:lang w:val="zh-CN"/>
              </w:rPr>
            </w:pPr>
            <w:r w:rsidRPr="00E10BA9">
              <w:rPr>
                <w:rFonts w:ascii="新宋体" w:eastAsia="新宋体" w:hAnsi="新宋体" w:cs="Times New Roman" w:hint="eastAsia"/>
                <w:snapToGrid w:val="0"/>
                <w:kern w:val="0"/>
                <w:szCs w:val="32"/>
                <w:u w:val="single"/>
                <w:lang w:val="zh-CN"/>
              </w:rPr>
              <w:t>见《招标公告》中“投标人资格要求”部分的相关内容</w:t>
            </w:r>
          </w:p>
        </w:tc>
      </w:tr>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szCs w:val="24"/>
              </w:rPr>
            </w:pPr>
            <w:r w:rsidRPr="00E10BA9">
              <w:rPr>
                <w:rFonts w:ascii="新宋体" w:eastAsia="新宋体" w:hAnsi="新宋体" w:cs="Times New Roman" w:hint="eastAsia"/>
                <w:szCs w:val="24"/>
              </w:rPr>
              <w:t>2</w:t>
            </w:r>
          </w:p>
        </w:tc>
        <w:tc>
          <w:tcPr>
            <w:tcW w:w="2012"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投标有效期</w:t>
            </w:r>
          </w:p>
        </w:tc>
        <w:tc>
          <w:tcPr>
            <w:tcW w:w="623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u w:val="single"/>
              </w:rPr>
              <w:t>120</w:t>
            </w:r>
            <w:r w:rsidRPr="00E10BA9">
              <w:rPr>
                <w:rFonts w:ascii="新宋体" w:eastAsia="新宋体" w:hAnsi="新宋体" w:cs="Times New Roman"/>
                <w:szCs w:val="24"/>
                <w:u w:val="single"/>
              </w:rPr>
              <w:t>日历天</w:t>
            </w:r>
            <w:r w:rsidRPr="00E10BA9">
              <w:rPr>
                <w:rFonts w:ascii="新宋体" w:eastAsia="新宋体" w:hAnsi="新宋体" w:cs="Times New Roman"/>
                <w:szCs w:val="24"/>
              </w:rPr>
              <w:t>（从投标截止之日算起）</w:t>
            </w:r>
          </w:p>
        </w:tc>
      </w:tr>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szCs w:val="24"/>
              </w:rPr>
            </w:pPr>
            <w:r w:rsidRPr="00E10BA9">
              <w:rPr>
                <w:rFonts w:ascii="新宋体" w:eastAsia="新宋体" w:hAnsi="新宋体" w:cs="Times New Roman" w:hint="eastAsia"/>
                <w:szCs w:val="24"/>
              </w:rPr>
              <w:t>3</w:t>
            </w:r>
          </w:p>
        </w:tc>
        <w:tc>
          <w:tcPr>
            <w:tcW w:w="2012"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投标人的替代方案</w:t>
            </w:r>
          </w:p>
        </w:tc>
        <w:tc>
          <w:tcPr>
            <w:tcW w:w="623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不允许</w:t>
            </w:r>
          </w:p>
        </w:tc>
      </w:tr>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szCs w:val="24"/>
              </w:rPr>
            </w:pPr>
            <w:r w:rsidRPr="00E10BA9">
              <w:rPr>
                <w:rFonts w:ascii="新宋体" w:eastAsia="新宋体" w:hAnsi="新宋体" w:cs="Times New Roman" w:hint="eastAsia"/>
                <w:szCs w:val="24"/>
              </w:rPr>
              <w:t>4</w:t>
            </w:r>
          </w:p>
        </w:tc>
        <w:tc>
          <w:tcPr>
            <w:tcW w:w="2012"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投标文件的投递</w:t>
            </w:r>
          </w:p>
        </w:tc>
        <w:tc>
          <w:tcPr>
            <w:tcW w:w="623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napToGrid w:val="0"/>
                <w:szCs w:val="21"/>
                <w:lang w:val="zh-CN"/>
              </w:rPr>
              <w:t>本项目实行</w:t>
            </w:r>
            <w:bookmarkStart w:id="0" w:name="投递标书方式"/>
            <w:r w:rsidRPr="00E10BA9">
              <w:rPr>
                <w:rFonts w:ascii="新宋体" w:eastAsia="新宋体" w:hAnsi="新宋体" w:cs="Times New Roman" w:hint="eastAsia"/>
                <w:snapToGrid w:val="0"/>
                <w:szCs w:val="21"/>
                <w:u w:val="single"/>
                <w:lang w:val="zh-CN"/>
              </w:rPr>
              <w:t>网下投标</w:t>
            </w:r>
            <w:bookmarkEnd w:id="0"/>
            <w:r w:rsidRPr="00E10BA9">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sidRPr="00E10BA9">
              <w:rPr>
                <w:rFonts w:ascii="新宋体" w:eastAsia="新宋体" w:hAnsi="新宋体" w:cs="Times New Roman" w:hint="eastAsia"/>
                <w:snapToGrid w:val="0"/>
                <w:color w:val="FF0000"/>
                <w:szCs w:val="21"/>
                <w:lang w:val="zh-CN"/>
              </w:rPr>
              <w:t>，</w:t>
            </w:r>
            <w:r w:rsidRPr="00E10BA9">
              <w:rPr>
                <w:rFonts w:ascii="新宋体" w:eastAsia="新宋体" w:hAnsi="新宋体" w:cs="Times New Roman" w:hint="eastAsia"/>
                <w:snapToGrid w:val="0"/>
                <w:szCs w:val="21"/>
                <w:lang w:val="zh-CN"/>
              </w:rPr>
              <w:t>所有</w:t>
            </w:r>
            <w:r w:rsidRPr="00E10BA9">
              <w:rPr>
                <w:rFonts w:ascii="新宋体" w:eastAsia="新宋体" w:hAnsi="新宋体" w:cs="宋体" w:hint="eastAsia"/>
                <w:snapToGrid w:val="0"/>
                <w:szCs w:val="21"/>
                <w:lang w:val="zh-CN"/>
              </w:rPr>
              <w:t>应答文件</w:t>
            </w:r>
            <w:r w:rsidRPr="00E10BA9">
              <w:rPr>
                <w:rFonts w:ascii="新宋体" w:eastAsia="新宋体" w:hAnsi="新宋体" w:cs="Times New Roman"/>
                <w:snapToGrid w:val="0"/>
                <w:szCs w:val="21"/>
                <w:lang w:val="zh-CN"/>
              </w:rPr>
              <w:t>应于</w:t>
            </w:r>
            <w:r w:rsidRPr="00E10BA9">
              <w:rPr>
                <w:rFonts w:ascii="新宋体" w:eastAsia="新宋体" w:hAnsi="新宋体" w:cs="Times New Roman" w:hint="eastAsia"/>
                <w:snapToGrid w:val="0"/>
                <w:szCs w:val="21"/>
                <w:lang w:val="zh-CN"/>
              </w:rPr>
              <w:t>递交截止时间</w:t>
            </w:r>
            <w:r w:rsidRPr="00E10BA9">
              <w:rPr>
                <w:rFonts w:ascii="新宋体" w:eastAsia="新宋体" w:hAnsi="新宋体" w:cs="Times New Roman"/>
                <w:snapToGrid w:val="0"/>
                <w:szCs w:val="21"/>
                <w:lang w:val="zh-CN"/>
              </w:rPr>
              <w:t>之前</w:t>
            </w:r>
            <w:r w:rsidRPr="00E10BA9">
              <w:rPr>
                <w:rFonts w:ascii="新宋体" w:eastAsia="新宋体" w:hAnsi="新宋体" w:cs="Times New Roman" w:hint="eastAsia"/>
                <w:snapToGrid w:val="0"/>
                <w:szCs w:val="21"/>
                <w:lang w:val="zh-CN"/>
              </w:rPr>
              <w:t>送达招标文件规定的地址</w:t>
            </w:r>
            <w:r w:rsidRPr="00E10BA9">
              <w:rPr>
                <w:rFonts w:ascii="新宋体" w:eastAsia="新宋体" w:hAnsi="新宋体" w:cs="Times New Roman"/>
                <w:snapToGrid w:val="0"/>
                <w:szCs w:val="21"/>
                <w:lang w:val="zh-CN"/>
              </w:rPr>
              <w:t>。</w:t>
            </w:r>
          </w:p>
        </w:tc>
      </w:tr>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szCs w:val="24"/>
              </w:rPr>
            </w:pPr>
            <w:r w:rsidRPr="00E10BA9">
              <w:rPr>
                <w:rFonts w:ascii="新宋体" w:eastAsia="新宋体" w:hAnsi="新宋体" w:cs="Times New Roman" w:hint="eastAsia"/>
                <w:szCs w:val="24"/>
              </w:rPr>
              <w:t>5</w:t>
            </w:r>
          </w:p>
        </w:tc>
        <w:tc>
          <w:tcPr>
            <w:tcW w:w="2012"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履约保证金</w:t>
            </w:r>
          </w:p>
        </w:tc>
        <w:tc>
          <w:tcPr>
            <w:tcW w:w="623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_</w:t>
            </w:r>
            <w:r w:rsidRPr="00E10BA9">
              <w:rPr>
                <w:rFonts w:ascii="新宋体" w:eastAsia="新宋体" w:hAnsi="新宋体" w:cs="Times New Roman" w:hint="eastAsia"/>
                <w:szCs w:val="24"/>
                <w:u w:val="single"/>
              </w:rPr>
              <w:t xml:space="preserve">\  </w:t>
            </w:r>
            <w:r w:rsidRPr="00E10BA9">
              <w:rPr>
                <w:rFonts w:ascii="新宋体" w:eastAsia="新宋体" w:hAnsi="新宋体" w:cs="Times New Roman" w:hint="eastAsia"/>
                <w:szCs w:val="24"/>
              </w:rPr>
              <w:t>万元或合同金额的_</w:t>
            </w:r>
            <w:r w:rsidRPr="00E10BA9">
              <w:rPr>
                <w:rFonts w:ascii="新宋体" w:eastAsia="新宋体" w:hAnsi="新宋体" w:cs="Times New Roman" w:hint="eastAsia"/>
                <w:szCs w:val="24"/>
                <w:u w:val="single"/>
              </w:rPr>
              <w:t xml:space="preserve">\ </w:t>
            </w:r>
            <w:r w:rsidRPr="00E10BA9">
              <w:rPr>
                <w:rFonts w:ascii="新宋体" w:eastAsia="新宋体" w:hAnsi="新宋体" w:cs="Times New Roman" w:hint="eastAsia"/>
                <w:szCs w:val="24"/>
              </w:rPr>
              <w:t>%，缴纳方式：</w:t>
            </w:r>
          </w:p>
        </w:tc>
      </w:tr>
      <w:tr w:rsidR="00E10BA9" w:rsidRPr="00E10BA9" w:rsidTr="003D09BA">
        <w:trPr>
          <w:cantSplit/>
          <w:trHeight w:val="20"/>
          <w:jc w:val="center"/>
        </w:trPr>
        <w:tc>
          <w:tcPr>
            <w:tcW w:w="827" w:type="dxa"/>
            <w:vAlign w:val="center"/>
          </w:tcPr>
          <w:p w:rsidR="00E10BA9" w:rsidRPr="00E10BA9" w:rsidRDefault="00E10BA9" w:rsidP="00E10BA9">
            <w:pPr>
              <w:spacing w:line="276" w:lineRule="auto"/>
              <w:jc w:val="center"/>
              <w:rPr>
                <w:rFonts w:ascii="新宋体" w:eastAsia="新宋体" w:hAnsi="新宋体" w:cs="Times New Roman"/>
                <w:szCs w:val="24"/>
              </w:rPr>
            </w:pPr>
            <w:r w:rsidRPr="00E10BA9">
              <w:rPr>
                <w:rFonts w:ascii="新宋体" w:eastAsia="新宋体" w:hAnsi="新宋体" w:cs="Times New Roman" w:hint="eastAsia"/>
                <w:szCs w:val="24"/>
              </w:rPr>
              <w:t>6</w:t>
            </w:r>
          </w:p>
        </w:tc>
        <w:tc>
          <w:tcPr>
            <w:tcW w:w="2012"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中标</w:t>
            </w:r>
            <w:r w:rsidRPr="00E10BA9">
              <w:rPr>
                <w:rFonts w:ascii="新宋体" w:eastAsia="新宋体" w:hAnsi="新宋体" w:cs="Times New Roman"/>
                <w:szCs w:val="24"/>
              </w:rPr>
              <w:t>服务费</w:t>
            </w:r>
          </w:p>
        </w:tc>
        <w:tc>
          <w:tcPr>
            <w:tcW w:w="623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E10BA9" w:rsidRPr="00E10BA9" w:rsidRDefault="00E10BA9" w:rsidP="00E10BA9">
      <w:pPr>
        <w:spacing w:line="360" w:lineRule="auto"/>
        <w:rPr>
          <w:rFonts w:ascii="新宋体" w:eastAsia="新宋体" w:hAnsi="新宋体" w:cs="Times New Roman"/>
          <w:b/>
          <w:szCs w:val="24"/>
        </w:rPr>
      </w:pPr>
      <w:r w:rsidRPr="00E10BA9">
        <w:rPr>
          <w:rFonts w:ascii="新宋体" w:eastAsia="新宋体" w:hAnsi="新宋体" w:cs="Times New Roman" w:hint="eastAsia"/>
          <w:szCs w:val="21"/>
        </w:rPr>
        <w:t>备注：本表为通用条款相关内容的补充和明确，如与通用条款相冲突的以本表为准。</w:t>
      </w:r>
    </w:p>
    <w:p w:rsidR="00E10BA9" w:rsidRPr="00E10BA9" w:rsidRDefault="00E10BA9" w:rsidP="00E10BA9">
      <w:pPr>
        <w:rPr>
          <w:rFonts w:ascii="新宋体" w:eastAsia="新宋体" w:hAnsi="新宋体" w:cs="Times New Roman"/>
          <w:b/>
          <w:szCs w:val="24"/>
        </w:rPr>
      </w:pPr>
    </w:p>
    <w:p w:rsidR="00E10BA9" w:rsidRPr="00E10BA9" w:rsidRDefault="00E10BA9" w:rsidP="00E10BA9">
      <w:pPr>
        <w:keepNext/>
        <w:keepLines/>
        <w:spacing w:before="260" w:after="260"/>
        <w:outlineLvl w:val="2"/>
        <w:rPr>
          <w:rFonts w:ascii="新宋体" w:eastAsia="新宋体" w:hAnsi="新宋体" w:cs="Times New Roman"/>
          <w:b/>
          <w:bCs/>
          <w:kern w:val="44"/>
          <w:sz w:val="28"/>
          <w:szCs w:val="28"/>
        </w:rPr>
      </w:pPr>
      <w:bookmarkStart w:id="1" w:name="_Toc128884461"/>
      <w:r w:rsidRPr="00E10BA9">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E10BA9" w:rsidRPr="00E10BA9" w:rsidTr="003D09BA">
        <w:trPr>
          <w:jc w:val="center"/>
        </w:trPr>
        <w:tc>
          <w:tcPr>
            <w:tcW w:w="95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序号</w:t>
            </w:r>
          </w:p>
        </w:tc>
        <w:tc>
          <w:tcPr>
            <w:tcW w:w="7938"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具体内容</w:t>
            </w:r>
          </w:p>
        </w:tc>
      </w:tr>
      <w:tr w:rsidR="00E10BA9" w:rsidRPr="00E10BA9" w:rsidTr="003D09BA">
        <w:trPr>
          <w:jc w:val="center"/>
        </w:trPr>
        <w:tc>
          <w:tcPr>
            <w:tcW w:w="95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1</w:t>
            </w:r>
          </w:p>
        </w:tc>
        <w:tc>
          <w:tcPr>
            <w:tcW w:w="7938"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完全满足本项目服务期限的要求。</w:t>
            </w:r>
          </w:p>
        </w:tc>
      </w:tr>
      <w:tr w:rsidR="00E10BA9" w:rsidRPr="00E10BA9" w:rsidTr="003D09BA">
        <w:trPr>
          <w:jc w:val="center"/>
        </w:trPr>
        <w:tc>
          <w:tcPr>
            <w:tcW w:w="95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2</w:t>
            </w:r>
          </w:p>
        </w:tc>
        <w:tc>
          <w:tcPr>
            <w:tcW w:w="7938"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具体技术要求、商务需求中带“★”要求</w:t>
            </w:r>
          </w:p>
        </w:tc>
      </w:tr>
      <w:tr w:rsidR="00E10BA9" w:rsidRPr="00E10BA9" w:rsidTr="003D09BA">
        <w:trPr>
          <w:jc w:val="center"/>
        </w:trPr>
        <w:tc>
          <w:tcPr>
            <w:tcW w:w="959" w:type="dxa"/>
            <w:vAlign w:val="center"/>
          </w:tcPr>
          <w:p w:rsidR="00E10BA9" w:rsidRPr="00E10BA9" w:rsidRDefault="00E10BA9" w:rsidP="00E10BA9">
            <w:pPr>
              <w:spacing w:line="276" w:lineRule="auto"/>
              <w:rPr>
                <w:rFonts w:ascii="新宋体" w:eastAsia="新宋体" w:hAnsi="新宋体" w:cs="Times New Roman"/>
                <w:szCs w:val="24"/>
              </w:rPr>
            </w:pPr>
            <w:r w:rsidRPr="00E10BA9">
              <w:rPr>
                <w:rFonts w:ascii="新宋体" w:eastAsia="新宋体" w:hAnsi="新宋体" w:cs="Times New Roman" w:hint="eastAsia"/>
                <w:szCs w:val="24"/>
              </w:rPr>
              <w:t>……</w:t>
            </w:r>
          </w:p>
        </w:tc>
        <w:tc>
          <w:tcPr>
            <w:tcW w:w="7938" w:type="dxa"/>
            <w:vAlign w:val="center"/>
          </w:tcPr>
          <w:p w:rsidR="00E10BA9" w:rsidRPr="00E10BA9" w:rsidRDefault="00E10BA9" w:rsidP="00E10BA9">
            <w:pPr>
              <w:spacing w:line="276" w:lineRule="auto"/>
              <w:rPr>
                <w:rFonts w:ascii="新宋体" w:eastAsia="新宋体" w:hAnsi="新宋体" w:cs="Times New Roman"/>
                <w:szCs w:val="24"/>
              </w:rPr>
            </w:pPr>
          </w:p>
        </w:tc>
      </w:tr>
    </w:tbl>
    <w:p w:rsidR="00E10BA9" w:rsidRPr="00E10BA9" w:rsidRDefault="00E10BA9" w:rsidP="00E10BA9">
      <w:pPr>
        <w:widowControl/>
        <w:spacing w:after="100" w:afterAutospacing="1" w:line="276" w:lineRule="auto"/>
        <w:jc w:val="left"/>
        <w:rPr>
          <w:rFonts w:ascii="新宋体" w:eastAsia="新宋体" w:hAnsi="新宋体" w:cs="Times New Roman"/>
          <w:kern w:val="0"/>
          <w:szCs w:val="21"/>
        </w:rPr>
      </w:pPr>
      <w:r w:rsidRPr="00E10BA9">
        <w:rPr>
          <w:rFonts w:ascii="新宋体" w:eastAsia="新宋体" w:hAnsi="新宋体" w:cs="Times New Roman" w:hint="eastAsia"/>
          <w:kern w:val="0"/>
          <w:szCs w:val="21"/>
        </w:rPr>
        <w:t>注：上表所列内容为不可负偏离条款</w:t>
      </w:r>
    </w:p>
    <w:bookmarkEnd w:id="1"/>
    <w:p w:rsidR="00E10BA9" w:rsidRPr="00E10BA9" w:rsidRDefault="00E10BA9" w:rsidP="00E10BA9">
      <w:pPr>
        <w:keepNext/>
        <w:keepLines/>
        <w:spacing w:before="260" w:after="260"/>
        <w:outlineLvl w:val="2"/>
        <w:rPr>
          <w:rFonts w:ascii="新宋体" w:eastAsia="新宋体" w:hAnsi="新宋体" w:cs="Times New Roman"/>
          <w:b/>
          <w:bCs/>
          <w:kern w:val="44"/>
          <w:sz w:val="28"/>
          <w:szCs w:val="28"/>
        </w:rPr>
      </w:pPr>
      <w:r w:rsidRPr="00E10BA9">
        <w:rPr>
          <w:rFonts w:ascii="新宋体" w:eastAsia="新宋体" w:hAnsi="新宋体" w:cs="Times New Roman" w:hint="eastAsia"/>
          <w:b/>
          <w:bCs/>
          <w:kern w:val="44"/>
          <w:sz w:val="28"/>
          <w:szCs w:val="28"/>
        </w:rPr>
        <w:t>三、项目概况</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（一）</w:t>
      </w:r>
      <w:r w:rsidRPr="00E10BA9">
        <w:rPr>
          <w:rFonts w:ascii="新宋体" w:eastAsia="新宋体" w:hAnsi="新宋体" w:cs="宋体"/>
          <w:szCs w:val="21"/>
        </w:rPr>
        <w:t>预算</w:t>
      </w:r>
      <w:r w:rsidRPr="00E10BA9">
        <w:rPr>
          <w:rFonts w:ascii="新宋体" w:eastAsia="新宋体" w:hAnsi="新宋体" w:cs="宋体" w:hint="eastAsia"/>
          <w:szCs w:val="21"/>
        </w:rPr>
        <w:t>金额: 人民币柒拾柒万捌仟元整（778,000.00），</w:t>
      </w:r>
      <w:r w:rsidRPr="00E10BA9">
        <w:rPr>
          <w:rFonts w:ascii="新宋体" w:eastAsia="新宋体" w:hAnsi="新宋体" w:cs="宋体"/>
          <w:szCs w:val="21"/>
        </w:rPr>
        <w:t>最高投标限价</w:t>
      </w:r>
      <w:r w:rsidRPr="00E10BA9">
        <w:rPr>
          <w:rFonts w:ascii="新宋体" w:eastAsia="新宋体" w:hAnsi="新宋体" w:cs="宋体" w:hint="eastAsia"/>
          <w:szCs w:val="21"/>
        </w:rPr>
        <w:t>: 人民币柒拾柒万捌仟元整（778,000.00）</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lastRenderedPageBreak/>
        <w:t>（二）项目概况: 为贯彻落实《中共中央、国务院关于完整准确全面贯彻新发展理念做好碳达峰碳中和工作的实施意见》《国务院关于印发2030年前碳达峰行动方案的通知》《生态环境部关于统筹和加强应对气候变化与生态环境保护相关工作的指导意见》《深圳市应对气候变化“十四五”规划》《深圳市生态环境局2024年碳达峰碳中和工作要点》等文件要求，全面推进福田区应对气候变化工作，深入推动碳排放达峰工作，增强城市适应气候变化能力，需委托第三方技术机构提供技术支持，以促进相关工作顺利开展。</w:t>
      </w:r>
    </w:p>
    <w:p w:rsidR="00E10BA9" w:rsidRPr="00E10BA9" w:rsidRDefault="00E10BA9" w:rsidP="00E10BA9">
      <w:pPr>
        <w:rPr>
          <w:rFonts w:ascii="新宋体" w:eastAsia="新宋体" w:hAnsi="新宋体" w:cs="Times New Roman"/>
          <w:b/>
          <w:bCs/>
          <w:szCs w:val="21"/>
        </w:rPr>
      </w:pPr>
    </w:p>
    <w:p w:rsidR="00E10BA9" w:rsidRPr="00E10BA9" w:rsidRDefault="00E10BA9" w:rsidP="00E10BA9">
      <w:pPr>
        <w:keepNext/>
        <w:keepLines/>
        <w:spacing w:before="260" w:after="260"/>
        <w:outlineLvl w:val="2"/>
        <w:rPr>
          <w:rFonts w:ascii="新宋体" w:eastAsia="新宋体" w:hAnsi="新宋体" w:cs="Times New Roman"/>
          <w:b/>
          <w:bCs/>
          <w:kern w:val="44"/>
          <w:sz w:val="28"/>
          <w:szCs w:val="28"/>
        </w:rPr>
      </w:pPr>
      <w:r w:rsidRPr="00E10BA9">
        <w:rPr>
          <w:rFonts w:ascii="新宋体" w:eastAsia="新宋体" w:hAnsi="新宋体" w:cs="Times New Roman" w:hint="eastAsia"/>
          <w:b/>
          <w:bCs/>
          <w:kern w:val="44"/>
          <w:sz w:val="28"/>
          <w:szCs w:val="28"/>
        </w:rPr>
        <w:t>四、项目技术要求</w:t>
      </w:r>
    </w:p>
    <w:p w:rsidR="00E10BA9" w:rsidRPr="00E10BA9" w:rsidRDefault="00E10BA9" w:rsidP="00E10BA9">
      <w:pPr>
        <w:spacing w:line="360" w:lineRule="auto"/>
        <w:rPr>
          <w:rFonts w:ascii="新宋体" w:eastAsia="新宋体" w:hAnsi="新宋体" w:cs="Times New Roman"/>
          <w:b/>
          <w:szCs w:val="24"/>
        </w:rPr>
      </w:pPr>
      <w:r w:rsidRPr="00E10BA9">
        <w:rPr>
          <w:rFonts w:ascii="新宋体" w:eastAsia="新宋体" w:hAnsi="新宋体" w:cs="Times New Roman" w:hint="eastAsia"/>
          <w:b/>
          <w:szCs w:val="24"/>
        </w:rPr>
        <w:t>(一)服务内容</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1、协助开展近零碳排放区试点创建工作，协助对近零碳排放区试点项目的筛选和初审，严把项目质量关。跟进近零碳试点项目建设进度，协助编制近零碳试点建设跟踪台账，跟踪在建项目进展。</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2、协助开展减污降碳协同工作，推动打造减污降碳协同控制标杆项目。</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3、协助推动气候投融资试点相关工作，加快气候投融资改革事项落地，协助建设气候投融资项目库，推动气候投融资项目入库，协助开展福田区“政银企”对接活动。</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4、协助开展温室气体清单编制。根据市生态环境局区级温室气体清单核算体系及清单编制工作要求，协助市生态环境局开展福田区温室气体清单编制及排放数据核算等有关工作。</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5、协助开展福田区重点排放单位管控工作，协助市生态环境局开展碳排放核查，督促重点排放单位按时完成碳排放履约。</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6协助研究国家、省、市等最新应对气候变化工作的政策、法规、战略、规划目标及实施进展，积极对接上级部门及同级部门，做好与有关部门信息调研与统计。</w:t>
      </w:r>
    </w:p>
    <w:p w:rsidR="00E10BA9" w:rsidRPr="00E10BA9" w:rsidRDefault="00E10BA9" w:rsidP="00E10BA9">
      <w:pPr>
        <w:spacing w:line="360" w:lineRule="auto"/>
        <w:rPr>
          <w:rFonts w:ascii="新宋体" w:eastAsia="新宋体" w:hAnsi="新宋体" w:cs="Times New Roman"/>
          <w:b/>
          <w:szCs w:val="24"/>
        </w:rPr>
      </w:pPr>
      <w:r w:rsidRPr="00E10BA9">
        <w:rPr>
          <w:rFonts w:ascii="新宋体" w:eastAsia="新宋体" w:hAnsi="新宋体" w:cs="Times New Roman" w:hint="eastAsia"/>
          <w:b/>
          <w:szCs w:val="24"/>
        </w:rPr>
        <w:t>（二）提交成果</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中标服务单位必须严格按照此项目招标服务要求开展工作，项目结束后提供如下资料：</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1、碳达峰碳中和政策汇编；</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2、2024年福田区温室气体清单编制工作总结报告；</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3、项目总结报告。</w:t>
      </w:r>
    </w:p>
    <w:p w:rsidR="00E10BA9" w:rsidRPr="00E10BA9" w:rsidRDefault="00E10BA9" w:rsidP="00E10BA9">
      <w:pPr>
        <w:spacing w:line="360" w:lineRule="auto"/>
        <w:rPr>
          <w:rFonts w:ascii="新宋体" w:eastAsia="新宋体" w:hAnsi="新宋体" w:cs="Times New Roman"/>
          <w:b/>
          <w:szCs w:val="24"/>
        </w:rPr>
      </w:pPr>
      <w:r w:rsidRPr="00E10BA9">
        <w:rPr>
          <w:rFonts w:ascii="新宋体" w:eastAsia="新宋体" w:hAnsi="新宋体" w:cs="Times New Roman" w:hint="eastAsia"/>
          <w:b/>
          <w:szCs w:val="24"/>
        </w:rPr>
        <w:t>（三）人员和配备要求</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1、中标服务单位需组建一支不少于10人的高质量专业人员服务队伍，并安排2名项目</w:t>
      </w:r>
      <w:r w:rsidRPr="00E10BA9">
        <w:rPr>
          <w:rFonts w:ascii="新宋体" w:eastAsia="新宋体" w:hAnsi="新宋体" w:cs="Times New Roman" w:hint="eastAsia"/>
          <w:szCs w:val="24"/>
        </w:rPr>
        <w:lastRenderedPageBreak/>
        <w:t>专员作为专项对接，工作队伍设项目总负责人1人。</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2、在项目实施期间，中标服务单位的项目总负责人不得随意更换。如遇到特殊情况时，经过协商并经采购人同意后方可更换项目负责人。</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3、中标服务单位项目组工作人员确认后未经采购人允许不得更换。经采购人同意后，更换的工作人员资料须于采购人处登记备案。</w:t>
      </w:r>
    </w:p>
    <w:p w:rsidR="00E10BA9" w:rsidRPr="00E10BA9" w:rsidRDefault="00E10BA9" w:rsidP="00E10BA9">
      <w:pPr>
        <w:spacing w:line="360" w:lineRule="auto"/>
        <w:rPr>
          <w:rFonts w:ascii="新宋体" w:eastAsia="新宋体" w:hAnsi="新宋体" w:cs="Times New Roman"/>
          <w:b/>
          <w:szCs w:val="24"/>
        </w:rPr>
      </w:pPr>
      <w:r w:rsidRPr="00E10BA9">
        <w:rPr>
          <w:rFonts w:ascii="新宋体" w:eastAsia="新宋体" w:hAnsi="新宋体" w:cs="Times New Roman" w:hint="eastAsia"/>
          <w:b/>
          <w:szCs w:val="24"/>
        </w:rPr>
        <w:t>（四）验收要求</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1、服务经过双方检验认可后，签署验收报告；</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2、当满足以下条件时，采购人才向中标人签发验收报告：</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1.中标人已按照合同规定提供了全部技术资料；</w:t>
      </w:r>
    </w:p>
    <w:p w:rsidR="00E10BA9" w:rsidRPr="00E10BA9" w:rsidRDefault="00E10BA9" w:rsidP="00E10BA9">
      <w:pPr>
        <w:spacing w:line="360" w:lineRule="auto"/>
        <w:ind w:firstLineChars="200" w:firstLine="420"/>
        <w:rPr>
          <w:rFonts w:ascii="新宋体" w:eastAsia="新宋体" w:hAnsi="新宋体" w:cs="Times New Roman"/>
          <w:szCs w:val="24"/>
        </w:rPr>
      </w:pPr>
      <w:r w:rsidRPr="00E10BA9">
        <w:rPr>
          <w:rFonts w:ascii="新宋体" w:eastAsia="新宋体" w:hAnsi="新宋体" w:cs="Times New Roman" w:hint="eastAsia"/>
          <w:szCs w:val="24"/>
        </w:rPr>
        <w:t>2.服务项目符合招标文件的服务要求。</w:t>
      </w:r>
    </w:p>
    <w:p w:rsidR="00E10BA9" w:rsidRPr="00E10BA9" w:rsidRDefault="00E10BA9" w:rsidP="00E10BA9">
      <w:pPr>
        <w:rPr>
          <w:rFonts w:ascii="新宋体" w:eastAsia="新宋体" w:hAnsi="新宋体" w:cs="Times New Roman"/>
          <w:b/>
          <w:szCs w:val="24"/>
        </w:rPr>
      </w:pPr>
    </w:p>
    <w:p w:rsidR="00E10BA9" w:rsidRPr="00E10BA9" w:rsidRDefault="00E10BA9" w:rsidP="00E10BA9">
      <w:pPr>
        <w:keepNext/>
        <w:keepLines/>
        <w:spacing w:before="260" w:after="260"/>
        <w:outlineLvl w:val="2"/>
        <w:rPr>
          <w:rFonts w:ascii="新宋体" w:eastAsia="新宋体" w:hAnsi="新宋体" w:cs="Times New Roman"/>
          <w:b/>
          <w:bCs/>
          <w:kern w:val="44"/>
          <w:sz w:val="28"/>
          <w:szCs w:val="28"/>
        </w:rPr>
      </w:pPr>
      <w:r w:rsidRPr="00E10BA9">
        <w:rPr>
          <w:rFonts w:ascii="新宋体" w:eastAsia="新宋体" w:hAnsi="新宋体" w:cs="Times New Roman" w:hint="eastAsia"/>
          <w:b/>
          <w:bCs/>
          <w:kern w:val="44"/>
          <w:sz w:val="28"/>
          <w:szCs w:val="28"/>
        </w:rPr>
        <w:t>五、项目商务要求</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b/>
          <w:szCs w:val="24"/>
        </w:rPr>
        <w:t>（一）支付要求</w:t>
      </w:r>
    </w:p>
    <w:p w:rsidR="00E10BA9" w:rsidRPr="00E10BA9" w:rsidRDefault="00E10BA9" w:rsidP="00E10BA9">
      <w:pPr>
        <w:tabs>
          <w:tab w:val="left" w:pos="780"/>
        </w:tabs>
        <w:adjustRightInd w:val="0"/>
        <w:snapToGrid w:val="0"/>
        <w:spacing w:line="360" w:lineRule="auto"/>
        <w:ind w:firstLineChars="200" w:firstLine="420"/>
        <w:rPr>
          <w:rFonts w:ascii="宋体" w:eastAsia="宋体" w:hAnsi="Courier New" w:cs="Times New Roman"/>
          <w:szCs w:val="20"/>
        </w:rPr>
      </w:pPr>
      <w:r w:rsidRPr="00E10BA9">
        <w:rPr>
          <w:rFonts w:ascii="宋体" w:eastAsia="宋体" w:hAnsi="Courier New" w:cs="Times New Roman" w:hint="eastAsia"/>
          <w:szCs w:val="20"/>
        </w:rPr>
        <w:t>1、合同签订后，采购人收到中标供应商提交的等额合法有效完税发票后15日内，向中标供应商支付合同总价70%的款项；</w:t>
      </w:r>
    </w:p>
    <w:p w:rsidR="00E10BA9" w:rsidRPr="00E10BA9" w:rsidRDefault="00E10BA9" w:rsidP="00E10BA9">
      <w:pPr>
        <w:tabs>
          <w:tab w:val="left" w:pos="780"/>
        </w:tabs>
        <w:adjustRightInd w:val="0"/>
        <w:snapToGrid w:val="0"/>
        <w:spacing w:line="360" w:lineRule="auto"/>
        <w:ind w:firstLineChars="200" w:firstLine="420"/>
        <w:rPr>
          <w:rFonts w:ascii="宋体" w:eastAsia="宋体" w:hAnsi="Courier New" w:cs="Times New Roman"/>
          <w:szCs w:val="20"/>
        </w:rPr>
      </w:pPr>
      <w:r w:rsidRPr="00E10BA9">
        <w:rPr>
          <w:rFonts w:ascii="宋体" w:eastAsia="宋体" w:hAnsi="Courier New" w:cs="Times New Roman" w:hint="eastAsia"/>
          <w:szCs w:val="20"/>
        </w:rPr>
        <w:t>2、项目尾款具体支付时间以财政资金下达为准。待中标人完成全部服务要求，项目经采购人验收合格且中标人提供符合规定的等额合法有效完税发票，采购人在财政资金下达后15日支付合同总价的30%。</w:t>
      </w:r>
    </w:p>
    <w:p w:rsidR="00E10BA9" w:rsidRPr="00E10BA9" w:rsidRDefault="00E10BA9" w:rsidP="00E10BA9">
      <w:pPr>
        <w:tabs>
          <w:tab w:val="left" w:pos="420"/>
          <w:tab w:val="left" w:pos="780"/>
        </w:tabs>
        <w:adjustRightInd w:val="0"/>
        <w:snapToGrid w:val="0"/>
        <w:spacing w:line="360" w:lineRule="auto"/>
        <w:ind w:firstLineChars="200" w:firstLine="420"/>
        <w:rPr>
          <w:rFonts w:ascii="宋体" w:eastAsia="宋体" w:hAnsi="Courier New" w:cs="Times New Roman"/>
          <w:szCs w:val="20"/>
          <w:lang w:eastAsia="zh-TW"/>
        </w:rPr>
      </w:pPr>
      <w:r w:rsidRPr="00E10BA9">
        <w:rPr>
          <w:rFonts w:ascii="宋体" w:eastAsia="宋体" w:hAnsi="Courier New" w:cs="Times New Roman" w:hint="eastAsia"/>
          <w:szCs w:val="20"/>
        </w:rPr>
        <w:t>3、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r w:rsidRPr="00E10BA9">
        <w:rPr>
          <w:rFonts w:ascii="宋体" w:eastAsia="宋体" w:hAnsi="宋体" w:cs="宋体" w:hint="eastAsia"/>
          <w:szCs w:val="20"/>
          <w:lang w:eastAsia="zh-TW"/>
        </w:rPr>
        <w:t>。</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（二）</w:t>
      </w:r>
      <w:r w:rsidRPr="00E10BA9">
        <w:rPr>
          <w:rFonts w:ascii="Times New Roman" w:eastAsia="宋体" w:hAnsi="Times New Roman" w:cs="Times New Roman"/>
          <w:b/>
          <w:szCs w:val="24"/>
        </w:rPr>
        <w:t>合同服务期限</w:t>
      </w:r>
    </w:p>
    <w:p w:rsidR="00E10BA9" w:rsidRPr="00E10BA9" w:rsidRDefault="00E10BA9" w:rsidP="00E10BA9">
      <w:pPr>
        <w:adjustRightInd w:val="0"/>
        <w:snapToGrid w:val="0"/>
        <w:spacing w:line="360" w:lineRule="auto"/>
        <w:ind w:firstLineChars="196" w:firstLine="412"/>
        <w:rPr>
          <w:rFonts w:ascii="Times New Roman" w:eastAsia="宋体" w:hAnsi="Times New Roman" w:cs="Times New Roman"/>
          <w:szCs w:val="24"/>
        </w:rPr>
      </w:pPr>
      <w:r w:rsidRPr="00E10BA9">
        <w:rPr>
          <w:rFonts w:ascii="Times New Roman" w:eastAsia="宋体" w:hAnsi="Times New Roman" w:cs="Times New Roman"/>
          <w:szCs w:val="24"/>
        </w:rPr>
        <w:t>服务期限一年，具体服务起止日期以合同约定为准。</w:t>
      </w:r>
    </w:p>
    <w:p w:rsidR="00E10BA9" w:rsidRPr="00E10BA9" w:rsidRDefault="00E10BA9" w:rsidP="00E10BA9">
      <w:pPr>
        <w:adjustRightInd w:val="0"/>
        <w:snapToGrid w:val="0"/>
        <w:spacing w:line="360" w:lineRule="auto"/>
        <w:ind w:firstLineChars="196" w:firstLine="412"/>
        <w:rPr>
          <w:rFonts w:ascii="Times New Roman" w:eastAsia="宋体" w:hAnsi="Times New Roman" w:cs="Times New Roman"/>
          <w:szCs w:val="24"/>
        </w:rPr>
      </w:pPr>
      <w:r w:rsidRPr="00E10BA9">
        <w:rPr>
          <w:rFonts w:ascii="Times New Roman" w:eastAsia="宋体" w:hAnsi="Times New Roman" w:cs="Times New Roman"/>
          <w:szCs w:val="24"/>
        </w:rPr>
        <w:t>本项目为长期服务项目，合同一年一签，合同期满后采购人可根据项目实施情况与中标人协商续签，可续签</w:t>
      </w:r>
      <w:r w:rsidRPr="00E10BA9">
        <w:rPr>
          <w:rFonts w:ascii="Times New Roman" w:eastAsia="宋体" w:hAnsi="Times New Roman" w:cs="Times New Roman"/>
          <w:szCs w:val="24"/>
        </w:rPr>
        <w:t>2</w:t>
      </w:r>
      <w:r w:rsidRPr="00E10BA9">
        <w:rPr>
          <w:rFonts w:ascii="Times New Roman" w:eastAsia="宋体" w:hAnsi="Times New Roman" w:cs="Times New Roman"/>
          <w:szCs w:val="24"/>
        </w:rPr>
        <w:t>次，累积续期不超过</w:t>
      </w:r>
      <w:r w:rsidRPr="00E10BA9">
        <w:rPr>
          <w:rFonts w:ascii="Times New Roman" w:eastAsia="宋体" w:hAnsi="Times New Roman" w:cs="Times New Roman"/>
          <w:szCs w:val="24"/>
        </w:rPr>
        <w:t>2</w:t>
      </w:r>
      <w:r w:rsidRPr="00E10BA9">
        <w:rPr>
          <w:rFonts w:ascii="Times New Roman" w:eastAsia="宋体" w:hAnsi="Times New Roman" w:cs="Times New Roman"/>
          <w:szCs w:val="24"/>
        </w:rPr>
        <w:t>年。</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（三）</w:t>
      </w:r>
      <w:r w:rsidRPr="00E10BA9">
        <w:rPr>
          <w:rFonts w:ascii="Times New Roman" w:eastAsia="宋体" w:hAnsi="Times New Roman" w:cs="Times New Roman"/>
          <w:b/>
          <w:szCs w:val="24"/>
        </w:rPr>
        <w:t>保密要求</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szCs w:val="20"/>
        </w:rPr>
        <w:t>1</w:t>
      </w:r>
      <w:r w:rsidRPr="00E10BA9">
        <w:rPr>
          <w:rFonts w:ascii="Times New Roman" w:eastAsia="宋体" w:hAnsi="Times New Roman" w:cs="Times New Roman"/>
          <w:szCs w:val="20"/>
        </w:rPr>
        <w:t>、由采购人收集的、开发的、整理的、复制的、研究的和准备的与本合同项下工作有关的所有资料在提供给中标人时，均被视为保密材料，不得泄漏给除采购人或其指定的代表之外的任何人、企业或公司，中标人保密义务不随本合同任何形式终止而失效，一直约束中标人；</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szCs w:val="20"/>
        </w:rPr>
        <w:t>2</w:t>
      </w:r>
      <w:r w:rsidRPr="00E10BA9">
        <w:rPr>
          <w:rFonts w:ascii="Times New Roman" w:eastAsia="宋体" w:hAnsi="Times New Roman" w:cs="Times New Roman"/>
          <w:szCs w:val="20"/>
        </w:rPr>
        <w:t>、中标人在履行合同过程中所获得或接触到的任何内部数据资料，未经采购人书面同</w:t>
      </w:r>
      <w:r w:rsidRPr="00E10BA9">
        <w:rPr>
          <w:rFonts w:ascii="Times New Roman" w:eastAsia="宋体" w:hAnsi="Times New Roman" w:cs="Times New Roman"/>
          <w:szCs w:val="20"/>
        </w:rPr>
        <w:lastRenderedPageBreak/>
        <w:t>意，不得向第三方透露；</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szCs w:val="20"/>
        </w:rPr>
        <w:t>3</w:t>
      </w:r>
      <w:r w:rsidRPr="00E10BA9">
        <w:rPr>
          <w:rFonts w:ascii="Times New Roman" w:eastAsia="宋体" w:hAnsi="Times New Roman" w:cs="Times New Roman"/>
          <w:szCs w:val="20"/>
        </w:rPr>
        <w:t>、中标人实施项目的一切程序都应符合国家安全、保密的有关规定和招标文件、中标人投标文件，国家和行业有关规范、规程和标准。</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szCs w:val="20"/>
        </w:rPr>
        <w:t>4</w:t>
      </w:r>
      <w:r w:rsidRPr="00E10BA9">
        <w:rPr>
          <w:rFonts w:ascii="Times New Roman" w:eastAsia="宋体" w:hAnsi="Times New Roman" w:cs="Times New Roman"/>
          <w:szCs w:val="20"/>
        </w:rPr>
        <w:t>、中标人参加项目的有关人员由中标人负责进行保密意识培训，履行保密义务。</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宋体" w:eastAsia="宋体" w:hAnsi="宋体" w:cs="宋体" w:hint="eastAsia"/>
          <w:b/>
          <w:szCs w:val="24"/>
        </w:rPr>
        <w:t>（四）★</w:t>
      </w:r>
      <w:r w:rsidRPr="00E10BA9">
        <w:rPr>
          <w:rFonts w:ascii="Times New Roman" w:eastAsia="宋体" w:hAnsi="Times New Roman" w:cs="Times New Roman"/>
          <w:b/>
          <w:szCs w:val="24"/>
        </w:rPr>
        <w:t>违约责任</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因中标人原因，未能按规定时间完成有关工作的，每延误一天，采购人可在支付合同余款中扣除合同价款千分之一，延误超过</w:t>
      </w:r>
      <w:r w:rsidRPr="00E10BA9">
        <w:rPr>
          <w:rFonts w:ascii="Times New Roman" w:eastAsia="宋体" w:hAnsi="Times New Roman" w:cs="Times New Roman"/>
          <w:szCs w:val="20"/>
        </w:rPr>
        <w:t>15</w:t>
      </w:r>
      <w:r w:rsidRPr="00E10BA9">
        <w:rPr>
          <w:rFonts w:ascii="Times New Roman" w:eastAsia="宋体" w:hAnsi="Times New Roman" w:cs="Times New Roman"/>
          <w:szCs w:val="20"/>
        </w:rPr>
        <w:t>天，采购人有权解除合同，中标人应当向采购人支付采购合同总价款</w:t>
      </w:r>
      <w:r w:rsidRPr="00E10BA9">
        <w:rPr>
          <w:rFonts w:ascii="Times New Roman" w:eastAsia="宋体" w:hAnsi="Times New Roman" w:cs="Times New Roman"/>
          <w:szCs w:val="20"/>
        </w:rPr>
        <w:t>20%</w:t>
      </w:r>
      <w:r w:rsidRPr="00E10BA9">
        <w:rPr>
          <w:rFonts w:ascii="Times New Roman" w:eastAsia="宋体" w:hAnsi="Times New Roman" w:cs="Times New Roman"/>
          <w:szCs w:val="20"/>
        </w:rPr>
        <w:t>的违约金；</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2</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如中标人提供的技术服务或技术服务文件不符合质量要求，必须在采购人提出要求后</w:t>
      </w:r>
      <w:r w:rsidRPr="00E10BA9">
        <w:rPr>
          <w:rFonts w:ascii="Times New Roman" w:eastAsia="宋体" w:hAnsi="Times New Roman" w:cs="Times New Roman"/>
          <w:szCs w:val="20"/>
        </w:rPr>
        <w:t>7</w:t>
      </w:r>
      <w:r w:rsidRPr="00E10BA9">
        <w:rPr>
          <w:rFonts w:ascii="Times New Roman" w:eastAsia="宋体" w:hAnsi="Times New Roman" w:cs="Times New Roman"/>
          <w:szCs w:val="20"/>
        </w:rPr>
        <w:t>天内无条件修改，其费用由中标人承担。中标人经修改后提供的技术服务或技术服务文件仍不符合质量要求的，采购人有权解除合同，中标人应当返还采购人已支付款项并向采购人支付采购合同总价款</w:t>
      </w:r>
      <w:r w:rsidRPr="00E10BA9">
        <w:rPr>
          <w:rFonts w:ascii="Times New Roman" w:eastAsia="宋体" w:hAnsi="Times New Roman" w:cs="Times New Roman"/>
          <w:szCs w:val="20"/>
        </w:rPr>
        <w:t>20%</w:t>
      </w:r>
      <w:r w:rsidRPr="00E10BA9">
        <w:rPr>
          <w:rFonts w:ascii="Times New Roman" w:eastAsia="宋体" w:hAnsi="Times New Roman" w:cs="Times New Roman"/>
          <w:szCs w:val="20"/>
        </w:rPr>
        <w:t>的违约金；</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3</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如中标人违反保密义务或提供的项目服务或项目成果侵犯第三方知识产权的，采购人有权解除合同，中标人应当返还采购人已支付款项并向采购人支付采购合同总价款</w:t>
      </w:r>
      <w:r w:rsidRPr="00E10BA9">
        <w:rPr>
          <w:rFonts w:ascii="Times New Roman" w:eastAsia="宋体" w:hAnsi="Times New Roman" w:cs="Times New Roman"/>
          <w:szCs w:val="20"/>
        </w:rPr>
        <w:t>20%</w:t>
      </w:r>
      <w:r w:rsidRPr="00E10BA9">
        <w:rPr>
          <w:rFonts w:ascii="Times New Roman" w:eastAsia="宋体" w:hAnsi="Times New Roman" w:cs="Times New Roman"/>
          <w:szCs w:val="20"/>
        </w:rPr>
        <w:t>的违约金；</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4</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未经采购人同意，中标人不得将项目转包或分包给其他第三方，如若违反，采购人有权解除合同，中标人应当返还采购人已支付的款项并向采购人支付采购合同总价款</w:t>
      </w:r>
      <w:r w:rsidRPr="00E10BA9">
        <w:rPr>
          <w:rFonts w:ascii="Times New Roman" w:eastAsia="宋体" w:hAnsi="Times New Roman" w:cs="Times New Roman"/>
          <w:szCs w:val="20"/>
        </w:rPr>
        <w:t>20%</w:t>
      </w:r>
      <w:r w:rsidRPr="00E10BA9">
        <w:rPr>
          <w:rFonts w:ascii="Times New Roman" w:eastAsia="宋体" w:hAnsi="Times New Roman" w:cs="Times New Roman"/>
          <w:szCs w:val="20"/>
        </w:rPr>
        <w:t>的违约金。</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（五）</w:t>
      </w:r>
      <w:r w:rsidRPr="00E10BA9">
        <w:rPr>
          <w:rFonts w:ascii="Times New Roman" w:eastAsia="宋体" w:hAnsi="Times New Roman" w:cs="Times New Roman"/>
          <w:b/>
          <w:szCs w:val="24"/>
        </w:rPr>
        <w:t>合同的变更</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在合同履行过程中，采购人、中标人双方可就合同履行的时间、地点和方式等协商进行变更。协商一致后，双方应签订书面的补充协议。</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2</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除了双方签署书面协议，并成为合同不可分割的一部分之外，合同条件不得有任何变更。</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b/>
          <w:szCs w:val="24"/>
        </w:rPr>
        <w:t>（六）合同转让和分包</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中标人不得以任何形式部分或全部转让其应履行的合同义务。</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2</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除非在投标文件中提出的分包项目和建议的分包人，中标人不得采用分包方式履行合同。</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3</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在合同实施过程中，除非中标人违约，采购人不得指定分包人。</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b/>
          <w:szCs w:val="24"/>
        </w:rPr>
        <w:t>（七）解决争议的方法</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合同各方应通过友好协商，解决在执行合同过程中所发生的或与合同有关的一切争端。</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2</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如从协商开始</w:t>
      </w:r>
      <w:r w:rsidRPr="00E10BA9">
        <w:rPr>
          <w:rFonts w:ascii="Times New Roman" w:eastAsia="宋体" w:hAnsi="Times New Roman" w:cs="Times New Roman"/>
          <w:szCs w:val="20"/>
        </w:rPr>
        <w:t>28</w:t>
      </w:r>
      <w:r w:rsidRPr="00E10BA9">
        <w:rPr>
          <w:rFonts w:ascii="Times New Roman" w:eastAsia="宋体" w:hAnsi="Times New Roman" w:cs="Times New Roman"/>
          <w:szCs w:val="20"/>
        </w:rPr>
        <w:t>天内仍不能解决，任一方可向采购人所在地的人民法院提起诉讼。</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3</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在诉讼期间，除正在进行诉讼的部分外，合同的其他部分应继续执行。</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（八）</w:t>
      </w:r>
      <w:r w:rsidRPr="00E10BA9">
        <w:rPr>
          <w:rFonts w:ascii="Times New Roman" w:eastAsia="宋体" w:hAnsi="Times New Roman" w:cs="Times New Roman"/>
          <w:b/>
          <w:szCs w:val="24"/>
        </w:rPr>
        <w:t>合同语言</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lastRenderedPageBreak/>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合同以及双方来住的与合同有关的信件、传真和其它文件应用中文书写。</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（九）</w:t>
      </w:r>
      <w:r w:rsidRPr="00E10BA9">
        <w:rPr>
          <w:rFonts w:ascii="Times New Roman" w:eastAsia="宋体" w:hAnsi="Times New Roman" w:cs="Times New Roman"/>
          <w:b/>
          <w:szCs w:val="24"/>
        </w:rPr>
        <w:t>法律适用</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合同适用中华人民共和国现行法律、行政法规和规章，如合同条款与法律、行政法规和规章不一致的，按照法律、行政法规和规章修改合同。</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（十）</w:t>
      </w:r>
      <w:r w:rsidRPr="00E10BA9">
        <w:rPr>
          <w:rFonts w:ascii="Times New Roman" w:eastAsia="宋体" w:hAnsi="Times New Roman" w:cs="Times New Roman"/>
          <w:b/>
          <w:szCs w:val="24"/>
        </w:rPr>
        <w:t>通知</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合同一方给另一方的通知均应采用书面形式，传真或快递送到对方的地址和办理签收手续。</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2</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通知以送到之日或通知书中规定的生效之日起生效，两者中以较迟之日为准。</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宋体" w:eastAsia="宋体" w:hAnsi="宋体" w:cs="宋体" w:hint="eastAsia"/>
          <w:b/>
          <w:szCs w:val="24"/>
        </w:rPr>
        <w:t>（十一）★</w:t>
      </w:r>
      <w:r w:rsidRPr="00E10BA9">
        <w:rPr>
          <w:rFonts w:ascii="Times New Roman" w:eastAsia="宋体" w:hAnsi="Times New Roman" w:cs="Times New Roman"/>
          <w:b/>
          <w:szCs w:val="24"/>
        </w:rPr>
        <w:t>知识产权合规承诺</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1</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中标人在履行合同的过程中不得侵犯他人知识产权，不得提供虚假知识产权申请材料或者违背知识产权合规性承诺，否则依法追究其违约等责任，并将其失信违法信息依法纳入公共信用信息系统。</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2</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hint="eastAsia"/>
          <w:szCs w:val="20"/>
        </w:rPr>
        <w:t>3</w:t>
      </w:r>
      <w:r w:rsidRPr="00E10BA9">
        <w:rPr>
          <w:rFonts w:ascii="Times New Roman" w:eastAsia="宋体" w:hAnsi="Times New Roman" w:cs="Times New Roman" w:hint="eastAsia"/>
          <w:szCs w:val="20"/>
        </w:rPr>
        <w:t>、</w:t>
      </w:r>
      <w:r w:rsidRPr="00E10BA9">
        <w:rPr>
          <w:rFonts w:ascii="Times New Roman" w:eastAsia="宋体" w:hAnsi="Times New Roman" w:cs="Times New Roman"/>
          <w:szCs w:val="20"/>
        </w:rPr>
        <w:t>中标人实施本项目所形成成果的知识产权归采购人所有，未经采购人许可，中标人不得随意使用。</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b/>
          <w:szCs w:val="24"/>
        </w:rPr>
        <w:t>（十二）合同解除和终止</w:t>
      </w:r>
      <w:r w:rsidRPr="00E10BA9">
        <w:rPr>
          <w:rFonts w:ascii="Times New Roman" w:eastAsia="宋体" w:hAnsi="Times New Roman" w:cs="Times New Roman"/>
          <w:b/>
          <w:szCs w:val="24"/>
        </w:rPr>
        <w:tab/>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0"/>
        </w:rPr>
      </w:pPr>
      <w:r w:rsidRPr="00E10BA9">
        <w:rPr>
          <w:rFonts w:ascii="Times New Roman" w:eastAsia="宋体" w:hAnsi="Times New Roman" w:cs="Times New Roman"/>
          <w:szCs w:val="20"/>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hint="eastAsia"/>
          <w:b/>
          <w:szCs w:val="24"/>
        </w:rPr>
        <w:t>（十三）</w:t>
      </w:r>
      <w:r w:rsidRPr="00E10BA9">
        <w:rPr>
          <w:rFonts w:ascii="Times New Roman" w:eastAsia="宋体" w:hAnsi="Times New Roman" w:cs="Times New Roman"/>
          <w:b/>
          <w:szCs w:val="24"/>
        </w:rPr>
        <w:t>税费</w:t>
      </w:r>
      <w:r w:rsidRPr="00E10BA9">
        <w:rPr>
          <w:rFonts w:ascii="Times New Roman" w:eastAsia="宋体" w:hAnsi="Times New Roman" w:cs="Times New Roman"/>
          <w:b/>
          <w:szCs w:val="24"/>
        </w:rPr>
        <w:tab/>
      </w:r>
    </w:p>
    <w:p w:rsidR="00E10BA9" w:rsidRPr="00E10BA9" w:rsidRDefault="00E10BA9" w:rsidP="00E10BA9">
      <w:pPr>
        <w:tabs>
          <w:tab w:val="left" w:pos="540"/>
        </w:tabs>
        <w:adjustRightInd w:val="0"/>
        <w:snapToGrid w:val="0"/>
        <w:spacing w:line="360" w:lineRule="auto"/>
        <w:ind w:firstLineChars="200" w:firstLine="420"/>
        <w:rPr>
          <w:rFonts w:ascii="Times New Roman" w:eastAsia="宋体" w:hAnsi="Times New Roman" w:cs="Times New Roman"/>
          <w:szCs w:val="24"/>
        </w:rPr>
      </w:pPr>
      <w:r w:rsidRPr="00E10BA9">
        <w:rPr>
          <w:rFonts w:ascii="Times New Roman" w:eastAsia="宋体" w:hAnsi="Times New Roman" w:cs="Times New Roman"/>
          <w:szCs w:val="24"/>
        </w:rPr>
        <w:t>中国政府根据现行税法向中标人征收的与合同有关的一切税费均由中标人负责。</w:t>
      </w:r>
    </w:p>
    <w:p w:rsidR="00E10BA9" w:rsidRPr="00E10BA9" w:rsidRDefault="00E10BA9" w:rsidP="00E10BA9">
      <w:pPr>
        <w:tabs>
          <w:tab w:val="left" w:pos="540"/>
        </w:tabs>
        <w:adjustRightInd w:val="0"/>
        <w:snapToGrid w:val="0"/>
        <w:spacing w:line="360" w:lineRule="auto"/>
        <w:rPr>
          <w:rFonts w:ascii="Times New Roman" w:eastAsia="宋体" w:hAnsi="Times New Roman" w:cs="Times New Roman"/>
          <w:b/>
          <w:szCs w:val="24"/>
        </w:rPr>
      </w:pPr>
      <w:r w:rsidRPr="00E10BA9">
        <w:rPr>
          <w:rFonts w:ascii="Times New Roman" w:eastAsia="宋体" w:hAnsi="Times New Roman" w:cs="Times New Roman"/>
          <w:b/>
          <w:szCs w:val="24"/>
        </w:rPr>
        <w:t>（十</w:t>
      </w:r>
      <w:r w:rsidRPr="00E10BA9">
        <w:rPr>
          <w:rFonts w:ascii="Times New Roman" w:eastAsia="宋体" w:hAnsi="Times New Roman" w:cs="Times New Roman" w:hint="eastAsia"/>
          <w:b/>
          <w:szCs w:val="24"/>
        </w:rPr>
        <w:t>四</w:t>
      </w:r>
      <w:r w:rsidRPr="00E10BA9">
        <w:rPr>
          <w:rFonts w:ascii="Times New Roman" w:eastAsia="宋体" w:hAnsi="Times New Roman" w:cs="Times New Roman"/>
          <w:b/>
          <w:szCs w:val="24"/>
        </w:rPr>
        <w:t>）廉政承诺条款</w:t>
      </w:r>
    </w:p>
    <w:p w:rsidR="00E10BA9" w:rsidRPr="00E10BA9" w:rsidRDefault="00E10BA9" w:rsidP="00E10BA9">
      <w:pPr>
        <w:tabs>
          <w:tab w:val="left" w:pos="540"/>
        </w:tabs>
        <w:adjustRightInd w:val="0"/>
        <w:snapToGrid w:val="0"/>
        <w:spacing w:line="360" w:lineRule="auto"/>
        <w:ind w:firstLineChars="200" w:firstLine="420"/>
        <w:rPr>
          <w:rFonts w:ascii="Times New Roman" w:eastAsia="宋体" w:hAnsi="Times New Roman" w:cs="Times New Roman"/>
          <w:szCs w:val="24"/>
        </w:rPr>
      </w:pPr>
      <w:r w:rsidRPr="00E10BA9">
        <w:rPr>
          <w:rFonts w:ascii="Times New Roman" w:eastAsia="宋体" w:hAnsi="Times New Roman" w:cs="Times New Roman" w:hint="eastAsia"/>
          <w:szCs w:val="24"/>
        </w:rPr>
        <w:t>1</w:t>
      </w:r>
      <w:r w:rsidRPr="00E10BA9">
        <w:rPr>
          <w:rFonts w:ascii="Times New Roman" w:eastAsia="宋体" w:hAnsi="Times New Roman" w:cs="Times New Roman" w:hint="eastAsia"/>
          <w:szCs w:val="24"/>
        </w:rPr>
        <w:t>、</w:t>
      </w:r>
      <w:r w:rsidRPr="00E10BA9">
        <w:rPr>
          <w:rFonts w:ascii="Times New Roman" w:eastAsia="宋体" w:hAnsi="Times New Roman" w:cs="Times New Roman"/>
          <w:szCs w:val="24"/>
        </w:rPr>
        <w:t>中标人应加强对参加项目的有关人员进行法律、法规、规章、政策等的教育工作，切实要求参加项目的有关人员不得利用工作便利从事违法、违规活动，做到依法履职、廉洁自律；</w:t>
      </w:r>
    </w:p>
    <w:p w:rsidR="00E10BA9" w:rsidRPr="00E10BA9" w:rsidRDefault="00E10BA9" w:rsidP="00E10BA9">
      <w:pPr>
        <w:tabs>
          <w:tab w:val="left" w:pos="780"/>
        </w:tabs>
        <w:adjustRightInd w:val="0"/>
        <w:snapToGrid w:val="0"/>
        <w:spacing w:line="360" w:lineRule="auto"/>
        <w:ind w:firstLineChars="200" w:firstLine="420"/>
        <w:rPr>
          <w:rFonts w:ascii="Times New Roman" w:eastAsia="宋体" w:hAnsi="Times New Roman" w:cs="Times New Roman"/>
          <w:szCs w:val="24"/>
        </w:rPr>
      </w:pPr>
      <w:r w:rsidRPr="00E10BA9">
        <w:rPr>
          <w:rFonts w:ascii="Times New Roman" w:eastAsia="宋体" w:hAnsi="Times New Roman" w:cs="Times New Roman"/>
          <w:szCs w:val="24"/>
        </w:rPr>
        <w:t>2</w:t>
      </w:r>
      <w:r w:rsidRPr="00E10BA9">
        <w:rPr>
          <w:rFonts w:ascii="Times New Roman" w:eastAsia="宋体" w:hAnsi="Times New Roman" w:cs="Times New Roman"/>
          <w:szCs w:val="24"/>
        </w:rPr>
        <w:t>、中标人参与项目相关人员严格遵守工作纪律，不利用工作便利和掌握的内部秘密为本人或者他人从事牟利活动提供方便，不发生损害采购人利益的行为；</w:t>
      </w:r>
    </w:p>
    <w:p w:rsidR="00E10BA9" w:rsidRPr="00E10BA9" w:rsidRDefault="00E10BA9" w:rsidP="00E10BA9">
      <w:pPr>
        <w:adjustRightInd w:val="0"/>
        <w:snapToGrid w:val="0"/>
        <w:spacing w:line="360" w:lineRule="auto"/>
        <w:ind w:firstLineChars="200" w:firstLine="420"/>
        <w:jc w:val="left"/>
        <w:rPr>
          <w:rFonts w:ascii="Times New Roman" w:eastAsia="宋体" w:hAnsi="Times New Roman" w:cs="Times New Roman"/>
          <w:szCs w:val="24"/>
        </w:rPr>
      </w:pPr>
      <w:r w:rsidRPr="00E10BA9">
        <w:rPr>
          <w:rFonts w:ascii="Times New Roman" w:eastAsia="宋体" w:hAnsi="Times New Roman" w:cs="Times New Roman"/>
          <w:szCs w:val="24"/>
        </w:rPr>
        <w:t>3</w:t>
      </w:r>
      <w:r w:rsidRPr="00E10BA9">
        <w:rPr>
          <w:rFonts w:ascii="Times New Roman" w:eastAsia="宋体" w:hAnsi="Times New Roman" w:cs="Times New Roman"/>
          <w:szCs w:val="24"/>
        </w:rPr>
        <w:t>、中标人应了解采购人单位有关廉政建设的各项制度和规定，支持采购人执行有关规定和制度，通过正常途径开展业务工作，不得为获取某些不正当利益而向采购人工作人员赠</w:t>
      </w:r>
      <w:r w:rsidRPr="00E10BA9">
        <w:rPr>
          <w:rFonts w:ascii="Times New Roman" w:eastAsia="宋体" w:hAnsi="Times New Roman" w:cs="Times New Roman"/>
          <w:szCs w:val="24"/>
        </w:rPr>
        <w:lastRenderedPageBreak/>
        <w:t>送礼金、有价证券和贵重物品等。</w:t>
      </w:r>
    </w:p>
    <w:p w:rsidR="00E10BA9" w:rsidRPr="00E10BA9" w:rsidRDefault="00E10BA9" w:rsidP="00E10BA9">
      <w:pPr>
        <w:adjustRightInd w:val="0"/>
        <w:snapToGrid w:val="0"/>
        <w:spacing w:line="360" w:lineRule="auto"/>
        <w:jc w:val="left"/>
        <w:rPr>
          <w:rFonts w:ascii="宋体" w:eastAsia="宋体" w:hAnsi="宋体" w:cs="Times New Roman"/>
          <w:b/>
          <w:bCs/>
          <w:szCs w:val="21"/>
        </w:rPr>
      </w:pPr>
      <w:r w:rsidRPr="00E10BA9">
        <w:rPr>
          <w:rFonts w:ascii="宋体" w:eastAsia="宋体" w:hAnsi="宋体" w:cs="Times New Roman"/>
          <w:b/>
          <w:bCs/>
          <w:szCs w:val="21"/>
        </w:rPr>
        <w:t>（十五）其他事项</w:t>
      </w:r>
    </w:p>
    <w:p w:rsidR="00E10BA9" w:rsidRPr="00E10BA9" w:rsidRDefault="00E10BA9" w:rsidP="00E10BA9">
      <w:pPr>
        <w:widowControl/>
        <w:adjustRightInd w:val="0"/>
        <w:snapToGrid w:val="0"/>
        <w:spacing w:line="360" w:lineRule="auto"/>
        <w:ind w:firstLineChars="200" w:firstLine="420"/>
        <w:jc w:val="left"/>
        <w:rPr>
          <w:rFonts w:ascii="宋体" w:eastAsia="宋体" w:hAnsi="宋体" w:cs="Times New Roman"/>
          <w:bCs/>
          <w:szCs w:val="21"/>
        </w:rPr>
      </w:pPr>
      <w:r w:rsidRPr="00E10BA9">
        <w:rPr>
          <w:rFonts w:ascii="宋体" w:eastAsia="宋体" w:hAnsi="宋体" w:cs="Times New Roman"/>
          <w:bCs/>
          <w:szCs w:val="21"/>
        </w:rPr>
        <w:t>1、服务人员需具备服务技术要求资质与能力；中标供应商应根据工作内容和进度，选派满足项目工作要求的人员并配套相关设施等，以确保能够保质保量完成任务；</w:t>
      </w:r>
    </w:p>
    <w:p w:rsidR="00E10BA9" w:rsidRPr="00E10BA9" w:rsidRDefault="00E10BA9" w:rsidP="00E10BA9">
      <w:pPr>
        <w:widowControl/>
        <w:adjustRightInd w:val="0"/>
        <w:snapToGrid w:val="0"/>
        <w:spacing w:line="360" w:lineRule="auto"/>
        <w:ind w:firstLineChars="200" w:firstLine="420"/>
        <w:jc w:val="left"/>
        <w:rPr>
          <w:rFonts w:ascii="宋体" w:eastAsia="宋体" w:hAnsi="宋体" w:cs="Times New Roman"/>
          <w:bCs/>
          <w:szCs w:val="21"/>
        </w:rPr>
      </w:pPr>
      <w:r w:rsidRPr="00E10BA9">
        <w:rPr>
          <w:rFonts w:ascii="宋体" w:eastAsia="宋体" w:hAnsi="宋体" w:cs="Times New Roman"/>
          <w:bCs/>
          <w:szCs w:val="21"/>
        </w:rPr>
        <w:t>2、中标供应商应根据服务的内容和进度安排，定期向采购人提交相关书面材料；</w:t>
      </w:r>
    </w:p>
    <w:p w:rsidR="00E10BA9" w:rsidRPr="00E10BA9" w:rsidRDefault="00E10BA9" w:rsidP="00E10BA9">
      <w:pPr>
        <w:widowControl/>
        <w:adjustRightInd w:val="0"/>
        <w:snapToGrid w:val="0"/>
        <w:spacing w:line="360" w:lineRule="auto"/>
        <w:ind w:firstLineChars="200" w:firstLine="420"/>
        <w:jc w:val="left"/>
        <w:rPr>
          <w:rFonts w:ascii="宋体" w:eastAsia="宋体" w:hAnsi="宋体" w:cs="Times New Roman"/>
          <w:bCs/>
          <w:szCs w:val="21"/>
        </w:rPr>
      </w:pPr>
      <w:r w:rsidRPr="00E10BA9">
        <w:rPr>
          <w:rFonts w:ascii="宋体" w:eastAsia="宋体" w:hAnsi="宋体" w:cs="Times New Roman"/>
          <w:bCs/>
          <w:szCs w:val="21"/>
        </w:rPr>
        <w:t>3、若进度跟不上采购人的要求时，中标供应商应无条件增加人员和设备，以满足采购人的进度要求；</w:t>
      </w:r>
    </w:p>
    <w:p w:rsidR="00E10BA9" w:rsidRPr="00E10BA9" w:rsidRDefault="00E10BA9" w:rsidP="00E10BA9">
      <w:pPr>
        <w:spacing w:line="360" w:lineRule="auto"/>
        <w:ind w:firstLineChars="200" w:firstLine="420"/>
        <w:rPr>
          <w:rFonts w:ascii="新宋体" w:eastAsia="新宋体" w:hAnsi="新宋体" w:cs="宋体"/>
          <w:szCs w:val="21"/>
        </w:rPr>
      </w:pPr>
      <w:r w:rsidRPr="00E10BA9">
        <w:rPr>
          <w:rFonts w:ascii="宋体" w:eastAsia="宋体" w:hAnsi="宋体" w:cs="Times New Roman"/>
          <w:bCs/>
          <w:szCs w:val="21"/>
        </w:rPr>
        <w:t>4、</w:t>
      </w:r>
      <w:r w:rsidRPr="00E10BA9">
        <w:rPr>
          <w:rFonts w:ascii="Times New Roman" w:eastAsia="宋体" w:hAnsi="Times New Roman" w:cs="Times New Roman" w:hint="eastAsia"/>
          <w:szCs w:val="24"/>
        </w:rPr>
        <w:t>中标人工作人员人身安全、财产安全及人事管理由中标人负责，合作期间工作人员发生的人身安全、财产安全等意外事故由中标人自行负责，与采购人无关。</w:t>
      </w:r>
    </w:p>
    <w:p w:rsidR="00E10BA9" w:rsidRPr="00E10BA9" w:rsidRDefault="00E10BA9" w:rsidP="00E10BA9">
      <w:pPr>
        <w:keepNext/>
        <w:keepLines/>
        <w:spacing w:before="260" w:after="260"/>
        <w:outlineLvl w:val="2"/>
        <w:rPr>
          <w:rFonts w:ascii="新宋体" w:eastAsia="新宋体" w:hAnsi="新宋体" w:cs="Times New Roman"/>
          <w:b/>
          <w:bCs/>
          <w:kern w:val="44"/>
          <w:sz w:val="28"/>
          <w:szCs w:val="28"/>
        </w:rPr>
      </w:pPr>
      <w:r w:rsidRPr="00E10BA9">
        <w:rPr>
          <w:rFonts w:ascii="新宋体" w:eastAsia="新宋体" w:hAnsi="新宋体" w:cs="Times New Roman" w:hint="eastAsia"/>
          <w:b/>
          <w:bCs/>
          <w:kern w:val="44"/>
          <w:sz w:val="28"/>
          <w:szCs w:val="28"/>
        </w:rPr>
        <w:t>六、投标报价</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E10BA9" w:rsidRPr="00E10BA9" w:rsidRDefault="00E10BA9" w:rsidP="00E10BA9">
      <w:pPr>
        <w:spacing w:line="360" w:lineRule="auto"/>
        <w:rPr>
          <w:rFonts w:ascii="新宋体" w:eastAsia="新宋体" w:hAnsi="新宋体" w:cs="宋体"/>
          <w:szCs w:val="21"/>
        </w:rPr>
      </w:pPr>
      <w:r w:rsidRPr="00E10BA9">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42624E" w:rsidRPr="00E10BA9" w:rsidRDefault="0042624E">
      <w:bookmarkStart w:id="2" w:name="_GoBack"/>
      <w:bookmarkEnd w:id="2"/>
    </w:p>
    <w:sectPr w:rsidR="0042624E" w:rsidRPr="00E10B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BA9" w:rsidRDefault="00E10BA9" w:rsidP="00E10BA9">
      <w:r>
        <w:separator/>
      </w:r>
    </w:p>
  </w:endnote>
  <w:endnote w:type="continuationSeparator" w:id="0">
    <w:p w:rsidR="00E10BA9" w:rsidRDefault="00E10BA9" w:rsidP="00E1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BA9" w:rsidRDefault="00E10BA9" w:rsidP="00E10BA9">
      <w:r>
        <w:separator/>
      </w:r>
    </w:p>
  </w:footnote>
  <w:footnote w:type="continuationSeparator" w:id="0">
    <w:p w:rsidR="00E10BA9" w:rsidRDefault="00E10BA9" w:rsidP="00E10B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9D9"/>
    <w:rsid w:val="000F59D9"/>
    <w:rsid w:val="0042624E"/>
    <w:rsid w:val="00E10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0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0BA9"/>
    <w:rPr>
      <w:sz w:val="18"/>
      <w:szCs w:val="18"/>
    </w:rPr>
  </w:style>
  <w:style w:type="paragraph" w:styleId="a4">
    <w:name w:val="footer"/>
    <w:basedOn w:val="a"/>
    <w:link w:val="Char0"/>
    <w:uiPriority w:val="99"/>
    <w:unhideWhenUsed/>
    <w:rsid w:val="00E10BA9"/>
    <w:pPr>
      <w:tabs>
        <w:tab w:val="center" w:pos="4153"/>
        <w:tab w:val="right" w:pos="8306"/>
      </w:tabs>
      <w:snapToGrid w:val="0"/>
      <w:jc w:val="left"/>
    </w:pPr>
    <w:rPr>
      <w:sz w:val="18"/>
      <w:szCs w:val="18"/>
    </w:rPr>
  </w:style>
  <w:style w:type="character" w:customStyle="1" w:styleId="Char0">
    <w:name w:val="页脚 Char"/>
    <w:basedOn w:val="a0"/>
    <w:link w:val="a4"/>
    <w:uiPriority w:val="99"/>
    <w:rsid w:val="00E10B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0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0BA9"/>
    <w:rPr>
      <w:sz w:val="18"/>
      <w:szCs w:val="18"/>
    </w:rPr>
  </w:style>
  <w:style w:type="paragraph" w:styleId="a4">
    <w:name w:val="footer"/>
    <w:basedOn w:val="a"/>
    <w:link w:val="Char0"/>
    <w:uiPriority w:val="99"/>
    <w:unhideWhenUsed/>
    <w:rsid w:val="00E10BA9"/>
    <w:pPr>
      <w:tabs>
        <w:tab w:val="center" w:pos="4153"/>
        <w:tab w:val="right" w:pos="8306"/>
      </w:tabs>
      <w:snapToGrid w:val="0"/>
      <w:jc w:val="left"/>
    </w:pPr>
    <w:rPr>
      <w:sz w:val="18"/>
      <w:szCs w:val="18"/>
    </w:rPr>
  </w:style>
  <w:style w:type="character" w:customStyle="1" w:styleId="Char0">
    <w:name w:val="页脚 Char"/>
    <w:basedOn w:val="a0"/>
    <w:link w:val="a4"/>
    <w:uiPriority w:val="99"/>
    <w:rsid w:val="00E10B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733</Words>
  <Characters>4179</Characters>
  <Application>Microsoft Office Word</Application>
  <DocSecurity>0</DocSecurity>
  <Lines>34</Lines>
  <Paragraphs>9</Paragraphs>
  <ScaleCrop>false</ScaleCrop>
  <Company/>
  <LinksUpToDate>false</LinksUpToDate>
  <CharactersWithSpaces>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2024-06-12T08:19:00Z</dcterms:created>
  <dcterms:modified xsi:type="dcterms:W3CDTF">2024-06-12T08:20:00Z</dcterms:modified>
</cp:coreProperties>
</file>