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BD1E6" w14:textId="77777777" w:rsidR="00B41245" w:rsidRDefault="00B41245" w:rsidP="00B41245">
      <w:pPr>
        <w:pStyle w:val="3"/>
        <w:rPr>
          <w:rFonts w:ascii="新宋体" w:eastAsia="新宋体" w:hAnsi="新宋体"/>
          <w:kern w:val="44"/>
          <w:szCs w:val="28"/>
        </w:rPr>
      </w:pPr>
      <w:r>
        <w:rPr>
          <w:rFonts w:ascii="新宋体" w:eastAsia="新宋体" w:hAnsi="新宋体" w:hint="eastAsia"/>
          <w:kern w:val="44"/>
          <w:szCs w:val="28"/>
        </w:rPr>
        <w:t>三、项目概况</w:t>
      </w:r>
    </w:p>
    <w:p w14:paraId="02E04A63"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9749E7">
        <w:rPr>
          <w:rFonts w:ascii="新宋体" w:eastAsia="新宋体" w:hAnsi="新宋体" w:hint="eastAsia"/>
          <w:szCs w:val="21"/>
        </w:rPr>
        <w:t>人民币伍拾贰万贰仟贰佰柒拾壹元玖角柒分（</w:t>
      </w:r>
      <w:r>
        <w:rPr>
          <w:rFonts w:ascii="新宋体" w:eastAsia="新宋体" w:hAnsi="新宋体" w:hint="eastAsia"/>
          <w:szCs w:val="21"/>
        </w:rPr>
        <w:t>522,271.97</w:t>
      </w:r>
      <w:r w:rsidRPr="009749E7">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E2460B">
        <w:rPr>
          <w:rFonts w:hint="eastAsia"/>
        </w:rPr>
        <w:t xml:space="preserve"> </w:t>
      </w:r>
      <w:r w:rsidRPr="009749E7">
        <w:rPr>
          <w:rFonts w:ascii="新宋体" w:eastAsia="新宋体" w:hAnsi="新宋体" w:hint="eastAsia"/>
          <w:szCs w:val="21"/>
        </w:rPr>
        <w:t>人民币伍拾贰万贰仟贰佰柒拾壹元玖角柒分（</w:t>
      </w:r>
      <w:r>
        <w:rPr>
          <w:rFonts w:ascii="新宋体" w:eastAsia="新宋体" w:hAnsi="新宋体" w:hint="eastAsia"/>
          <w:szCs w:val="21"/>
        </w:rPr>
        <w:t>522,271.97</w:t>
      </w:r>
      <w:r w:rsidRPr="009749E7">
        <w:rPr>
          <w:rFonts w:ascii="新宋体" w:eastAsia="新宋体" w:hAnsi="新宋体" w:hint="eastAsia"/>
          <w:szCs w:val="21"/>
        </w:rPr>
        <w:t>）</w:t>
      </w:r>
    </w:p>
    <w:p w14:paraId="719265AB" w14:textId="77777777" w:rsidR="00B41245" w:rsidRDefault="00B41245" w:rsidP="00B41245">
      <w:pPr>
        <w:spacing w:line="360" w:lineRule="auto"/>
      </w:pPr>
      <w:r>
        <w:rPr>
          <w:rFonts w:ascii="新宋体" w:eastAsia="新宋体" w:hAnsi="新宋体" w:cs="宋体" w:hint="eastAsia"/>
          <w:szCs w:val="21"/>
        </w:rPr>
        <w:t>（二）项目概况:</w:t>
      </w:r>
      <w:r w:rsidRPr="00E2460B">
        <w:rPr>
          <w:rFonts w:hint="eastAsia"/>
        </w:rPr>
        <w:t xml:space="preserve"> </w:t>
      </w:r>
    </w:p>
    <w:p w14:paraId="185349B0" w14:textId="77777777" w:rsidR="00B41245" w:rsidRDefault="00B41245" w:rsidP="00B41245">
      <w:pPr>
        <w:spacing w:line="360" w:lineRule="auto"/>
        <w:ind w:firstLineChars="200" w:firstLine="420"/>
        <w:rPr>
          <w:rFonts w:ascii="新宋体" w:eastAsia="新宋体" w:hAnsi="新宋体" w:cs="宋体"/>
          <w:szCs w:val="21"/>
        </w:rPr>
      </w:pPr>
      <w:r w:rsidRPr="00E2460B">
        <w:rPr>
          <w:rFonts w:ascii="新宋体" w:eastAsia="新宋体" w:hAnsi="新宋体" w:cs="宋体" w:hint="eastAsia"/>
          <w:szCs w:val="21"/>
        </w:rPr>
        <w:t>深圳市公共法律服务中心位于深圳市福田区安托山九路8号，办公大楼共6层，室内总建筑面积为4431.13 平方米，室外场地面积为5274.57平方米。现拟以公开招标采购形式，选定专业物业服务公司完成深圳市公共法律服务中心2024年</w:t>
      </w:r>
      <w:r>
        <w:rPr>
          <w:rFonts w:ascii="新宋体" w:eastAsia="新宋体" w:hAnsi="新宋体" w:cs="宋体" w:hint="eastAsia"/>
          <w:szCs w:val="21"/>
        </w:rPr>
        <w:t>5</w:t>
      </w:r>
      <w:r w:rsidRPr="00E2460B">
        <w:rPr>
          <w:rFonts w:ascii="新宋体" w:eastAsia="新宋体" w:hAnsi="新宋体" w:cs="宋体" w:hint="eastAsia"/>
          <w:szCs w:val="21"/>
        </w:rPr>
        <w:t>月-12月物业服务保障工作。</w:t>
      </w:r>
    </w:p>
    <w:p w14:paraId="4E3E9305" w14:textId="77777777" w:rsidR="00B41245" w:rsidRPr="000A5E0C" w:rsidRDefault="00B41245" w:rsidP="00B41245">
      <w:pPr>
        <w:rPr>
          <w:rFonts w:ascii="新宋体" w:eastAsia="新宋体" w:hAnsi="新宋体"/>
          <w:b/>
          <w:bCs/>
          <w:szCs w:val="21"/>
        </w:rPr>
      </w:pPr>
    </w:p>
    <w:p w14:paraId="519AF57E" w14:textId="77777777" w:rsidR="00B41245" w:rsidRDefault="00B41245" w:rsidP="00B41245">
      <w:pPr>
        <w:pStyle w:val="3"/>
        <w:rPr>
          <w:rFonts w:ascii="新宋体" w:eastAsia="新宋体" w:hAnsi="新宋体"/>
          <w:kern w:val="44"/>
          <w:szCs w:val="28"/>
        </w:rPr>
      </w:pPr>
      <w:r>
        <w:rPr>
          <w:rFonts w:ascii="新宋体" w:eastAsia="新宋体" w:hAnsi="新宋体" w:hint="eastAsia"/>
          <w:kern w:val="44"/>
          <w:szCs w:val="28"/>
        </w:rPr>
        <w:t>四、项目技术要求</w:t>
      </w:r>
    </w:p>
    <w:p w14:paraId="40C8B1F9" w14:textId="77777777" w:rsidR="00B41245" w:rsidRPr="0004596B" w:rsidRDefault="00B41245" w:rsidP="00B41245">
      <w:pPr>
        <w:spacing w:line="360" w:lineRule="auto"/>
        <w:rPr>
          <w:rFonts w:ascii="新宋体" w:eastAsia="新宋体" w:hAnsi="新宋体"/>
          <w:b/>
        </w:rPr>
      </w:pPr>
      <w:r>
        <w:rPr>
          <w:rFonts w:ascii="新宋体" w:eastAsia="新宋体" w:hAnsi="新宋体" w:hint="eastAsia"/>
          <w:b/>
        </w:rPr>
        <w:t>（一）</w:t>
      </w:r>
      <w:r w:rsidRPr="0004596B">
        <w:rPr>
          <w:rFonts w:ascii="新宋体" w:eastAsia="新宋体" w:hAnsi="新宋体" w:hint="eastAsia"/>
          <w:b/>
        </w:rPr>
        <w:t>服务内容</w:t>
      </w:r>
    </w:p>
    <w:p w14:paraId="6E607712"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内容主要包括：项目区域内室内外各区域的卫生保洁、绿化养护、治安保卫管理、消防安全管理、设备设施管理维护、会务服务等。</w:t>
      </w:r>
    </w:p>
    <w:p w14:paraId="05C4D0AC"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主要设施设备有：</w:t>
      </w:r>
    </w:p>
    <w:p w14:paraId="6A8615F2"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1、电梯系统：2台电梯</w:t>
      </w:r>
    </w:p>
    <w:p w14:paraId="3504DF59"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2、空调系统、供配电系统、给排水系统、弱电系统等；</w:t>
      </w:r>
    </w:p>
    <w:p w14:paraId="16F92B88"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3、其它类设施、设备：消防设备设施、公共照明设备设施；食堂、厨房、餐厅设备设施；门、锁、门禁、灯具；其他新增公共设备。</w:t>
      </w:r>
    </w:p>
    <w:p w14:paraId="7007BDD8" w14:textId="77777777" w:rsidR="00B41245" w:rsidRPr="0004596B" w:rsidRDefault="00B41245" w:rsidP="00B41245">
      <w:pPr>
        <w:spacing w:line="360" w:lineRule="auto"/>
        <w:rPr>
          <w:rFonts w:ascii="新宋体" w:eastAsia="新宋体" w:hAnsi="新宋体"/>
          <w:b/>
        </w:rPr>
      </w:pPr>
      <w:r>
        <w:rPr>
          <w:rFonts w:ascii="新宋体" w:eastAsia="新宋体" w:hAnsi="新宋体" w:hint="eastAsia"/>
          <w:b/>
        </w:rPr>
        <w:t>（二）</w:t>
      </w:r>
      <w:r w:rsidRPr="0004596B">
        <w:rPr>
          <w:rFonts w:ascii="新宋体" w:eastAsia="新宋体" w:hAnsi="新宋体" w:hint="eastAsia"/>
          <w:b/>
        </w:rPr>
        <w:t>交付成果及要求</w:t>
      </w:r>
    </w:p>
    <w:p w14:paraId="740B0592" w14:textId="77777777" w:rsidR="00B41245" w:rsidRPr="0004596B" w:rsidRDefault="00B41245" w:rsidP="00B41245">
      <w:pPr>
        <w:spacing w:line="360" w:lineRule="auto"/>
        <w:rPr>
          <w:rFonts w:ascii="新宋体" w:eastAsia="新宋体" w:hAnsi="新宋体"/>
          <w:b/>
        </w:rPr>
      </w:pPr>
      <w:r w:rsidRPr="0004596B">
        <w:rPr>
          <w:rFonts w:ascii="新宋体" w:eastAsia="新宋体" w:hAnsi="新宋体"/>
          <w:b/>
        </w:rPr>
        <w:t>1</w:t>
      </w:r>
      <w:r w:rsidRPr="0004596B">
        <w:rPr>
          <w:rFonts w:ascii="新宋体" w:eastAsia="新宋体" w:hAnsi="新宋体" w:hint="eastAsia"/>
          <w:b/>
        </w:rPr>
        <w:t>、房屋、公共设施的检查、日常维修：</w:t>
      </w:r>
    </w:p>
    <w:p w14:paraId="65E1A6DA"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（1）办公楼物业范围内的公共设施的维修、养护和管理；</w:t>
      </w:r>
    </w:p>
    <w:p w14:paraId="1CCAD9EE"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（2）办公楼及室内公共区域的地面、墙面、建筑外观维护和修缮、补漏；</w:t>
      </w:r>
    </w:p>
    <w:p w14:paraId="2D17460B"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（3）办公楼内水龙头、洁具、阀门、灯具、开关、排风扇、给排水管安装、维修、更换；</w:t>
      </w:r>
    </w:p>
    <w:p w14:paraId="70E6F1E1"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（4）办公室、公共区域门窗、门锁维修更换；</w:t>
      </w:r>
    </w:p>
    <w:p w14:paraId="66DA356E"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（5）办公楼内配电室、强弱电井各线路、开关等维修更换；</w:t>
      </w:r>
    </w:p>
    <w:p w14:paraId="5C409DFE"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（6）走廊、消防</w:t>
      </w:r>
      <w:proofErr w:type="gramStart"/>
      <w:r w:rsidRPr="0004596B">
        <w:rPr>
          <w:rFonts w:ascii="新宋体" w:eastAsia="新宋体" w:hAnsi="新宋体" w:hint="eastAsia"/>
          <w:bCs/>
        </w:rPr>
        <w:t>通道消防</w:t>
      </w:r>
      <w:proofErr w:type="gramEnd"/>
      <w:r w:rsidRPr="0004596B">
        <w:rPr>
          <w:rFonts w:ascii="新宋体" w:eastAsia="新宋体" w:hAnsi="新宋体" w:hint="eastAsia"/>
          <w:bCs/>
        </w:rPr>
        <w:t>出口指示灯、双电源转换开关箱维修更换；</w:t>
      </w:r>
    </w:p>
    <w:p w14:paraId="35F9FBBB"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（7）配电室、强电井低压线路、开关维修更换；</w:t>
      </w:r>
    </w:p>
    <w:p w14:paraId="523B0255" w14:textId="77777777" w:rsidR="00B41245" w:rsidRPr="0004596B" w:rsidRDefault="00B41245" w:rsidP="00B41245">
      <w:pPr>
        <w:spacing w:line="360" w:lineRule="auto"/>
        <w:rPr>
          <w:rFonts w:ascii="新宋体" w:eastAsia="新宋体" w:hAnsi="新宋体"/>
          <w:b/>
        </w:rPr>
      </w:pPr>
      <w:r w:rsidRPr="0004596B">
        <w:rPr>
          <w:rFonts w:ascii="新宋体" w:eastAsia="新宋体" w:hAnsi="新宋体" w:hint="eastAsia"/>
          <w:b/>
        </w:rPr>
        <w:t>2、机电设备的巡查、运行、维护、保养：</w:t>
      </w:r>
    </w:p>
    <w:p w14:paraId="3CD56912"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lastRenderedPageBreak/>
        <w:t>（1）物业范围内办公楼建筑共用配套设施、设备(供水管道、排水管道、中水系统、高低压配电、后备电源设备、照明、楼内消防设施设备、电梯等)的维修、刷漆养护、管理和运行服务;本物业规划红线内的属配套共用服务设施(办公室内外灯具、</w:t>
      </w:r>
      <w:proofErr w:type="gramStart"/>
      <w:r w:rsidRPr="0004596B">
        <w:rPr>
          <w:rFonts w:ascii="新宋体" w:eastAsia="新宋体" w:hAnsi="新宋体" w:hint="eastAsia"/>
          <w:bCs/>
        </w:rPr>
        <w:t>卫生间内冲水阀</w:t>
      </w:r>
      <w:proofErr w:type="gramEnd"/>
      <w:r w:rsidRPr="0004596B">
        <w:rPr>
          <w:rFonts w:ascii="新宋体" w:eastAsia="新宋体" w:hAnsi="新宋体" w:hint="eastAsia"/>
          <w:bCs/>
        </w:rPr>
        <w:t>、水龙头等)的维修、养护和管理；</w:t>
      </w:r>
    </w:p>
    <w:p w14:paraId="622CAA7C"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w:t>
      </w:r>
      <w:proofErr w:type="gramStart"/>
      <w:r w:rsidRPr="0004596B">
        <w:rPr>
          <w:rFonts w:ascii="新宋体" w:eastAsia="新宋体" w:hAnsi="新宋体" w:hint="eastAsia"/>
          <w:bCs/>
        </w:rPr>
        <w:t>配电房变配电</w:t>
      </w:r>
      <w:proofErr w:type="gramEnd"/>
      <w:r w:rsidRPr="0004596B">
        <w:rPr>
          <w:rFonts w:ascii="新宋体" w:eastAsia="新宋体" w:hAnsi="新宋体" w:hint="eastAsia"/>
          <w:bCs/>
        </w:rPr>
        <w:t>设备和楼层照明、动力配电箱(柜)；建立各项设备档案，建立配电房管理制度，电气运行和维修人员保证持证上岗；建立24小时运行维修值班制度，及时排除故障，零星维修合格率100%；加强日常维护检修，</w:t>
      </w:r>
      <w:proofErr w:type="gramStart"/>
      <w:r w:rsidRPr="0004596B">
        <w:rPr>
          <w:rFonts w:ascii="新宋体" w:eastAsia="新宋体" w:hAnsi="新宋体" w:hint="eastAsia"/>
          <w:bCs/>
        </w:rPr>
        <w:t>确保办</w:t>
      </w:r>
      <w:proofErr w:type="gramEnd"/>
      <w:r w:rsidRPr="0004596B">
        <w:rPr>
          <w:rFonts w:ascii="新宋体" w:eastAsia="新宋体" w:hAnsi="新宋体" w:hint="eastAsia"/>
          <w:bCs/>
        </w:rPr>
        <w:t>公房内及公用通道电气设备完好和正常使用；保证设备正常运行，确保正常供电；使用节能产品和技术，加强能耗管理，确保项目能耗自然增长率为零或负增长；</w:t>
      </w:r>
    </w:p>
    <w:p w14:paraId="669533CE"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3）电梯的日常维护保养和年检实施；建立电梯安全运行管理制度，完备电梯保养合同，定期进行维修保养；按期办理电梯准用证、年检合格证；因故障停梯，维修人员应在30分钟内到达现场维修，及时排除故障；</w:t>
      </w:r>
    </w:p>
    <w:p w14:paraId="04F16119"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4）空调系统的检查维护、保养；建立空调系统运行管理制度和安全操作规程，制定保养方案并付诸实施，保证空调系统安全运行和正常使用；定期检修养护空调设备，清洗、消毒送风口及新风机过滤网，保证空调设备处于良好状态；</w:t>
      </w:r>
    </w:p>
    <w:p w14:paraId="3B26A7D7"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（5）项目范围内消防报警系统的检查维护；保证消防设备的正常使用，定期进行联动测试，定期对消防设备的日常保养，确保设施处于良好的使用状态；</w:t>
      </w:r>
    </w:p>
    <w:p w14:paraId="5501BFF1"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（6）其他附属配套服务设施及未提及的设备设施的维修、养护和管理；</w:t>
      </w:r>
    </w:p>
    <w:p w14:paraId="3F2D5C6A" w14:textId="77777777" w:rsidR="00B41245" w:rsidRPr="0004596B" w:rsidRDefault="00B41245" w:rsidP="00B41245">
      <w:pPr>
        <w:spacing w:line="360" w:lineRule="auto"/>
        <w:rPr>
          <w:rFonts w:ascii="新宋体" w:eastAsia="新宋体" w:hAnsi="新宋体"/>
          <w:b/>
        </w:rPr>
      </w:pPr>
      <w:r w:rsidRPr="0004596B">
        <w:rPr>
          <w:rFonts w:ascii="新宋体" w:eastAsia="新宋体" w:hAnsi="新宋体" w:hint="eastAsia"/>
          <w:b/>
        </w:rPr>
        <w:t>3、治安保卫与消防安全管理</w:t>
      </w:r>
    </w:p>
    <w:p w14:paraId="4A3F1C82"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（1）安排足够人员负责办公楼内外24小时保安护卫和安防值班及公共秩序的管理；</w:t>
      </w:r>
    </w:p>
    <w:p w14:paraId="7235846F"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（2）各办公楼安全保卫和秩序的具体工作，做好防火、防盗、防暴、治安巡防工作，防止发生盗窃破坏事故或治安案件；</w:t>
      </w:r>
    </w:p>
    <w:p w14:paraId="0A269508"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3）消防安全制度建立健全，履行消防安全职责，开展巡查及消防设施维护保养；（消防喷淋系统、烟感系统、安全出口指示灯更换由甲方负责支付；消防报警系统维护、灭火器、灭火器箱、消防水带、消防枪头更换由乙方负责支付。）</w:t>
      </w:r>
    </w:p>
    <w:p w14:paraId="05300D61"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（4）各项安全保卫应急处理工作；火灾等应急事故现场处理；</w:t>
      </w:r>
    </w:p>
    <w:p w14:paraId="1F7E01EE" w14:textId="77777777" w:rsidR="00B41245" w:rsidRPr="0004596B" w:rsidRDefault="00B41245" w:rsidP="00B41245">
      <w:pPr>
        <w:spacing w:line="360" w:lineRule="auto"/>
        <w:rPr>
          <w:rFonts w:ascii="新宋体" w:eastAsia="新宋体" w:hAnsi="新宋体"/>
          <w:b/>
        </w:rPr>
      </w:pPr>
      <w:r>
        <w:rPr>
          <w:rFonts w:ascii="新宋体" w:eastAsia="新宋体" w:hAnsi="新宋体" w:hint="eastAsia"/>
          <w:b/>
        </w:rPr>
        <w:t>（5）</w:t>
      </w:r>
      <w:r w:rsidRPr="0004596B">
        <w:rPr>
          <w:rFonts w:ascii="新宋体" w:eastAsia="新宋体" w:hAnsi="新宋体" w:hint="eastAsia"/>
          <w:b/>
        </w:rPr>
        <w:t>公共卫生疫情流行期间，严格落实上级部门、主管部门及采购人安排的疫情防控工作，落实疫情防控各项举措；遇突发情况或发现问题，妥善处置并及时上报，不得瞒报、漏报；</w:t>
      </w:r>
    </w:p>
    <w:p w14:paraId="401CCA13" w14:textId="77777777" w:rsidR="00B41245" w:rsidRPr="0004596B" w:rsidRDefault="00B41245" w:rsidP="00B41245">
      <w:pPr>
        <w:spacing w:line="360" w:lineRule="auto"/>
        <w:rPr>
          <w:rFonts w:ascii="新宋体" w:eastAsia="新宋体" w:hAnsi="新宋体"/>
          <w:b/>
        </w:rPr>
      </w:pPr>
      <w:r w:rsidRPr="0004596B">
        <w:rPr>
          <w:rFonts w:ascii="新宋体" w:eastAsia="新宋体" w:hAnsi="新宋体" w:hint="eastAsia"/>
          <w:b/>
        </w:rPr>
        <w:t>4</w:t>
      </w:r>
      <w:r>
        <w:rPr>
          <w:rFonts w:ascii="新宋体" w:eastAsia="新宋体" w:hAnsi="新宋体" w:hint="eastAsia"/>
          <w:b/>
        </w:rPr>
        <w:t>、</w:t>
      </w:r>
      <w:r w:rsidRPr="0004596B">
        <w:rPr>
          <w:rFonts w:ascii="新宋体" w:eastAsia="新宋体" w:hAnsi="新宋体" w:hint="eastAsia"/>
          <w:b/>
        </w:rPr>
        <w:t>清洁卫生</w:t>
      </w:r>
    </w:p>
    <w:p w14:paraId="2B8100BD"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（1）办公楼物业范围内的办公用房、公共场地、场所、道路、部位等日常清洁,主要包括办</w:t>
      </w:r>
      <w:r w:rsidRPr="0004596B">
        <w:rPr>
          <w:rFonts w:ascii="新宋体" w:eastAsia="新宋体" w:hAnsi="新宋体" w:hint="eastAsia"/>
          <w:bCs/>
        </w:rPr>
        <w:lastRenderedPageBreak/>
        <w:t>公室、会议室、楼道、通道、卫生间、绿化带、外围路面及过道、停车场、健身场所、室内墙面及天花板、接待室、值班房、地下室等公共用房及场所；</w:t>
      </w:r>
    </w:p>
    <w:p w14:paraId="0F06113B"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（2）对垃圾收集、处理实行全过程封闭式管理，日产日清，并符合政府相关部门垃圾分类管理的规定。</w:t>
      </w:r>
    </w:p>
    <w:p w14:paraId="76CFAB3E"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（3）建立环境卫生管理制度并认真落实，环卫设施齐全；楼梯、扶手、大厅、走廊、卫生间、电梯间、地下室、天台、内外墙面、停车场（库）道路等所有公共区域以及大小会议室保持清洁；办公室内</w:t>
      </w:r>
      <w:proofErr w:type="gramStart"/>
      <w:r w:rsidRPr="0004596B">
        <w:rPr>
          <w:rFonts w:ascii="新宋体" w:eastAsia="新宋体" w:hAnsi="新宋体" w:hint="eastAsia"/>
          <w:bCs/>
        </w:rPr>
        <w:t>卫生每天</w:t>
      </w:r>
      <w:proofErr w:type="gramEnd"/>
      <w:r w:rsidRPr="0004596B">
        <w:rPr>
          <w:rFonts w:ascii="新宋体" w:eastAsia="新宋体" w:hAnsi="新宋体" w:hint="eastAsia"/>
          <w:bCs/>
        </w:rPr>
        <w:t>清洁两次，垃圾每天清理三次，并确保地面、桌面、家具表面等干净整洁，报纸、物品堆放整齐，不见废弃物、污渍，卫生间洁净无异味，配备洗手液、擦手纸；及时清运垃圾，清扫积水，确保物业容貌整洁。积极开展环境卫生治理工作，定期对下水道、排污渠、垃圾屋等进行消除杀灭虫，防治蚁害，无蚁害现象。定期开展卫生检查。</w:t>
      </w:r>
    </w:p>
    <w:p w14:paraId="17E96D2D"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（4）每年“五一”、“国庆节”放假期间分别清洗大厦外墙一次，保持大厦外墙清洁、完整。</w:t>
      </w:r>
    </w:p>
    <w:p w14:paraId="710E105E" w14:textId="77777777" w:rsidR="00B41245" w:rsidRPr="0004596B" w:rsidRDefault="00B41245" w:rsidP="00B41245">
      <w:pPr>
        <w:spacing w:line="360" w:lineRule="auto"/>
        <w:rPr>
          <w:rFonts w:ascii="新宋体" w:eastAsia="新宋体" w:hAnsi="新宋体"/>
          <w:b/>
        </w:rPr>
      </w:pPr>
      <w:r w:rsidRPr="0004596B">
        <w:rPr>
          <w:rFonts w:ascii="新宋体" w:eastAsia="新宋体" w:hAnsi="新宋体" w:hint="eastAsia"/>
          <w:b/>
        </w:rPr>
        <w:t>5、绿化养护</w:t>
      </w:r>
    </w:p>
    <w:p w14:paraId="4396C8C1"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（1）根据要求，根据要求，制订相关绿化布置方案并实施，每天保养，定时浇水修剪。</w:t>
      </w:r>
    </w:p>
    <w:p w14:paraId="0AA06F74"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2）按照“六不”：不见积水、不见积土、不见杂物、不漏收堆、不乱倒垃圾和不乱摆放物品；“六净”：室内洁净、路面及路沿净、走廊室内外净、雨水沟井净、树坑墙根净、垃圾箱净；“三化”：净化、绿化、美化；“三优”：优美的环境、优良的秩序、优质的服务。植物配置合理，绿地充分，无裸露土地；花草树木生长正常，养护修剪及时，无枯枝</w:t>
      </w:r>
      <w:proofErr w:type="gramStart"/>
      <w:r w:rsidRPr="0004596B">
        <w:rPr>
          <w:rFonts w:ascii="新宋体" w:eastAsia="新宋体" w:hAnsi="新宋体" w:hint="eastAsia"/>
          <w:bCs/>
        </w:rPr>
        <w:t>死杈及病虫害</w:t>
      </w:r>
      <w:proofErr w:type="gramEnd"/>
      <w:r w:rsidRPr="0004596B">
        <w:rPr>
          <w:rFonts w:ascii="新宋体" w:eastAsia="新宋体" w:hAnsi="新宋体" w:hint="eastAsia"/>
          <w:bCs/>
        </w:rPr>
        <w:t>现象；绿地管理和养护措施落实，无破坏、践踏及随意占用现象。</w:t>
      </w:r>
    </w:p>
    <w:p w14:paraId="47E078BA" w14:textId="77777777" w:rsidR="00B41245" w:rsidRPr="0004596B" w:rsidRDefault="00B41245" w:rsidP="00B41245">
      <w:pPr>
        <w:spacing w:line="360" w:lineRule="auto"/>
        <w:rPr>
          <w:rFonts w:ascii="新宋体" w:eastAsia="新宋体" w:hAnsi="新宋体"/>
          <w:b/>
        </w:rPr>
      </w:pPr>
      <w:r>
        <w:rPr>
          <w:rFonts w:ascii="新宋体" w:eastAsia="新宋体" w:hAnsi="新宋体" w:hint="eastAsia"/>
          <w:b/>
        </w:rPr>
        <w:t>6、</w:t>
      </w:r>
      <w:r w:rsidRPr="0004596B">
        <w:rPr>
          <w:rFonts w:ascii="新宋体" w:eastAsia="新宋体" w:hAnsi="新宋体" w:hint="eastAsia"/>
          <w:b/>
        </w:rPr>
        <w:t>会议室管理</w:t>
      </w:r>
    </w:p>
    <w:p w14:paraId="09844B45" w14:textId="77777777" w:rsidR="00B41245" w:rsidRPr="0004596B" w:rsidRDefault="00B41245" w:rsidP="00B41245">
      <w:pPr>
        <w:spacing w:line="360" w:lineRule="auto"/>
        <w:rPr>
          <w:rFonts w:ascii="新宋体" w:eastAsia="新宋体" w:hAnsi="新宋体"/>
          <w:bCs/>
        </w:rPr>
      </w:pPr>
      <w:r w:rsidRPr="0004596B">
        <w:rPr>
          <w:rFonts w:ascii="新宋体" w:eastAsia="新宋体" w:hAnsi="新宋体" w:hint="eastAsia"/>
          <w:bCs/>
        </w:rPr>
        <w:t>安排好会议室使用，确保会议室内卫生清洁，会议前后均做好卫生清洁，做到会后消毒，保持会议室内植物生长茂盛，及时更换。检查、保养会议室音像系统，确保话筒、电视、投影等设备质量和正常使用。按照会务要求制作台卡、会标，摆放桌椅、麦克风，准备茶水等会务工作。每天做好会议室卫生，使用前提前半小时开门通风。</w:t>
      </w:r>
    </w:p>
    <w:p w14:paraId="3348456C" w14:textId="77777777" w:rsidR="00B41245" w:rsidRPr="00AB4E66" w:rsidRDefault="00B41245" w:rsidP="00B41245">
      <w:pPr>
        <w:spacing w:line="264" w:lineRule="auto"/>
        <w:rPr>
          <w:rFonts w:ascii="新宋体" w:eastAsia="新宋体" w:hAnsi="新宋体" w:cstheme="minorEastAsia"/>
          <w:b/>
          <w:bCs/>
          <w:szCs w:val="21"/>
        </w:rPr>
      </w:pPr>
      <w:r w:rsidRPr="00AB4E66">
        <w:rPr>
          <w:rFonts w:ascii="新宋体" w:eastAsia="新宋体" w:hAnsi="新宋体" w:cstheme="minorEastAsia" w:hint="eastAsia"/>
          <w:b/>
          <w:bCs/>
          <w:szCs w:val="21"/>
        </w:rPr>
        <w:t>（三）岗位人数情况</w:t>
      </w:r>
    </w:p>
    <w:tbl>
      <w:tblPr>
        <w:tblStyle w:val="a7"/>
        <w:tblW w:w="5000" w:type="pct"/>
        <w:jc w:val="center"/>
        <w:tblLook w:val="04A0" w:firstRow="1" w:lastRow="0" w:firstColumn="1" w:lastColumn="0" w:noHBand="0" w:noVBand="1"/>
      </w:tblPr>
      <w:tblGrid>
        <w:gridCol w:w="1136"/>
        <w:gridCol w:w="1558"/>
        <w:gridCol w:w="2869"/>
        <w:gridCol w:w="2733"/>
      </w:tblGrid>
      <w:tr w:rsidR="00B41245" w:rsidRPr="00AB4E66" w14:paraId="2646C0A0" w14:textId="77777777" w:rsidTr="00B05A12">
        <w:trPr>
          <w:jc w:val="center"/>
        </w:trPr>
        <w:tc>
          <w:tcPr>
            <w:tcW w:w="685" w:type="pct"/>
            <w:vMerge w:val="restart"/>
            <w:vAlign w:val="center"/>
          </w:tcPr>
          <w:p w14:paraId="769C1247" w14:textId="77777777" w:rsidR="00B41245" w:rsidRPr="00AB4E66" w:rsidRDefault="00B41245" w:rsidP="00B05A12">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序号</w:t>
            </w:r>
          </w:p>
        </w:tc>
        <w:tc>
          <w:tcPr>
            <w:tcW w:w="2668" w:type="pct"/>
            <w:gridSpan w:val="2"/>
            <w:vAlign w:val="center"/>
          </w:tcPr>
          <w:p w14:paraId="5C762A06" w14:textId="77777777" w:rsidR="00B41245" w:rsidRPr="00AB4E66" w:rsidRDefault="00B41245" w:rsidP="00B05A12">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岗位名称</w:t>
            </w:r>
          </w:p>
        </w:tc>
        <w:tc>
          <w:tcPr>
            <w:tcW w:w="1647" w:type="pct"/>
            <w:vMerge w:val="restart"/>
            <w:vAlign w:val="center"/>
          </w:tcPr>
          <w:p w14:paraId="3C370850" w14:textId="77777777" w:rsidR="00B41245" w:rsidRPr="00AB4E66" w:rsidRDefault="00B41245" w:rsidP="00B05A12">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人数</w:t>
            </w:r>
          </w:p>
        </w:tc>
      </w:tr>
      <w:tr w:rsidR="00B41245" w:rsidRPr="00AB4E66" w14:paraId="2A413795" w14:textId="77777777" w:rsidTr="00B05A12">
        <w:trPr>
          <w:trHeight w:val="405"/>
          <w:jc w:val="center"/>
        </w:trPr>
        <w:tc>
          <w:tcPr>
            <w:tcW w:w="685" w:type="pct"/>
            <w:vMerge/>
            <w:vAlign w:val="center"/>
          </w:tcPr>
          <w:p w14:paraId="0358929F" w14:textId="77777777" w:rsidR="00B41245" w:rsidRPr="00AB4E66" w:rsidRDefault="00B41245" w:rsidP="00B05A12">
            <w:pPr>
              <w:spacing w:line="360" w:lineRule="auto"/>
              <w:jc w:val="center"/>
              <w:rPr>
                <w:rFonts w:ascii="新宋体" w:eastAsia="新宋体" w:hAnsi="新宋体" w:cstheme="minorEastAsia"/>
                <w:szCs w:val="21"/>
              </w:rPr>
            </w:pPr>
          </w:p>
        </w:tc>
        <w:tc>
          <w:tcPr>
            <w:tcW w:w="939" w:type="pct"/>
            <w:vAlign w:val="center"/>
          </w:tcPr>
          <w:p w14:paraId="77FD7EBA" w14:textId="77777777" w:rsidR="00B41245" w:rsidRPr="00AB4E66" w:rsidRDefault="00B41245" w:rsidP="00B05A12">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部门</w:t>
            </w:r>
          </w:p>
        </w:tc>
        <w:tc>
          <w:tcPr>
            <w:tcW w:w="1729" w:type="pct"/>
            <w:vAlign w:val="center"/>
          </w:tcPr>
          <w:p w14:paraId="52F3A2C6" w14:textId="77777777" w:rsidR="00B41245" w:rsidRPr="00AB4E66" w:rsidRDefault="00B41245" w:rsidP="00B05A12">
            <w:pPr>
              <w:spacing w:line="360" w:lineRule="auto"/>
              <w:jc w:val="center"/>
              <w:rPr>
                <w:rFonts w:ascii="新宋体" w:eastAsia="新宋体" w:hAnsi="新宋体" w:cstheme="minorEastAsia"/>
                <w:b/>
                <w:bCs/>
                <w:szCs w:val="21"/>
              </w:rPr>
            </w:pPr>
            <w:r w:rsidRPr="00AB4E66">
              <w:rPr>
                <w:rFonts w:ascii="新宋体" w:eastAsia="新宋体" w:hAnsi="新宋体" w:cstheme="minorEastAsia" w:hint="eastAsia"/>
                <w:b/>
                <w:bCs/>
                <w:szCs w:val="21"/>
              </w:rPr>
              <w:t>岗位</w:t>
            </w:r>
          </w:p>
        </w:tc>
        <w:tc>
          <w:tcPr>
            <w:tcW w:w="1647" w:type="pct"/>
            <w:vMerge/>
            <w:vAlign w:val="center"/>
          </w:tcPr>
          <w:p w14:paraId="67B873D9" w14:textId="77777777" w:rsidR="00B41245" w:rsidRPr="00AB4E66" w:rsidRDefault="00B41245" w:rsidP="00B05A12">
            <w:pPr>
              <w:spacing w:line="360" w:lineRule="auto"/>
              <w:jc w:val="center"/>
              <w:rPr>
                <w:rFonts w:ascii="新宋体" w:eastAsia="新宋体" w:hAnsi="新宋体" w:cstheme="minorEastAsia"/>
                <w:szCs w:val="21"/>
              </w:rPr>
            </w:pPr>
          </w:p>
        </w:tc>
      </w:tr>
      <w:tr w:rsidR="00B41245" w:rsidRPr="00AB4E66" w14:paraId="31B69BE1" w14:textId="77777777" w:rsidTr="00B05A12">
        <w:trPr>
          <w:trHeight w:val="334"/>
          <w:jc w:val="center"/>
        </w:trPr>
        <w:tc>
          <w:tcPr>
            <w:tcW w:w="685" w:type="pct"/>
            <w:vAlign w:val="center"/>
          </w:tcPr>
          <w:p w14:paraId="22FE0A40"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c>
          <w:tcPr>
            <w:tcW w:w="939" w:type="pct"/>
            <w:vAlign w:val="center"/>
          </w:tcPr>
          <w:p w14:paraId="06DBF8CB"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管理人员</w:t>
            </w:r>
          </w:p>
        </w:tc>
        <w:tc>
          <w:tcPr>
            <w:tcW w:w="1729" w:type="pct"/>
            <w:vAlign w:val="center"/>
          </w:tcPr>
          <w:p w14:paraId="3FE4386C"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项目负责人</w:t>
            </w:r>
          </w:p>
        </w:tc>
        <w:tc>
          <w:tcPr>
            <w:tcW w:w="1647" w:type="pct"/>
            <w:vAlign w:val="center"/>
          </w:tcPr>
          <w:p w14:paraId="31555550"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B41245" w:rsidRPr="00AB4E66" w14:paraId="732E1AD9" w14:textId="77777777" w:rsidTr="00B05A12">
        <w:trPr>
          <w:trHeight w:val="334"/>
          <w:jc w:val="center"/>
        </w:trPr>
        <w:tc>
          <w:tcPr>
            <w:tcW w:w="685" w:type="pct"/>
            <w:vAlign w:val="center"/>
          </w:tcPr>
          <w:p w14:paraId="4586DAF5"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p>
        </w:tc>
        <w:tc>
          <w:tcPr>
            <w:tcW w:w="939" w:type="pct"/>
            <w:vAlign w:val="center"/>
          </w:tcPr>
          <w:p w14:paraId="618AC923"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客服部</w:t>
            </w:r>
          </w:p>
        </w:tc>
        <w:tc>
          <w:tcPr>
            <w:tcW w:w="1729" w:type="pct"/>
            <w:vAlign w:val="center"/>
          </w:tcPr>
          <w:p w14:paraId="24531F47"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客服接待</w:t>
            </w:r>
          </w:p>
        </w:tc>
        <w:tc>
          <w:tcPr>
            <w:tcW w:w="1647" w:type="pct"/>
            <w:vAlign w:val="center"/>
          </w:tcPr>
          <w:p w14:paraId="23E3BF49"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2（其中1人为大堂岗）</w:t>
            </w:r>
          </w:p>
        </w:tc>
      </w:tr>
      <w:tr w:rsidR="00B41245" w:rsidRPr="00AB4E66" w14:paraId="4195457D" w14:textId="77777777" w:rsidTr="00B05A12">
        <w:trPr>
          <w:trHeight w:val="334"/>
          <w:jc w:val="center"/>
        </w:trPr>
        <w:tc>
          <w:tcPr>
            <w:tcW w:w="685" w:type="pct"/>
            <w:vAlign w:val="center"/>
          </w:tcPr>
          <w:p w14:paraId="4AC8F409"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c>
          <w:tcPr>
            <w:tcW w:w="939" w:type="pct"/>
            <w:vAlign w:val="center"/>
          </w:tcPr>
          <w:p w14:paraId="1A46EB31"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工程部</w:t>
            </w:r>
          </w:p>
        </w:tc>
        <w:tc>
          <w:tcPr>
            <w:tcW w:w="1729" w:type="pct"/>
            <w:vAlign w:val="center"/>
          </w:tcPr>
          <w:p w14:paraId="2DB97C30"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工程技工</w:t>
            </w:r>
          </w:p>
        </w:tc>
        <w:tc>
          <w:tcPr>
            <w:tcW w:w="1647" w:type="pct"/>
            <w:vAlign w:val="center"/>
          </w:tcPr>
          <w:p w14:paraId="3FDDF88E"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B41245" w:rsidRPr="00AB4E66" w14:paraId="68143EDA" w14:textId="77777777" w:rsidTr="00B05A12">
        <w:trPr>
          <w:trHeight w:val="334"/>
          <w:jc w:val="center"/>
        </w:trPr>
        <w:tc>
          <w:tcPr>
            <w:tcW w:w="685" w:type="pct"/>
            <w:vAlign w:val="center"/>
          </w:tcPr>
          <w:p w14:paraId="1697A773"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lastRenderedPageBreak/>
              <w:t>4</w:t>
            </w:r>
          </w:p>
        </w:tc>
        <w:tc>
          <w:tcPr>
            <w:tcW w:w="939" w:type="pct"/>
            <w:vMerge w:val="restart"/>
            <w:vAlign w:val="center"/>
          </w:tcPr>
          <w:p w14:paraId="52FFB4DA"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安全部</w:t>
            </w:r>
          </w:p>
        </w:tc>
        <w:tc>
          <w:tcPr>
            <w:tcW w:w="1729" w:type="pct"/>
            <w:vAlign w:val="center"/>
          </w:tcPr>
          <w:p w14:paraId="36C9F360"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出入口</w:t>
            </w:r>
          </w:p>
        </w:tc>
        <w:tc>
          <w:tcPr>
            <w:tcW w:w="1647" w:type="pct"/>
            <w:vAlign w:val="center"/>
          </w:tcPr>
          <w:p w14:paraId="7C8A7E17"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B41245" w:rsidRPr="00AB4E66" w14:paraId="768AF4D4" w14:textId="77777777" w:rsidTr="00B05A12">
        <w:trPr>
          <w:trHeight w:val="334"/>
          <w:jc w:val="center"/>
        </w:trPr>
        <w:tc>
          <w:tcPr>
            <w:tcW w:w="685" w:type="pct"/>
            <w:vAlign w:val="center"/>
          </w:tcPr>
          <w:p w14:paraId="6BBC0CD5"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5</w:t>
            </w:r>
          </w:p>
        </w:tc>
        <w:tc>
          <w:tcPr>
            <w:tcW w:w="939" w:type="pct"/>
            <w:vMerge/>
            <w:vAlign w:val="center"/>
          </w:tcPr>
          <w:p w14:paraId="284526D7" w14:textId="77777777" w:rsidR="00B41245" w:rsidRPr="00AB4E66" w:rsidRDefault="00B41245" w:rsidP="00B05A12">
            <w:pPr>
              <w:spacing w:line="360" w:lineRule="auto"/>
              <w:jc w:val="center"/>
              <w:rPr>
                <w:rFonts w:ascii="新宋体" w:eastAsia="新宋体" w:hAnsi="新宋体" w:cstheme="minorEastAsia"/>
                <w:szCs w:val="21"/>
              </w:rPr>
            </w:pPr>
          </w:p>
        </w:tc>
        <w:tc>
          <w:tcPr>
            <w:tcW w:w="1729" w:type="pct"/>
            <w:vAlign w:val="center"/>
          </w:tcPr>
          <w:p w14:paraId="7FEFC976"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监控岗</w:t>
            </w:r>
          </w:p>
        </w:tc>
        <w:tc>
          <w:tcPr>
            <w:tcW w:w="1647" w:type="pct"/>
            <w:vAlign w:val="center"/>
          </w:tcPr>
          <w:p w14:paraId="2D10BF63"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B41245" w:rsidRPr="00AB4E66" w14:paraId="3ABFBB8C" w14:textId="77777777" w:rsidTr="00B05A12">
        <w:trPr>
          <w:trHeight w:val="334"/>
          <w:jc w:val="center"/>
        </w:trPr>
        <w:tc>
          <w:tcPr>
            <w:tcW w:w="685" w:type="pct"/>
            <w:vAlign w:val="center"/>
          </w:tcPr>
          <w:p w14:paraId="4BDF6E3D"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6</w:t>
            </w:r>
          </w:p>
        </w:tc>
        <w:tc>
          <w:tcPr>
            <w:tcW w:w="939" w:type="pct"/>
            <w:vMerge/>
            <w:vAlign w:val="center"/>
          </w:tcPr>
          <w:p w14:paraId="5594F280" w14:textId="77777777" w:rsidR="00B41245" w:rsidRPr="00AB4E66" w:rsidRDefault="00B41245" w:rsidP="00B05A12">
            <w:pPr>
              <w:spacing w:line="360" w:lineRule="auto"/>
              <w:jc w:val="center"/>
              <w:rPr>
                <w:rFonts w:ascii="新宋体" w:eastAsia="新宋体" w:hAnsi="新宋体" w:cstheme="minorEastAsia"/>
                <w:szCs w:val="21"/>
              </w:rPr>
            </w:pPr>
          </w:p>
        </w:tc>
        <w:tc>
          <w:tcPr>
            <w:tcW w:w="1729" w:type="pct"/>
            <w:vAlign w:val="center"/>
          </w:tcPr>
          <w:p w14:paraId="4E27F842"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巡逻岗</w:t>
            </w:r>
          </w:p>
        </w:tc>
        <w:tc>
          <w:tcPr>
            <w:tcW w:w="1647" w:type="pct"/>
            <w:vAlign w:val="center"/>
          </w:tcPr>
          <w:p w14:paraId="6E6BDB0F"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3</w:t>
            </w:r>
          </w:p>
        </w:tc>
      </w:tr>
      <w:tr w:rsidR="00B41245" w:rsidRPr="00AB4E66" w14:paraId="5B564477" w14:textId="77777777" w:rsidTr="00B05A12">
        <w:trPr>
          <w:trHeight w:val="334"/>
          <w:jc w:val="center"/>
        </w:trPr>
        <w:tc>
          <w:tcPr>
            <w:tcW w:w="685" w:type="pct"/>
            <w:vAlign w:val="center"/>
          </w:tcPr>
          <w:p w14:paraId="688AAF51"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7</w:t>
            </w:r>
          </w:p>
        </w:tc>
        <w:tc>
          <w:tcPr>
            <w:tcW w:w="939" w:type="pct"/>
            <w:vMerge w:val="restart"/>
            <w:vAlign w:val="center"/>
          </w:tcPr>
          <w:p w14:paraId="2B749EE1"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环境部</w:t>
            </w:r>
          </w:p>
        </w:tc>
        <w:tc>
          <w:tcPr>
            <w:tcW w:w="1729" w:type="pct"/>
            <w:vAlign w:val="center"/>
          </w:tcPr>
          <w:p w14:paraId="33FFD928"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外围</w:t>
            </w:r>
            <w:proofErr w:type="gramStart"/>
            <w:r w:rsidRPr="00AB4E66">
              <w:rPr>
                <w:rFonts w:ascii="新宋体" w:eastAsia="新宋体" w:hAnsi="新宋体" w:cstheme="minorEastAsia" w:hint="eastAsia"/>
                <w:szCs w:val="21"/>
              </w:rPr>
              <w:t>保洁兼</w:t>
            </w:r>
            <w:proofErr w:type="gramEnd"/>
            <w:r w:rsidRPr="00AB4E66">
              <w:rPr>
                <w:rFonts w:ascii="新宋体" w:eastAsia="新宋体" w:hAnsi="新宋体" w:cstheme="minorEastAsia" w:hint="eastAsia"/>
                <w:szCs w:val="21"/>
              </w:rPr>
              <w:t>绿化养护</w:t>
            </w:r>
          </w:p>
        </w:tc>
        <w:tc>
          <w:tcPr>
            <w:tcW w:w="1647" w:type="pct"/>
            <w:vAlign w:val="center"/>
          </w:tcPr>
          <w:p w14:paraId="793AAEF1"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r w:rsidRPr="00AB4E66">
              <w:rPr>
                <w:rFonts w:ascii="新宋体" w:eastAsia="新宋体" w:hAnsi="新宋体" w:cstheme="minorEastAsia"/>
                <w:szCs w:val="21"/>
              </w:rPr>
              <w:t>.5</w:t>
            </w:r>
          </w:p>
        </w:tc>
      </w:tr>
      <w:tr w:rsidR="00B41245" w:rsidRPr="00AB4E66" w14:paraId="151AC123" w14:textId="77777777" w:rsidTr="00B05A12">
        <w:trPr>
          <w:trHeight w:val="334"/>
          <w:jc w:val="center"/>
        </w:trPr>
        <w:tc>
          <w:tcPr>
            <w:tcW w:w="685" w:type="pct"/>
            <w:vAlign w:val="center"/>
          </w:tcPr>
          <w:p w14:paraId="178D7F3F"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8</w:t>
            </w:r>
          </w:p>
        </w:tc>
        <w:tc>
          <w:tcPr>
            <w:tcW w:w="939" w:type="pct"/>
            <w:vMerge/>
            <w:vAlign w:val="center"/>
          </w:tcPr>
          <w:p w14:paraId="2A574A96" w14:textId="77777777" w:rsidR="00B41245" w:rsidRPr="00AB4E66" w:rsidRDefault="00B41245" w:rsidP="00B05A12">
            <w:pPr>
              <w:spacing w:line="360" w:lineRule="auto"/>
              <w:jc w:val="center"/>
              <w:rPr>
                <w:rFonts w:ascii="新宋体" w:eastAsia="新宋体" w:hAnsi="新宋体" w:cstheme="minorEastAsia"/>
                <w:szCs w:val="21"/>
              </w:rPr>
            </w:pPr>
          </w:p>
        </w:tc>
        <w:tc>
          <w:tcPr>
            <w:tcW w:w="1729" w:type="pct"/>
            <w:vAlign w:val="center"/>
          </w:tcPr>
          <w:p w14:paraId="71D526E5"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主要楼层保洁</w:t>
            </w:r>
          </w:p>
        </w:tc>
        <w:tc>
          <w:tcPr>
            <w:tcW w:w="1647" w:type="pct"/>
            <w:vAlign w:val="center"/>
          </w:tcPr>
          <w:p w14:paraId="19420732"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p>
        </w:tc>
      </w:tr>
      <w:tr w:rsidR="00B41245" w:rsidRPr="00AB4E66" w14:paraId="5D14B738" w14:textId="77777777" w:rsidTr="00B05A12">
        <w:trPr>
          <w:trHeight w:val="334"/>
          <w:jc w:val="center"/>
        </w:trPr>
        <w:tc>
          <w:tcPr>
            <w:tcW w:w="685" w:type="pct"/>
            <w:vAlign w:val="center"/>
          </w:tcPr>
          <w:p w14:paraId="3E70297E"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9</w:t>
            </w:r>
          </w:p>
        </w:tc>
        <w:tc>
          <w:tcPr>
            <w:tcW w:w="939" w:type="pct"/>
            <w:vMerge/>
            <w:vAlign w:val="center"/>
          </w:tcPr>
          <w:p w14:paraId="6FF48F14" w14:textId="77777777" w:rsidR="00B41245" w:rsidRPr="00AB4E66" w:rsidRDefault="00B41245" w:rsidP="00B05A12">
            <w:pPr>
              <w:spacing w:line="360" w:lineRule="auto"/>
              <w:jc w:val="center"/>
              <w:rPr>
                <w:rFonts w:ascii="新宋体" w:eastAsia="新宋体" w:hAnsi="新宋体" w:cstheme="minorEastAsia"/>
                <w:szCs w:val="21"/>
              </w:rPr>
            </w:pPr>
          </w:p>
        </w:tc>
        <w:tc>
          <w:tcPr>
            <w:tcW w:w="1729" w:type="pct"/>
            <w:vAlign w:val="center"/>
          </w:tcPr>
          <w:p w14:paraId="1421D6F9"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楼层保洁</w:t>
            </w:r>
          </w:p>
        </w:tc>
        <w:tc>
          <w:tcPr>
            <w:tcW w:w="1647" w:type="pct"/>
            <w:vAlign w:val="center"/>
          </w:tcPr>
          <w:p w14:paraId="7140C6BA"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2</w:t>
            </w:r>
            <w:r w:rsidRPr="00AB4E66">
              <w:rPr>
                <w:rFonts w:ascii="新宋体" w:eastAsia="新宋体" w:hAnsi="新宋体" w:cstheme="minorEastAsia"/>
                <w:szCs w:val="21"/>
              </w:rPr>
              <w:t>.5</w:t>
            </w:r>
          </w:p>
        </w:tc>
      </w:tr>
      <w:tr w:rsidR="00B41245" w:rsidRPr="00AB4E66" w14:paraId="465C775E" w14:textId="77777777" w:rsidTr="00B05A12">
        <w:trPr>
          <w:jc w:val="center"/>
        </w:trPr>
        <w:tc>
          <w:tcPr>
            <w:tcW w:w="3353" w:type="pct"/>
            <w:gridSpan w:val="3"/>
            <w:vAlign w:val="center"/>
          </w:tcPr>
          <w:p w14:paraId="7EC5BDAD"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合计</w:t>
            </w:r>
          </w:p>
        </w:tc>
        <w:tc>
          <w:tcPr>
            <w:tcW w:w="1647" w:type="pct"/>
            <w:vAlign w:val="center"/>
          </w:tcPr>
          <w:p w14:paraId="030A89FE" w14:textId="77777777" w:rsidR="00B41245" w:rsidRPr="00AB4E66" w:rsidRDefault="00B41245" w:rsidP="00B05A12">
            <w:pPr>
              <w:spacing w:line="360" w:lineRule="auto"/>
              <w:jc w:val="center"/>
              <w:rPr>
                <w:rFonts w:ascii="新宋体" w:eastAsia="新宋体" w:hAnsi="新宋体" w:cstheme="minorEastAsia"/>
                <w:szCs w:val="21"/>
              </w:rPr>
            </w:pPr>
            <w:r w:rsidRPr="00AB4E66">
              <w:rPr>
                <w:rFonts w:ascii="新宋体" w:eastAsia="新宋体" w:hAnsi="新宋体" w:cstheme="minorEastAsia" w:hint="eastAsia"/>
                <w:szCs w:val="21"/>
              </w:rPr>
              <w:t>1</w:t>
            </w:r>
            <w:r w:rsidRPr="00AB4E66">
              <w:rPr>
                <w:rFonts w:ascii="新宋体" w:eastAsia="新宋体" w:hAnsi="新宋体" w:cstheme="minorEastAsia"/>
                <w:szCs w:val="21"/>
              </w:rPr>
              <w:t>9</w:t>
            </w:r>
          </w:p>
        </w:tc>
      </w:tr>
    </w:tbl>
    <w:p w14:paraId="645C1D6D" w14:textId="77777777" w:rsidR="00B41245" w:rsidRDefault="00B41245" w:rsidP="00B41245">
      <w:pPr>
        <w:rPr>
          <w:rFonts w:ascii="新宋体" w:eastAsia="新宋体" w:hAnsi="新宋体"/>
          <w:b/>
        </w:rPr>
      </w:pPr>
    </w:p>
    <w:p w14:paraId="3CE1CBFE" w14:textId="77777777" w:rsidR="00B41245" w:rsidRDefault="00B41245" w:rsidP="00B41245">
      <w:pPr>
        <w:pStyle w:val="3"/>
        <w:rPr>
          <w:rFonts w:ascii="新宋体" w:eastAsia="新宋体" w:hAnsi="新宋体"/>
          <w:kern w:val="44"/>
          <w:szCs w:val="28"/>
        </w:rPr>
      </w:pPr>
      <w:r>
        <w:rPr>
          <w:rFonts w:ascii="新宋体" w:eastAsia="新宋体" w:hAnsi="新宋体" w:hint="eastAsia"/>
          <w:kern w:val="44"/>
          <w:szCs w:val="28"/>
        </w:rPr>
        <w:t>五、项目商务要求</w:t>
      </w:r>
    </w:p>
    <w:p w14:paraId="3D5BB09B" w14:textId="77777777" w:rsidR="00B41245" w:rsidRPr="00EC170C" w:rsidRDefault="00B41245" w:rsidP="00B41245">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（一）服务期限</w:t>
      </w:r>
    </w:p>
    <w:p w14:paraId="01930247" w14:textId="77777777" w:rsidR="00B41245"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服务时间为</w:t>
      </w:r>
      <w:r>
        <w:rPr>
          <w:rFonts w:ascii="新宋体" w:eastAsia="新宋体" w:hAnsi="新宋体" w:cs="宋体" w:hint="eastAsia"/>
          <w:szCs w:val="21"/>
        </w:rPr>
        <w:t>8</w:t>
      </w:r>
      <w:r w:rsidRPr="00EC170C">
        <w:rPr>
          <w:rFonts w:ascii="新宋体" w:eastAsia="新宋体" w:hAnsi="新宋体" w:cs="宋体" w:hint="eastAsia"/>
          <w:szCs w:val="21"/>
        </w:rPr>
        <w:t>个月，即2024年</w:t>
      </w:r>
      <w:r>
        <w:rPr>
          <w:rFonts w:ascii="新宋体" w:eastAsia="新宋体" w:hAnsi="新宋体" w:cs="宋体" w:hint="eastAsia"/>
          <w:szCs w:val="21"/>
        </w:rPr>
        <w:t>5</w:t>
      </w:r>
      <w:r w:rsidRPr="00EC170C">
        <w:rPr>
          <w:rFonts w:ascii="新宋体" w:eastAsia="新宋体" w:hAnsi="新宋体" w:cs="宋体" w:hint="eastAsia"/>
          <w:szCs w:val="21"/>
        </w:rPr>
        <w:t>月-2024年12月，具体以合同签订时间为准。</w:t>
      </w:r>
    </w:p>
    <w:p w14:paraId="7FCB1AB5" w14:textId="77777777" w:rsidR="00B41245" w:rsidRPr="00EC170C" w:rsidRDefault="00B41245" w:rsidP="00B41245">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（二）付款方式</w:t>
      </w:r>
    </w:p>
    <w:p w14:paraId="2DCC8572" w14:textId="77777777" w:rsidR="00B41245"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以合同签订为准</w:t>
      </w:r>
    </w:p>
    <w:p w14:paraId="1A2836D1" w14:textId="77777777" w:rsidR="00B41245" w:rsidRPr="00EC170C" w:rsidRDefault="00B41245" w:rsidP="00B41245">
      <w:pPr>
        <w:spacing w:line="360" w:lineRule="auto"/>
        <w:rPr>
          <w:rFonts w:ascii="新宋体" w:eastAsia="新宋体" w:hAnsi="新宋体" w:cs="宋体"/>
          <w:b/>
          <w:bCs/>
          <w:szCs w:val="21"/>
        </w:rPr>
      </w:pPr>
      <w:r w:rsidRPr="00EC170C">
        <w:rPr>
          <w:rFonts w:ascii="新宋体" w:eastAsia="新宋体" w:hAnsi="新宋体" w:cs="宋体" w:hint="eastAsia"/>
          <w:b/>
          <w:bCs/>
          <w:szCs w:val="21"/>
        </w:rPr>
        <w:t>（三）质量考核验收标准及违约金</w:t>
      </w:r>
    </w:p>
    <w:p w14:paraId="13CB9F95"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1.质量考核验收标准：</w:t>
      </w:r>
    </w:p>
    <w:p w14:paraId="05B5DEB0"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(1)制定物业管理发展规划，有计划、有检查，采购单位满意率达95%以上。</w:t>
      </w:r>
    </w:p>
    <w:p w14:paraId="2D2CCB53"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(2)有效投诉率低于2%。</w:t>
      </w:r>
    </w:p>
    <w:p w14:paraId="2A80EA46"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(3)有效投诉处理率达100%。</w:t>
      </w:r>
    </w:p>
    <w:p w14:paraId="2EA83EF8"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(4)环境卫生、消杀达标率为95%。</w:t>
      </w:r>
    </w:p>
    <w:p w14:paraId="07848B23"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(5)项目内治安案件发案率为零，无任何重大事故发生。</w:t>
      </w:r>
    </w:p>
    <w:p w14:paraId="02DA656E"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(6)项目内会议服务期间不出现因遗漏失误造成客户投诉事件。</w:t>
      </w:r>
    </w:p>
    <w:p w14:paraId="0F71EAC8"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(7)项目内绿化作业期间做好物的安全管控工作。</w:t>
      </w:r>
    </w:p>
    <w:p w14:paraId="2048A884"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(8)新员工需做好三级安全教育工作。</w:t>
      </w:r>
    </w:p>
    <w:p w14:paraId="1E75A0BA"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(9)利用现代化、智能化管理手段对物业进行管理。</w:t>
      </w:r>
    </w:p>
    <w:p w14:paraId="21A3D212" w14:textId="77777777" w:rsidR="00B41245" w:rsidRPr="00EC170C"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2.如因中标单位原因，造成不能完成规定管理目标或直接造成甲方经济损失的，乙方应给予采购人相应补偿。采购人有权要求中标单位限期整改，并有权终止合同。</w:t>
      </w:r>
    </w:p>
    <w:p w14:paraId="24BEAF7E" w14:textId="77777777" w:rsidR="00B41245" w:rsidRDefault="00B41245" w:rsidP="00B41245">
      <w:pPr>
        <w:spacing w:line="360" w:lineRule="auto"/>
        <w:rPr>
          <w:rFonts w:ascii="新宋体" w:eastAsia="新宋体" w:hAnsi="新宋体" w:cs="宋体"/>
          <w:szCs w:val="21"/>
        </w:rPr>
      </w:pPr>
      <w:r w:rsidRPr="00EC170C">
        <w:rPr>
          <w:rFonts w:ascii="新宋体" w:eastAsia="新宋体" w:hAnsi="新宋体" w:cs="宋体" w:hint="eastAsia"/>
          <w:szCs w:val="21"/>
        </w:rPr>
        <w:t>3.违约金：以合同签订为准</w:t>
      </w:r>
    </w:p>
    <w:p w14:paraId="425F3C08" w14:textId="77777777" w:rsidR="00B41245" w:rsidRDefault="00B41245" w:rsidP="00B41245">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5A8ECEC7"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39F9A43"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CEDBA62"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714045E"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5F8378D" w14:textId="77777777" w:rsidR="00B41245" w:rsidRDefault="00B41245" w:rsidP="00B4124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4D989EE" w14:textId="7F1FA6E8" w:rsidR="00F516D7" w:rsidRPr="00B41245" w:rsidRDefault="00B41245" w:rsidP="00B41245">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B412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82BDD" w14:textId="77777777" w:rsidR="00B41245" w:rsidRDefault="00B41245" w:rsidP="00B41245">
      <w:r>
        <w:separator/>
      </w:r>
    </w:p>
  </w:endnote>
  <w:endnote w:type="continuationSeparator" w:id="0">
    <w:p w14:paraId="434B085E" w14:textId="77777777" w:rsidR="00B41245" w:rsidRDefault="00B41245" w:rsidP="00B4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73B93" w14:textId="77777777" w:rsidR="00B41245" w:rsidRDefault="00B41245" w:rsidP="00B41245">
      <w:r>
        <w:separator/>
      </w:r>
    </w:p>
  </w:footnote>
  <w:footnote w:type="continuationSeparator" w:id="0">
    <w:p w14:paraId="59121F8A" w14:textId="77777777" w:rsidR="00B41245" w:rsidRDefault="00B41245" w:rsidP="00B41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A7E"/>
    <w:rsid w:val="008C4A7E"/>
    <w:rsid w:val="00B4124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C4354"/>
  <w15:chartTrackingRefBased/>
  <w15:docId w15:val="{5244C416-46AC-4B71-A543-1A7548D4D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245"/>
    <w:pPr>
      <w:widowControl w:val="0"/>
      <w:jc w:val="both"/>
    </w:pPr>
    <w:rPr>
      <w:rFonts w:ascii="Times New Roman" w:eastAsia="宋体" w:hAnsi="Times New Roman" w:cs="Times New Roman"/>
      <w:szCs w:val="24"/>
    </w:rPr>
  </w:style>
  <w:style w:type="paragraph" w:styleId="3">
    <w:name w:val="heading 3"/>
    <w:basedOn w:val="4"/>
    <w:next w:val="a"/>
    <w:link w:val="30"/>
    <w:qFormat/>
    <w:rsid w:val="00B41245"/>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B4124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24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41245"/>
    <w:rPr>
      <w:sz w:val="18"/>
      <w:szCs w:val="18"/>
    </w:rPr>
  </w:style>
  <w:style w:type="paragraph" w:styleId="a5">
    <w:name w:val="footer"/>
    <w:basedOn w:val="a"/>
    <w:link w:val="a6"/>
    <w:uiPriority w:val="99"/>
    <w:unhideWhenUsed/>
    <w:rsid w:val="00B412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41245"/>
    <w:rPr>
      <w:sz w:val="18"/>
      <w:szCs w:val="18"/>
    </w:rPr>
  </w:style>
  <w:style w:type="character" w:customStyle="1" w:styleId="30">
    <w:name w:val="标题 3 字符"/>
    <w:basedOn w:val="a0"/>
    <w:link w:val="3"/>
    <w:qFormat/>
    <w:rsid w:val="00B41245"/>
    <w:rPr>
      <w:rFonts w:ascii="宋体" w:eastAsia="宋体" w:hAnsi="宋体" w:cs="Times New Roman"/>
      <w:b/>
      <w:bCs/>
      <w:sz w:val="28"/>
      <w:szCs w:val="32"/>
    </w:rPr>
  </w:style>
  <w:style w:type="table" w:styleId="a7">
    <w:name w:val="Table Grid"/>
    <w:basedOn w:val="a1"/>
    <w:qFormat/>
    <w:rsid w:val="00B4124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B4124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2024-04-12T02:59:00Z</dcterms:created>
  <dcterms:modified xsi:type="dcterms:W3CDTF">2024-04-12T03:00:00Z</dcterms:modified>
</cp:coreProperties>
</file>