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00E" w:rsidRDefault="0024700E" w:rsidP="0024700E">
      <w:pPr>
        <w:pStyle w:val="3"/>
        <w:rPr>
          <w:rFonts w:ascii="新宋体" w:eastAsia="新宋体" w:hAnsi="新宋体"/>
          <w:kern w:val="44"/>
          <w:szCs w:val="28"/>
        </w:rPr>
      </w:pPr>
      <w:r>
        <w:rPr>
          <w:rFonts w:ascii="新宋体" w:eastAsia="新宋体" w:hAnsi="新宋体" w:hint="eastAsia"/>
          <w:kern w:val="44"/>
          <w:szCs w:val="28"/>
        </w:rPr>
        <w:t>三、项目概况</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564937">
        <w:rPr>
          <w:rFonts w:ascii="新宋体" w:eastAsia="新宋体" w:hAnsi="新宋体" w:cs="宋体" w:hint="eastAsia"/>
          <w:szCs w:val="21"/>
        </w:rPr>
        <w:t>人民币壹拾陆万壹仟伍佰元整（161,500.00）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564937">
        <w:rPr>
          <w:rFonts w:ascii="新宋体" w:eastAsia="新宋体" w:hAnsi="新宋体" w:cs="宋体" w:hint="eastAsia"/>
          <w:szCs w:val="21"/>
        </w:rPr>
        <w:t>人民币壹拾陆万壹仟伍佰元整（161,500.00）</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24700E" w:rsidRDefault="0024700E" w:rsidP="0024700E">
      <w:pPr>
        <w:widowControl/>
        <w:spacing w:after="100" w:afterAutospacing="1" w:line="360" w:lineRule="auto"/>
        <w:ind w:firstLineChars="202" w:firstLine="424"/>
        <w:jc w:val="left"/>
        <w:rPr>
          <w:rFonts w:ascii="新宋体" w:eastAsia="新宋体" w:hAnsi="新宋体"/>
          <w:kern w:val="0"/>
          <w:szCs w:val="21"/>
        </w:rPr>
      </w:pPr>
      <w:r>
        <w:rPr>
          <w:rFonts w:ascii="新宋体" w:eastAsia="新宋体" w:hAnsi="新宋体" w:hint="eastAsia"/>
          <w:kern w:val="0"/>
          <w:szCs w:val="21"/>
        </w:rPr>
        <w:t>个人破产制度改革试点是中央赋予深圳的重要改革任务，是助力深圳优化市场化法治化国际化营商环境、进一步完善市场主体救助和退出机制的重要举措。作为内地首家专门破产事务管理机构，市破产事务管理署肩负着为全国破产制度改革破题探路、示范引领的重大使命。随着破产事务管理工作的开展渐入佳境，市破产事务管理</w:t>
      </w:r>
      <w:proofErr w:type="gramStart"/>
      <w:r>
        <w:rPr>
          <w:rFonts w:ascii="新宋体" w:eastAsia="新宋体" w:hAnsi="新宋体" w:hint="eastAsia"/>
          <w:kern w:val="0"/>
          <w:szCs w:val="21"/>
        </w:rPr>
        <w:t>署需进</w:t>
      </w:r>
      <w:proofErr w:type="gramEnd"/>
      <w:r>
        <w:rPr>
          <w:rFonts w:ascii="新宋体" w:eastAsia="新宋体" w:hAnsi="新宋体" w:hint="eastAsia"/>
          <w:kern w:val="0"/>
          <w:szCs w:val="21"/>
        </w:rPr>
        <w:t>进一步强化《深圳经济特区个人破产条例》工作机制和成果成效，</w:t>
      </w:r>
      <w:proofErr w:type="gramStart"/>
      <w:r>
        <w:rPr>
          <w:rFonts w:ascii="新宋体" w:eastAsia="新宋体" w:hAnsi="新宋体" w:hint="eastAsia"/>
          <w:kern w:val="0"/>
          <w:szCs w:val="21"/>
        </w:rPr>
        <w:t>提升市</w:t>
      </w:r>
      <w:proofErr w:type="gramEnd"/>
      <w:r>
        <w:rPr>
          <w:rFonts w:ascii="新宋体" w:eastAsia="新宋体" w:hAnsi="新宋体" w:hint="eastAsia"/>
          <w:kern w:val="0"/>
          <w:szCs w:val="21"/>
        </w:rPr>
        <w:t>破产事务管理署的公众认知度和影响力，增强公众对条例的了解和信任，为个人破产制度实施创造良好的氛围和环境。《深圳市人民代表大会常务委员会执法检查组关于检查〈深圳经济特区个人破产条例〉实施情况的报告》及审议意见也提出，要进一步提高思想认识，认真梳理经典案例和成熟案例，加大《深圳经济特区个人破产条例》宣传推广执行力度，为个人破产改革营造理性、诚信、公平的良好社会氛围。</w:t>
      </w:r>
    </w:p>
    <w:p w:rsidR="0024700E" w:rsidRDefault="0024700E" w:rsidP="0024700E">
      <w:pPr>
        <w:widowControl/>
        <w:spacing w:after="100" w:afterAutospacing="1" w:line="360" w:lineRule="auto"/>
        <w:ind w:firstLineChars="202" w:firstLine="424"/>
        <w:jc w:val="left"/>
        <w:rPr>
          <w:rFonts w:ascii="新宋体" w:eastAsia="新宋体" w:hAnsi="新宋体"/>
          <w:kern w:val="0"/>
          <w:szCs w:val="21"/>
        </w:rPr>
      </w:pPr>
      <w:r>
        <w:rPr>
          <w:rFonts w:ascii="新宋体" w:eastAsia="新宋体" w:hAnsi="新宋体" w:hint="eastAsia"/>
          <w:kern w:val="0"/>
          <w:szCs w:val="21"/>
        </w:rPr>
        <w:t>市破产事务管理</w:t>
      </w:r>
      <w:proofErr w:type="gramStart"/>
      <w:r>
        <w:rPr>
          <w:rFonts w:ascii="新宋体" w:eastAsia="新宋体" w:hAnsi="新宋体" w:hint="eastAsia"/>
          <w:kern w:val="0"/>
          <w:szCs w:val="21"/>
        </w:rPr>
        <w:t>署拟通过微信视频</w:t>
      </w:r>
      <w:proofErr w:type="gramEnd"/>
      <w:r>
        <w:rPr>
          <w:rFonts w:ascii="新宋体" w:eastAsia="新宋体" w:hAnsi="新宋体" w:hint="eastAsia"/>
          <w:kern w:val="0"/>
          <w:szCs w:val="21"/>
        </w:rPr>
        <w:t>号开展普法直播，增加普法宣传方式的多样性，增强普法宣传的趣味性，更好地引导公众正确理解、防范和应对破产问题，进一步消除公众过往对个人破产制度的误解，让个人破产制度真正惠及“诚实而不幸”的债务人，为深圳经济发展营造更加稳定、公平、可预期的法治化营商环境，为全国建立个人破产制度提供可复制、可推广的深圳经验。</w:t>
      </w:r>
    </w:p>
    <w:p w:rsidR="0024700E" w:rsidRPr="00564937" w:rsidRDefault="0024700E" w:rsidP="0024700E">
      <w:pPr>
        <w:rPr>
          <w:rFonts w:ascii="新宋体" w:eastAsia="新宋体" w:hAnsi="新宋体"/>
          <w:b/>
          <w:bCs/>
          <w:szCs w:val="21"/>
        </w:rPr>
      </w:pPr>
    </w:p>
    <w:p w:rsidR="0024700E" w:rsidRDefault="0024700E" w:rsidP="0024700E">
      <w:pPr>
        <w:pStyle w:val="3"/>
        <w:rPr>
          <w:rFonts w:ascii="新宋体" w:eastAsia="新宋体" w:hAnsi="新宋体"/>
          <w:kern w:val="44"/>
          <w:szCs w:val="28"/>
        </w:rPr>
      </w:pPr>
      <w:r>
        <w:rPr>
          <w:rFonts w:ascii="新宋体" w:eastAsia="新宋体" w:hAnsi="新宋体" w:hint="eastAsia"/>
          <w:kern w:val="44"/>
          <w:szCs w:val="28"/>
        </w:rPr>
        <w:t>四、项目技术要求</w:t>
      </w:r>
    </w:p>
    <w:p w:rsidR="0024700E" w:rsidRDefault="0024700E" w:rsidP="0024700E">
      <w:pPr>
        <w:spacing w:line="360" w:lineRule="auto"/>
        <w:rPr>
          <w:rFonts w:ascii="新宋体" w:eastAsia="新宋体" w:hAnsi="新宋体"/>
          <w:b/>
        </w:rPr>
      </w:pPr>
      <w:r>
        <w:rPr>
          <w:rFonts w:ascii="新宋体" w:eastAsia="新宋体" w:hAnsi="新宋体" w:hint="eastAsia"/>
          <w:b/>
        </w:rPr>
        <w:t>（一）主要服务内容</w:t>
      </w:r>
    </w:p>
    <w:p w:rsidR="0024700E" w:rsidRDefault="0024700E" w:rsidP="0024700E">
      <w:pPr>
        <w:spacing w:line="360" w:lineRule="auto"/>
        <w:rPr>
          <w:rFonts w:ascii="新宋体" w:eastAsia="新宋体" w:hAnsi="新宋体"/>
        </w:rPr>
      </w:pPr>
      <w:r>
        <w:rPr>
          <w:rFonts w:ascii="新宋体" w:eastAsia="新宋体" w:hAnsi="新宋体" w:hint="eastAsia"/>
        </w:rPr>
        <w:t>2024年9月-12月开展五场普法直播，每场直播包含以下服务内容：</w:t>
      </w:r>
    </w:p>
    <w:p w:rsidR="0024700E" w:rsidRDefault="0024700E" w:rsidP="0024700E">
      <w:pPr>
        <w:spacing w:line="360" w:lineRule="auto"/>
        <w:rPr>
          <w:rFonts w:ascii="新宋体" w:eastAsia="新宋体" w:hAnsi="新宋体"/>
        </w:rPr>
      </w:pPr>
      <w:r>
        <w:rPr>
          <w:rFonts w:ascii="新宋体" w:eastAsia="新宋体" w:hAnsi="新宋体" w:hint="eastAsia"/>
        </w:rPr>
        <w:t>1、策划：前期策划、脚本编导、宣传推文、背景板及海报设计制作；</w:t>
      </w:r>
    </w:p>
    <w:p w:rsidR="0024700E" w:rsidRDefault="0024700E" w:rsidP="0024700E">
      <w:pPr>
        <w:spacing w:line="360" w:lineRule="auto"/>
        <w:rPr>
          <w:rFonts w:ascii="新宋体" w:eastAsia="新宋体" w:hAnsi="新宋体"/>
        </w:rPr>
      </w:pPr>
      <w:r>
        <w:rPr>
          <w:rFonts w:ascii="新宋体" w:eastAsia="新宋体" w:hAnsi="新宋体" w:hint="eastAsia"/>
        </w:rPr>
        <w:t>2、出镜训练（语言表达及形体表现培训）：1-2小时/节</w:t>
      </w:r>
      <w:proofErr w:type="gramStart"/>
      <w:r>
        <w:rPr>
          <w:rFonts w:ascii="新宋体" w:eastAsia="新宋体" w:hAnsi="新宋体" w:hint="eastAsia"/>
        </w:rPr>
        <w:t>课专业</w:t>
      </w:r>
      <w:proofErr w:type="gramEnd"/>
      <w:r>
        <w:rPr>
          <w:rFonts w:ascii="新宋体" w:eastAsia="新宋体" w:hAnsi="新宋体" w:hint="eastAsia"/>
        </w:rPr>
        <w:t>表演老师授课；</w:t>
      </w:r>
    </w:p>
    <w:p w:rsidR="0024700E" w:rsidRDefault="0024700E" w:rsidP="0024700E">
      <w:pPr>
        <w:spacing w:line="360" w:lineRule="auto"/>
        <w:rPr>
          <w:rFonts w:ascii="新宋体" w:eastAsia="新宋体" w:hAnsi="新宋体"/>
        </w:rPr>
      </w:pPr>
      <w:r>
        <w:rPr>
          <w:rFonts w:ascii="新宋体" w:eastAsia="新宋体" w:hAnsi="新宋体" w:hint="eastAsia"/>
        </w:rPr>
        <w:t>3、拍摄直播：根据内容安排1-3机位，摄像师、导播 （拍摄、推流、导播台），每场直播</w:t>
      </w:r>
      <w:r>
        <w:rPr>
          <w:rFonts w:ascii="新宋体" w:eastAsia="新宋体" w:hAnsi="新宋体" w:hint="eastAsia"/>
        </w:rPr>
        <w:lastRenderedPageBreak/>
        <w:t>时长约2小时内；</w:t>
      </w:r>
    </w:p>
    <w:p w:rsidR="0024700E" w:rsidRDefault="0024700E" w:rsidP="0024700E">
      <w:pPr>
        <w:spacing w:line="360" w:lineRule="auto"/>
        <w:rPr>
          <w:rFonts w:ascii="新宋体" w:eastAsia="新宋体" w:hAnsi="新宋体"/>
        </w:rPr>
      </w:pPr>
      <w:r>
        <w:rPr>
          <w:rFonts w:ascii="新宋体" w:eastAsia="新宋体" w:hAnsi="新宋体" w:hint="eastAsia"/>
        </w:rPr>
        <w:t>4、后期制作：剪辑、配音、字幕、画面包装；</w:t>
      </w:r>
    </w:p>
    <w:p w:rsidR="0024700E" w:rsidRDefault="0024700E" w:rsidP="0024700E">
      <w:pPr>
        <w:spacing w:line="360" w:lineRule="auto"/>
        <w:rPr>
          <w:rFonts w:ascii="新宋体" w:eastAsia="新宋体" w:hAnsi="新宋体"/>
        </w:rPr>
      </w:pPr>
      <w:r>
        <w:rPr>
          <w:rFonts w:ascii="新宋体" w:eastAsia="新宋体" w:hAnsi="新宋体" w:hint="eastAsia"/>
        </w:rPr>
        <w:t>5、其他：出</w:t>
      </w:r>
      <w:proofErr w:type="gramStart"/>
      <w:r>
        <w:rPr>
          <w:rFonts w:ascii="新宋体" w:eastAsia="新宋体" w:hAnsi="新宋体" w:hint="eastAsia"/>
        </w:rPr>
        <w:t>镜人员妆造费</w:t>
      </w:r>
      <w:proofErr w:type="gramEnd"/>
      <w:r>
        <w:rPr>
          <w:rFonts w:ascii="新宋体" w:eastAsia="新宋体" w:hAnsi="新宋体" w:hint="eastAsia"/>
        </w:rPr>
        <w:t>、专业人员上镜讲解劳务费。</w:t>
      </w:r>
    </w:p>
    <w:p w:rsidR="0024700E" w:rsidRDefault="0024700E" w:rsidP="0024700E">
      <w:pPr>
        <w:spacing w:line="360" w:lineRule="auto"/>
        <w:rPr>
          <w:rFonts w:ascii="新宋体" w:eastAsia="新宋体" w:hAnsi="新宋体"/>
          <w:b/>
        </w:rPr>
      </w:pPr>
      <w:r>
        <w:rPr>
          <w:rFonts w:ascii="新宋体" w:eastAsia="新宋体" w:hAnsi="新宋体" w:hint="eastAsia"/>
          <w:b/>
        </w:rPr>
        <w:t>（二）项目成果</w:t>
      </w:r>
    </w:p>
    <w:p w:rsidR="0024700E" w:rsidRDefault="0024700E" w:rsidP="0024700E">
      <w:pPr>
        <w:spacing w:line="360" w:lineRule="auto"/>
        <w:rPr>
          <w:rFonts w:ascii="新宋体" w:eastAsia="新宋体" w:hAnsi="新宋体"/>
        </w:rPr>
      </w:pPr>
      <w:r>
        <w:rPr>
          <w:rFonts w:ascii="新宋体" w:eastAsia="新宋体" w:hAnsi="新宋体" w:hint="eastAsia"/>
        </w:rPr>
        <w:t>本项目包括但不限于以下验收成果：</w:t>
      </w:r>
    </w:p>
    <w:p w:rsidR="0024700E" w:rsidRDefault="0024700E" w:rsidP="0024700E">
      <w:pPr>
        <w:spacing w:line="360" w:lineRule="auto"/>
        <w:rPr>
          <w:rFonts w:ascii="新宋体" w:eastAsia="新宋体" w:hAnsi="新宋体"/>
        </w:rPr>
      </w:pPr>
      <w:r>
        <w:rPr>
          <w:rFonts w:ascii="新宋体" w:eastAsia="新宋体" w:hAnsi="新宋体" w:hint="eastAsia"/>
        </w:rPr>
        <w:t>1.普法宣传直播5场，并录制直播视频</w:t>
      </w:r>
    </w:p>
    <w:p w:rsidR="0024700E" w:rsidRDefault="0024700E" w:rsidP="0024700E">
      <w:pPr>
        <w:spacing w:line="360" w:lineRule="auto"/>
        <w:rPr>
          <w:rFonts w:ascii="新宋体" w:eastAsia="新宋体" w:hAnsi="新宋体"/>
        </w:rPr>
      </w:pPr>
      <w:r>
        <w:rPr>
          <w:rFonts w:ascii="新宋体" w:eastAsia="新宋体" w:hAnsi="新宋体" w:hint="eastAsia"/>
        </w:rPr>
        <w:t>2.可用于重播和留存的剪辑版本长视频</w:t>
      </w:r>
    </w:p>
    <w:p w:rsidR="0024700E" w:rsidRDefault="0024700E" w:rsidP="0024700E">
      <w:pPr>
        <w:spacing w:line="360" w:lineRule="auto"/>
        <w:rPr>
          <w:rFonts w:ascii="新宋体" w:eastAsia="新宋体" w:hAnsi="新宋体"/>
        </w:rPr>
      </w:pPr>
      <w:r>
        <w:rPr>
          <w:rFonts w:ascii="新宋体" w:eastAsia="新宋体" w:hAnsi="新宋体" w:hint="eastAsia"/>
        </w:rPr>
        <w:t>3.切片短视频</w:t>
      </w:r>
    </w:p>
    <w:p w:rsidR="0024700E" w:rsidRDefault="0024700E" w:rsidP="0024700E">
      <w:pPr>
        <w:pStyle w:val="3"/>
        <w:rPr>
          <w:rFonts w:ascii="新宋体" w:eastAsia="新宋体" w:hAnsi="新宋体"/>
          <w:kern w:val="44"/>
          <w:szCs w:val="28"/>
        </w:rPr>
      </w:pPr>
      <w:r>
        <w:rPr>
          <w:rFonts w:ascii="新宋体" w:eastAsia="新宋体" w:hAnsi="新宋体" w:hint="eastAsia"/>
          <w:kern w:val="44"/>
          <w:szCs w:val="28"/>
        </w:rPr>
        <w:t>五、项目商务要求</w:t>
      </w:r>
    </w:p>
    <w:p w:rsidR="0024700E" w:rsidRDefault="0024700E" w:rsidP="0024700E">
      <w:pPr>
        <w:spacing w:line="360" w:lineRule="auto"/>
        <w:rPr>
          <w:rFonts w:ascii="新宋体" w:eastAsia="新宋体" w:hAnsi="新宋体" w:cs="宋体"/>
          <w:b/>
          <w:bCs/>
          <w:szCs w:val="21"/>
        </w:rPr>
      </w:pPr>
      <w:r>
        <w:rPr>
          <w:rFonts w:ascii="新宋体" w:eastAsia="新宋体" w:hAnsi="新宋体" w:cs="宋体" w:hint="eastAsia"/>
          <w:b/>
          <w:bCs/>
          <w:szCs w:val="21"/>
        </w:rPr>
        <w:t xml:space="preserve">（一）服务期限 </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本项目服务期为合同签订之日起至2024年12月31日；售后技术支持及服务期至2025年6月30日。</w:t>
      </w:r>
    </w:p>
    <w:p w:rsidR="0024700E" w:rsidRDefault="0024700E" w:rsidP="0024700E">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财政性付款。</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分两次支付：签订委托合同且甲方收到乙方提供的有效发票后10个工作日内支付首期款，为中标金额的60%；</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2025年12月底前，项目全部完成并通过采购人验收后10个工作日内完成尾款支付，为中标金额的40%。</w:t>
      </w:r>
    </w:p>
    <w:p w:rsidR="0024700E" w:rsidRDefault="0024700E" w:rsidP="0024700E">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1.质量考核验收标准：由采购人组织采购验收。</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24700E" w:rsidRDefault="0024700E" w:rsidP="0024700E">
      <w:pPr>
        <w:pStyle w:val="3"/>
        <w:rPr>
          <w:rFonts w:ascii="新宋体" w:eastAsia="新宋体" w:hAnsi="新宋体"/>
          <w:kern w:val="44"/>
          <w:szCs w:val="28"/>
        </w:rPr>
      </w:pPr>
      <w:r>
        <w:rPr>
          <w:rFonts w:ascii="新宋体" w:eastAsia="新宋体" w:hAnsi="新宋体" w:hint="eastAsia"/>
          <w:kern w:val="44"/>
          <w:szCs w:val="28"/>
        </w:rPr>
        <w:t>六、投标报价</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w:t>
      </w:r>
      <w:r>
        <w:rPr>
          <w:rFonts w:ascii="新宋体" w:eastAsia="新宋体" w:hAnsi="新宋体" w:cs="宋体" w:hint="eastAsia"/>
          <w:szCs w:val="21"/>
        </w:rPr>
        <w:lastRenderedPageBreak/>
        <w:t>质量或者不能诚信履约的，应当要求其在评标现场合理的时间内提供书面说明，必要时提交相关证明材料；投标人不能证明其报价合理性的，评标委员会应当将其作为无效投标处理。</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24700E" w:rsidRDefault="0024700E" w:rsidP="0024700E">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FB4233" w:rsidRPr="0024700E" w:rsidRDefault="00FB4233">
      <w:bookmarkStart w:id="0" w:name="_GoBack"/>
      <w:bookmarkEnd w:id="0"/>
    </w:p>
    <w:sectPr w:rsidR="00FB4233" w:rsidRPr="002470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00E" w:rsidRDefault="0024700E" w:rsidP="0024700E">
      <w:r>
        <w:separator/>
      </w:r>
    </w:p>
  </w:endnote>
  <w:endnote w:type="continuationSeparator" w:id="0">
    <w:p w:rsidR="0024700E" w:rsidRDefault="0024700E" w:rsidP="0024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altName w:val="方正书宋_GBK"/>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00E" w:rsidRDefault="0024700E" w:rsidP="0024700E">
      <w:r>
        <w:separator/>
      </w:r>
    </w:p>
  </w:footnote>
  <w:footnote w:type="continuationSeparator" w:id="0">
    <w:p w:rsidR="0024700E" w:rsidRDefault="0024700E" w:rsidP="002470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400"/>
    <w:rsid w:val="0024700E"/>
    <w:rsid w:val="00A33400"/>
    <w:rsid w:val="00FB4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00E"/>
    <w:pPr>
      <w:widowControl w:val="0"/>
      <w:jc w:val="both"/>
    </w:pPr>
    <w:rPr>
      <w:rFonts w:ascii="Times New Roman" w:eastAsia="宋体" w:hAnsi="Times New Roman" w:cs="Times New Roman"/>
      <w:szCs w:val="24"/>
    </w:rPr>
  </w:style>
  <w:style w:type="paragraph" w:styleId="3">
    <w:name w:val="heading 3"/>
    <w:basedOn w:val="4"/>
    <w:next w:val="a"/>
    <w:link w:val="3Char1"/>
    <w:qFormat/>
    <w:rsid w:val="0024700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4700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70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4700E"/>
    <w:rPr>
      <w:sz w:val="18"/>
      <w:szCs w:val="18"/>
    </w:rPr>
  </w:style>
  <w:style w:type="paragraph" w:styleId="a4">
    <w:name w:val="footer"/>
    <w:basedOn w:val="a"/>
    <w:link w:val="Char0"/>
    <w:uiPriority w:val="99"/>
    <w:unhideWhenUsed/>
    <w:rsid w:val="002470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4700E"/>
    <w:rPr>
      <w:sz w:val="18"/>
      <w:szCs w:val="18"/>
    </w:rPr>
  </w:style>
  <w:style w:type="character" w:customStyle="1" w:styleId="3Char">
    <w:name w:val="标题 3 Char"/>
    <w:basedOn w:val="a0"/>
    <w:uiPriority w:val="9"/>
    <w:semiHidden/>
    <w:rsid w:val="0024700E"/>
    <w:rPr>
      <w:rFonts w:ascii="Times New Roman" w:eastAsia="宋体" w:hAnsi="Times New Roman" w:cs="Times New Roman"/>
      <w:b/>
      <w:bCs/>
      <w:sz w:val="32"/>
      <w:szCs w:val="32"/>
    </w:rPr>
  </w:style>
  <w:style w:type="character" w:customStyle="1" w:styleId="3Char1">
    <w:name w:val="标题 3 Char1"/>
    <w:link w:val="3"/>
    <w:qFormat/>
    <w:rsid w:val="0024700E"/>
    <w:rPr>
      <w:rFonts w:ascii="宋体" w:eastAsia="宋体" w:hAnsi="宋体" w:cs="Times New Roman"/>
      <w:b/>
      <w:bCs/>
      <w:sz w:val="28"/>
      <w:szCs w:val="32"/>
    </w:rPr>
  </w:style>
  <w:style w:type="character" w:customStyle="1" w:styleId="4Char">
    <w:name w:val="标题 4 Char"/>
    <w:basedOn w:val="a0"/>
    <w:link w:val="4"/>
    <w:uiPriority w:val="9"/>
    <w:semiHidden/>
    <w:rsid w:val="0024700E"/>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00E"/>
    <w:pPr>
      <w:widowControl w:val="0"/>
      <w:jc w:val="both"/>
    </w:pPr>
    <w:rPr>
      <w:rFonts w:ascii="Times New Roman" w:eastAsia="宋体" w:hAnsi="Times New Roman" w:cs="Times New Roman"/>
      <w:szCs w:val="24"/>
    </w:rPr>
  </w:style>
  <w:style w:type="paragraph" w:styleId="3">
    <w:name w:val="heading 3"/>
    <w:basedOn w:val="4"/>
    <w:next w:val="a"/>
    <w:link w:val="3Char1"/>
    <w:qFormat/>
    <w:rsid w:val="0024700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4700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70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4700E"/>
    <w:rPr>
      <w:sz w:val="18"/>
      <w:szCs w:val="18"/>
    </w:rPr>
  </w:style>
  <w:style w:type="paragraph" w:styleId="a4">
    <w:name w:val="footer"/>
    <w:basedOn w:val="a"/>
    <w:link w:val="Char0"/>
    <w:uiPriority w:val="99"/>
    <w:unhideWhenUsed/>
    <w:rsid w:val="002470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4700E"/>
    <w:rPr>
      <w:sz w:val="18"/>
      <w:szCs w:val="18"/>
    </w:rPr>
  </w:style>
  <w:style w:type="character" w:customStyle="1" w:styleId="3Char">
    <w:name w:val="标题 3 Char"/>
    <w:basedOn w:val="a0"/>
    <w:uiPriority w:val="9"/>
    <w:semiHidden/>
    <w:rsid w:val="0024700E"/>
    <w:rPr>
      <w:rFonts w:ascii="Times New Roman" w:eastAsia="宋体" w:hAnsi="Times New Roman" w:cs="Times New Roman"/>
      <w:b/>
      <w:bCs/>
      <w:sz w:val="32"/>
      <w:szCs w:val="32"/>
    </w:rPr>
  </w:style>
  <w:style w:type="character" w:customStyle="1" w:styleId="3Char1">
    <w:name w:val="标题 3 Char1"/>
    <w:link w:val="3"/>
    <w:qFormat/>
    <w:rsid w:val="0024700E"/>
    <w:rPr>
      <w:rFonts w:ascii="宋体" w:eastAsia="宋体" w:hAnsi="宋体" w:cs="Times New Roman"/>
      <w:b/>
      <w:bCs/>
      <w:sz w:val="28"/>
      <w:szCs w:val="32"/>
    </w:rPr>
  </w:style>
  <w:style w:type="character" w:customStyle="1" w:styleId="4Char">
    <w:name w:val="标题 4 Char"/>
    <w:basedOn w:val="a0"/>
    <w:link w:val="4"/>
    <w:uiPriority w:val="9"/>
    <w:semiHidden/>
    <w:rsid w:val="0024700E"/>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266</Words>
  <Characters>1519</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瑞凝信张鹏</dc:creator>
  <cp:keywords/>
  <dc:description/>
  <cp:lastModifiedBy>瑞凝信张鹏</cp:lastModifiedBy>
  <cp:revision>2</cp:revision>
  <dcterms:created xsi:type="dcterms:W3CDTF">2024-09-18T09:44:00Z</dcterms:created>
  <dcterms:modified xsi:type="dcterms:W3CDTF">2024-09-18T09:44:00Z</dcterms:modified>
</cp:coreProperties>
</file>