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2A5" w:rsidRDefault="007B32A5" w:rsidP="007B32A5">
      <w:pPr>
        <w:pStyle w:val="3"/>
        <w:rPr>
          <w:rFonts w:ascii="新宋体" w:eastAsia="新宋体" w:hAnsi="新宋体"/>
          <w:kern w:val="44"/>
          <w:szCs w:val="28"/>
        </w:rPr>
      </w:pPr>
      <w:r>
        <w:rPr>
          <w:rFonts w:ascii="新宋体" w:eastAsia="新宋体" w:hAnsi="新宋体" w:hint="eastAsia"/>
          <w:kern w:val="44"/>
          <w:szCs w:val="28"/>
        </w:rPr>
        <w:t>三、项目概况</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2945DA">
        <w:rPr>
          <w:rFonts w:ascii="新宋体" w:eastAsia="新宋体" w:hAnsi="新宋体" w:cs="宋体" w:hint="eastAsia"/>
          <w:szCs w:val="21"/>
        </w:rPr>
        <w:t>人民币叁拾叁万伍仟元整（335,000.00）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2945DA">
        <w:rPr>
          <w:rFonts w:ascii="新宋体" w:eastAsia="新宋体" w:hAnsi="新宋体" w:cs="宋体" w:hint="eastAsia"/>
          <w:szCs w:val="21"/>
        </w:rPr>
        <w:t>人民币叁拾叁万伍仟元整（335,000.00）</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7B32A5" w:rsidRPr="00737FB2" w:rsidRDefault="007B32A5" w:rsidP="007B32A5">
      <w:pPr>
        <w:spacing w:line="360" w:lineRule="auto"/>
        <w:ind w:firstLineChars="200" w:firstLine="420"/>
        <w:rPr>
          <w:rFonts w:ascii="新宋体" w:eastAsia="新宋体" w:hAnsi="新宋体" w:cs="宋体"/>
          <w:szCs w:val="21"/>
        </w:rPr>
      </w:pPr>
      <w:r w:rsidRPr="00737FB2">
        <w:rPr>
          <w:rFonts w:ascii="新宋体" w:eastAsia="新宋体" w:hAnsi="新宋体" w:cs="宋体" w:hint="eastAsia"/>
          <w:szCs w:val="21"/>
        </w:rPr>
        <w:t>2021年至2023年，深圳市司法局组织专门力量，重点围绕政府合同管理、政府采购、招标投标等领域，梳理相关法律、行政法规、地方法规、经济特区法规、规章、规范性文件、司法解释以及其他政策文件，编撰了《深圳市政府项目合规审查指引（一）》。</w:t>
      </w:r>
    </w:p>
    <w:p w:rsidR="007B32A5" w:rsidRDefault="007B32A5" w:rsidP="007B32A5">
      <w:pPr>
        <w:spacing w:line="360" w:lineRule="auto"/>
        <w:ind w:firstLineChars="200" w:firstLine="420"/>
        <w:rPr>
          <w:rFonts w:ascii="新宋体" w:eastAsia="新宋体" w:hAnsi="新宋体" w:cs="宋体"/>
          <w:szCs w:val="21"/>
        </w:rPr>
      </w:pPr>
      <w:r w:rsidRPr="00737FB2">
        <w:rPr>
          <w:rFonts w:ascii="新宋体" w:eastAsia="新宋体" w:hAnsi="新宋体" w:cs="宋体" w:hint="eastAsia"/>
          <w:szCs w:val="21"/>
        </w:rPr>
        <w:t>《指引（一）》总结提炼了上述领域中政府法律顾问事务的合</w:t>
      </w:r>
      <w:proofErr w:type="gramStart"/>
      <w:r w:rsidRPr="00737FB2">
        <w:rPr>
          <w:rFonts w:ascii="新宋体" w:eastAsia="新宋体" w:hAnsi="新宋体" w:cs="宋体" w:hint="eastAsia"/>
          <w:szCs w:val="21"/>
        </w:rPr>
        <w:t>规</w:t>
      </w:r>
      <w:proofErr w:type="gramEnd"/>
      <w:r w:rsidRPr="00737FB2">
        <w:rPr>
          <w:rFonts w:ascii="新宋体" w:eastAsia="新宋体" w:hAnsi="新宋体" w:cs="宋体" w:hint="eastAsia"/>
          <w:szCs w:val="21"/>
        </w:rPr>
        <w:t>审查标准，为政府法律顾问工作的开展提供了参考。本次编写《深圳市政府法律顾问事务合规审查指引》，除对《指引（一）》中引导基金领域的审查依据和内容适时更新外，还将梳理总结专项资金等《指引（一）》中未涉及的一些领域的政府合</w:t>
      </w:r>
      <w:proofErr w:type="gramStart"/>
      <w:r w:rsidRPr="00737FB2">
        <w:rPr>
          <w:rFonts w:ascii="新宋体" w:eastAsia="新宋体" w:hAnsi="新宋体" w:cs="宋体" w:hint="eastAsia"/>
          <w:szCs w:val="21"/>
        </w:rPr>
        <w:t>规</w:t>
      </w:r>
      <w:proofErr w:type="gramEnd"/>
      <w:r w:rsidRPr="00737FB2">
        <w:rPr>
          <w:rFonts w:ascii="新宋体" w:eastAsia="新宋体" w:hAnsi="新宋体" w:cs="宋体" w:hint="eastAsia"/>
          <w:szCs w:val="21"/>
        </w:rPr>
        <w:t>审查内容。因此，本项目在适应现行法规政策和法律实务需求的基础上，有助于健全政府法律顾问事务的合</w:t>
      </w:r>
      <w:proofErr w:type="gramStart"/>
      <w:r w:rsidRPr="00737FB2">
        <w:rPr>
          <w:rFonts w:ascii="新宋体" w:eastAsia="新宋体" w:hAnsi="新宋体" w:cs="宋体" w:hint="eastAsia"/>
          <w:szCs w:val="21"/>
        </w:rPr>
        <w:t>规</w:t>
      </w:r>
      <w:proofErr w:type="gramEnd"/>
      <w:r w:rsidRPr="00737FB2">
        <w:rPr>
          <w:rFonts w:ascii="新宋体" w:eastAsia="新宋体" w:hAnsi="新宋体" w:cs="宋体" w:hint="eastAsia"/>
          <w:szCs w:val="21"/>
        </w:rPr>
        <w:t>审查标准，为我市政府法律顾问工作的推进提供更为全面有效的指引。</w:t>
      </w:r>
    </w:p>
    <w:p w:rsidR="007B32A5" w:rsidRDefault="007B32A5" w:rsidP="007B32A5">
      <w:pPr>
        <w:rPr>
          <w:rFonts w:ascii="新宋体" w:eastAsia="新宋体" w:hAnsi="新宋体"/>
          <w:b/>
          <w:bCs/>
          <w:szCs w:val="21"/>
        </w:rPr>
      </w:pPr>
    </w:p>
    <w:p w:rsidR="007B32A5" w:rsidRDefault="007B32A5" w:rsidP="007B32A5">
      <w:pPr>
        <w:pStyle w:val="3"/>
        <w:rPr>
          <w:rFonts w:ascii="新宋体" w:eastAsia="新宋体" w:hAnsi="新宋体"/>
          <w:kern w:val="44"/>
          <w:szCs w:val="28"/>
        </w:rPr>
      </w:pPr>
      <w:r>
        <w:rPr>
          <w:rFonts w:ascii="新宋体" w:eastAsia="新宋体" w:hAnsi="新宋体" w:hint="eastAsia"/>
          <w:kern w:val="44"/>
          <w:szCs w:val="28"/>
        </w:rPr>
        <w:t>四、项目技术要求</w:t>
      </w:r>
    </w:p>
    <w:p w:rsidR="007B32A5" w:rsidRPr="00B55616" w:rsidRDefault="007B32A5" w:rsidP="007B32A5">
      <w:pPr>
        <w:spacing w:line="360" w:lineRule="auto"/>
        <w:rPr>
          <w:rFonts w:ascii="新宋体" w:eastAsia="新宋体" w:hAnsi="新宋体"/>
          <w:b/>
        </w:rPr>
      </w:pPr>
      <w:r w:rsidRPr="00B55616">
        <w:rPr>
          <w:rFonts w:ascii="新宋体" w:eastAsia="新宋体" w:hAnsi="新宋体" w:hint="eastAsia"/>
          <w:b/>
        </w:rPr>
        <w:t>本项目的工作内容（中标单位应完成的工作内容）如下：</w:t>
      </w:r>
    </w:p>
    <w:p w:rsidR="007B32A5" w:rsidRPr="00B55616" w:rsidRDefault="007B32A5" w:rsidP="007B32A5">
      <w:pPr>
        <w:spacing w:line="360" w:lineRule="auto"/>
        <w:ind w:firstLineChars="202" w:firstLine="424"/>
        <w:rPr>
          <w:rFonts w:ascii="新宋体" w:eastAsia="新宋体" w:hAnsi="新宋体"/>
          <w:bCs/>
        </w:rPr>
      </w:pPr>
      <w:r w:rsidRPr="00B55616">
        <w:rPr>
          <w:rFonts w:ascii="新宋体" w:eastAsia="新宋体" w:hAnsi="新宋体" w:hint="eastAsia"/>
          <w:bCs/>
        </w:rPr>
        <w:t>通过资料收集、访谈调研等方式，梳理国家、省、市关于基础设施和公用事业特许经营管理、基础设施领域不动产投资信托基金（REITs）、专项资金管理、政府投资引导基金管理、固定资产投资项目资本金、政府事业单位国有资产管理与处置领域的法律法规、政策背景及实务要点。根据上述资料信息，总结提炼相关领域的政府法律顾问事务合</w:t>
      </w:r>
      <w:proofErr w:type="gramStart"/>
      <w:r w:rsidRPr="00B55616">
        <w:rPr>
          <w:rFonts w:ascii="新宋体" w:eastAsia="新宋体" w:hAnsi="新宋体" w:hint="eastAsia"/>
          <w:bCs/>
        </w:rPr>
        <w:t>规</w:t>
      </w:r>
      <w:proofErr w:type="gramEnd"/>
      <w:r w:rsidRPr="00B55616">
        <w:rPr>
          <w:rFonts w:ascii="新宋体" w:eastAsia="新宋体" w:hAnsi="新宋体" w:hint="eastAsia"/>
          <w:bCs/>
        </w:rPr>
        <w:t>审查依据及主要内容。</w:t>
      </w:r>
    </w:p>
    <w:p w:rsidR="007B32A5" w:rsidRPr="00B55616" w:rsidRDefault="007B32A5" w:rsidP="007B32A5">
      <w:pPr>
        <w:spacing w:line="360" w:lineRule="auto"/>
        <w:rPr>
          <w:rFonts w:ascii="新宋体" w:eastAsia="新宋体" w:hAnsi="新宋体"/>
          <w:b/>
        </w:rPr>
      </w:pPr>
      <w:r w:rsidRPr="00B55616">
        <w:rPr>
          <w:rFonts w:ascii="新宋体" w:eastAsia="新宋体" w:hAnsi="新宋体" w:hint="eastAsia"/>
          <w:b/>
        </w:rPr>
        <w:t>本项目的工作步骤（中标单位应实施的工作步骤）如下：</w:t>
      </w:r>
    </w:p>
    <w:p w:rsidR="007B32A5" w:rsidRPr="00B55616" w:rsidRDefault="007B32A5" w:rsidP="007B32A5">
      <w:pPr>
        <w:spacing w:line="360" w:lineRule="auto"/>
        <w:ind w:firstLineChars="202" w:firstLine="424"/>
        <w:rPr>
          <w:rFonts w:ascii="新宋体" w:eastAsia="新宋体" w:hAnsi="新宋体"/>
          <w:bCs/>
        </w:rPr>
      </w:pPr>
      <w:r w:rsidRPr="00B55616">
        <w:rPr>
          <w:rFonts w:ascii="新宋体" w:eastAsia="新宋体" w:hAnsi="新宋体" w:hint="eastAsia"/>
          <w:bCs/>
        </w:rPr>
        <w:t>项目实施</w:t>
      </w:r>
      <w:proofErr w:type="gramStart"/>
      <w:r w:rsidRPr="00B55616">
        <w:rPr>
          <w:rFonts w:ascii="新宋体" w:eastAsia="新宋体" w:hAnsi="新宋体" w:hint="eastAsia"/>
          <w:bCs/>
        </w:rPr>
        <w:t>需包括</w:t>
      </w:r>
      <w:proofErr w:type="gramEnd"/>
      <w:r w:rsidRPr="00B55616">
        <w:rPr>
          <w:rFonts w:ascii="新宋体" w:eastAsia="新宋体" w:hAnsi="新宋体" w:hint="eastAsia"/>
          <w:bCs/>
        </w:rPr>
        <w:t>文献研究、组织调研、完成初稿、论证及修改完善、专家评审并结项、递交最终成果等步骤，并在服务期限内完成上述步骤内容。文献研究阶段，应确定项目研究重点和体系框架，并完成国家、省、市有关规范性法律文件、政策文件梳理。组织调研阶段，可对相关部门、机构的专业人员进行走访和访谈，了解政府法律顾问事务合</w:t>
      </w:r>
      <w:proofErr w:type="gramStart"/>
      <w:r w:rsidRPr="00B55616">
        <w:rPr>
          <w:rFonts w:ascii="新宋体" w:eastAsia="新宋体" w:hAnsi="新宋体" w:hint="eastAsia"/>
          <w:bCs/>
        </w:rPr>
        <w:t>规</w:t>
      </w:r>
      <w:proofErr w:type="gramEnd"/>
      <w:r w:rsidRPr="00B55616">
        <w:rPr>
          <w:rFonts w:ascii="新宋体" w:eastAsia="新宋体" w:hAnsi="新宋体" w:hint="eastAsia"/>
          <w:bCs/>
        </w:rPr>
        <w:t>审查的认识和实践经验，对合</w:t>
      </w:r>
      <w:proofErr w:type="gramStart"/>
      <w:r w:rsidRPr="00B55616">
        <w:rPr>
          <w:rFonts w:ascii="新宋体" w:eastAsia="新宋体" w:hAnsi="新宋体" w:hint="eastAsia"/>
          <w:bCs/>
        </w:rPr>
        <w:t>规</w:t>
      </w:r>
      <w:proofErr w:type="gramEnd"/>
      <w:r w:rsidRPr="00B55616">
        <w:rPr>
          <w:rFonts w:ascii="新宋体" w:eastAsia="新宋体" w:hAnsi="新宋体" w:hint="eastAsia"/>
          <w:bCs/>
        </w:rPr>
        <w:t>审查指引中归纳出的审查重点、要点作进一步核实验证。完成初稿阶段，</w:t>
      </w:r>
      <w:r w:rsidRPr="00B55616">
        <w:rPr>
          <w:rFonts w:ascii="新宋体" w:eastAsia="新宋体" w:hAnsi="新宋体" w:hint="eastAsia"/>
          <w:bCs/>
        </w:rPr>
        <w:lastRenderedPageBreak/>
        <w:t>应输出《深圳市政府法律顾问事务合规审查指引（2024年）》初稿。论证和修改完善阶段，应根据需要召开论证会论证会，或者向相关单位发送征求意见稿，收集意见和建议，并修改完善研究报告以及操作指引。专家评审</w:t>
      </w:r>
      <w:proofErr w:type="gramStart"/>
      <w:r w:rsidRPr="00B55616">
        <w:rPr>
          <w:rFonts w:ascii="新宋体" w:eastAsia="新宋体" w:hAnsi="新宋体" w:hint="eastAsia"/>
          <w:bCs/>
        </w:rPr>
        <w:t>并结项阶段</w:t>
      </w:r>
      <w:proofErr w:type="gramEnd"/>
      <w:r w:rsidRPr="00B55616">
        <w:rPr>
          <w:rFonts w:ascii="新宋体" w:eastAsia="新宋体" w:hAnsi="新宋体" w:hint="eastAsia"/>
          <w:bCs/>
        </w:rPr>
        <w:t>，应组织专家对中《深圳市政府法律顾问事务合规审查指引（2024年）》文稿进行验收。递交最终成果阶段，应根据专家意见修改完善并提交成果终稿。</w:t>
      </w:r>
    </w:p>
    <w:p w:rsidR="007B32A5" w:rsidRPr="00B55616" w:rsidRDefault="007B32A5" w:rsidP="007B32A5">
      <w:pPr>
        <w:spacing w:line="360" w:lineRule="auto"/>
        <w:rPr>
          <w:rFonts w:ascii="新宋体" w:eastAsia="新宋体" w:hAnsi="新宋体"/>
          <w:b/>
        </w:rPr>
      </w:pPr>
      <w:r w:rsidRPr="00B55616">
        <w:rPr>
          <w:rFonts w:ascii="新宋体" w:eastAsia="新宋体" w:hAnsi="新宋体" w:hint="eastAsia"/>
          <w:b/>
        </w:rPr>
        <w:t>本项目的工作成果（中标单位应提交的工作成果）包括：</w:t>
      </w:r>
    </w:p>
    <w:p w:rsidR="007B32A5" w:rsidRPr="00B55616" w:rsidRDefault="007B32A5" w:rsidP="007B32A5">
      <w:pPr>
        <w:spacing w:line="360" w:lineRule="auto"/>
        <w:rPr>
          <w:rFonts w:ascii="新宋体" w:eastAsia="新宋体" w:hAnsi="新宋体"/>
          <w:bCs/>
        </w:rPr>
      </w:pPr>
      <w:r w:rsidRPr="00B55616">
        <w:rPr>
          <w:rFonts w:ascii="新宋体" w:eastAsia="新宋体" w:hAnsi="新宋体" w:hint="eastAsia"/>
          <w:bCs/>
        </w:rPr>
        <w:t>形成《深圳市政府法律顾问事务合规审查指引（2024年）》。</w:t>
      </w:r>
    </w:p>
    <w:p w:rsidR="007B32A5" w:rsidRDefault="007B32A5" w:rsidP="007B32A5">
      <w:pPr>
        <w:rPr>
          <w:rFonts w:ascii="新宋体" w:eastAsia="新宋体" w:hAnsi="新宋体"/>
          <w:b/>
        </w:rPr>
      </w:pPr>
    </w:p>
    <w:p w:rsidR="007B32A5" w:rsidRDefault="007B32A5" w:rsidP="007B32A5">
      <w:pPr>
        <w:pStyle w:val="3"/>
        <w:rPr>
          <w:rFonts w:ascii="新宋体" w:eastAsia="新宋体" w:hAnsi="新宋体"/>
          <w:kern w:val="44"/>
          <w:szCs w:val="28"/>
        </w:rPr>
      </w:pPr>
      <w:r>
        <w:rPr>
          <w:rFonts w:ascii="新宋体" w:eastAsia="新宋体" w:hAnsi="新宋体" w:hint="eastAsia"/>
          <w:kern w:val="44"/>
          <w:szCs w:val="28"/>
        </w:rPr>
        <w:t>五、项目商务要求</w:t>
      </w:r>
    </w:p>
    <w:p w:rsidR="007B32A5" w:rsidRPr="00624FFD" w:rsidRDefault="007B32A5" w:rsidP="007B32A5">
      <w:pPr>
        <w:spacing w:line="360" w:lineRule="auto"/>
        <w:rPr>
          <w:rFonts w:ascii="新宋体" w:eastAsia="新宋体" w:hAnsi="新宋体" w:cs="宋体"/>
          <w:szCs w:val="21"/>
        </w:rPr>
      </w:pPr>
      <w:r w:rsidRPr="00624FFD">
        <w:rPr>
          <w:rFonts w:ascii="新宋体" w:eastAsia="新宋体" w:hAnsi="新宋体" w:cs="宋体" w:hint="eastAsia"/>
          <w:szCs w:val="21"/>
        </w:rPr>
        <w:t>（一）服务期限 ：合同签订之日起至2025年6月</w:t>
      </w:r>
    </w:p>
    <w:p w:rsidR="007B32A5" w:rsidRPr="00624FFD" w:rsidRDefault="007B32A5" w:rsidP="007B32A5">
      <w:pPr>
        <w:spacing w:line="360" w:lineRule="auto"/>
        <w:rPr>
          <w:rFonts w:ascii="新宋体" w:eastAsia="新宋体" w:hAnsi="新宋体" w:cs="宋体"/>
          <w:szCs w:val="21"/>
        </w:rPr>
      </w:pPr>
      <w:r w:rsidRPr="00624FFD">
        <w:rPr>
          <w:rFonts w:ascii="新宋体" w:eastAsia="新宋体" w:hAnsi="新宋体" w:cs="宋体" w:hint="eastAsia"/>
          <w:szCs w:val="21"/>
        </w:rPr>
        <w:t>（二）付款方式：以签订合同为准</w:t>
      </w:r>
    </w:p>
    <w:p w:rsidR="007B32A5" w:rsidRPr="00624FFD" w:rsidRDefault="007B32A5" w:rsidP="007B32A5">
      <w:pPr>
        <w:spacing w:line="360" w:lineRule="auto"/>
        <w:rPr>
          <w:rFonts w:ascii="新宋体" w:eastAsia="新宋体" w:hAnsi="新宋体" w:cs="宋体"/>
          <w:szCs w:val="21"/>
        </w:rPr>
      </w:pPr>
      <w:r w:rsidRPr="00624FFD">
        <w:rPr>
          <w:rFonts w:ascii="新宋体" w:eastAsia="新宋体" w:hAnsi="新宋体" w:cs="宋体" w:hint="eastAsia"/>
          <w:szCs w:val="21"/>
        </w:rPr>
        <w:t>（三）质量考核验收标准及违约金</w:t>
      </w:r>
    </w:p>
    <w:p w:rsidR="007B32A5" w:rsidRPr="00624FFD" w:rsidRDefault="007B32A5" w:rsidP="007B32A5">
      <w:pPr>
        <w:spacing w:line="360" w:lineRule="auto"/>
        <w:rPr>
          <w:rFonts w:ascii="新宋体" w:eastAsia="新宋体" w:hAnsi="新宋体" w:cs="宋体"/>
          <w:szCs w:val="21"/>
        </w:rPr>
      </w:pPr>
      <w:r w:rsidRPr="00624FFD">
        <w:rPr>
          <w:rFonts w:ascii="新宋体" w:eastAsia="新宋体" w:hAnsi="新宋体" w:cs="宋体" w:hint="eastAsia"/>
          <w:szCs w:val="21"/>
        </w:rPr>
        <w:t xml:space="preserve"> 1.质量考核验收标准：以签订合同为准</w:t>
      </w:r>
    </w:p>
    <w:p w:rsidR="007B32A5" w:rsidRDefault="007B32A5" w:rsidP="007B32A5">
      <w:pPr>
        <w:spacing w:line="360" w:lineRule="auto"/>
        <w:rPr>
          <w:rFonts w:ascii="新宋体" w:eastAsia="新宋体" w:hAnsi="新宋体" w:cs="宋体"/>
          <w:szCs w:val="21"/>
        </w:rPr>
      </w:pPr>
      <w:r w:rsidRPr="00624FFD">
        <w:rPr>
          <w:rFonts w:ascii="新宋体" w:eastAsia="新宋体" w:hAnsi="新宋体" w:cs="宋体" w:hint="eastAsia"/>
          <w:szCs w:val="21"/>
        </w:rPr>
        <w:t>2.违约金：以签订合同为准</w:t>
      </w:r>
    </w:p>
    <w:p w:rsidR="007B32A5" w:rsidRDefault="007B32A5" w:rsidP="007B32A5">
      <w:pPr>
        <w:pStyle w:val="3"/>
        <w:rPr>
          <w:rFonts w:ascii="新宋体" w:eastAsia="新宋体" w:hAnsi="新宋体"/>
          <w:kern w:val="44"/>
          <w:szCs w:val="28"/>
        </w:rPr>
      </w:pPr>
      <w:r>
        <w:rPr>
          <w:rFonts w:ascii="新宋体" w:eastAsia="新宋体" w:hAnsi="新宋体" w:hint="eastAsia"/>
          <w:kern w:val="44"/>
          <w:szCs w:val="28"/>
        </w:rPr>
        <w:t>六、投标报价</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rsidR="007B32A5" w:rsidRDefault="007B32A5" w:rsidP="007B32A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D170BE" w:rsidRPr="007B32A5" w:rsidRDefault="00D170BE">
      <w:bookmarkStart w:id="0" w:name="_GoBack"/>
      <w:bookmarkEnd w:id="0"/>
    </w:p>
    <w:sectPr w:rsidR="00D170BE" w:rsidRPr="007B32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2A5" w:rsidRDefault="007B32A5" w:rsidP="007B32A5">
      <w:r>
        <w:separator/>
      </w:r>
    </w:p>
  </w:endnote>
  <w:endnote w:type="continuationSeparator" w:id="0">
    <w:p w:rsidR="007B32A5" w:rsidRDefault="007B32A5" w:rsidP="007B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2A5" w:rsidRDefault="007B32A5" w:rsidP="007B32A5">
      <w:r>
        <w:separator/>
      </w:r>
    </w:p>
  </w:footnote>
  <w:footnote w:type="continuationSeparator" w:id="0">
    <w:p w:rsidR="007B32A5" w:rsidRDefault="007B32A5" w:rsidP="007B32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EAB"/>
    <w:rsid w:val="00014EAB"/>
    <w:rsid w:val="007B32A5"/>
    <w:rsid w:val="00D1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2A5"/>
    <w:pPr>
      <w:widowControl w:val="0"/>
      <w:jc w:val="both"/>
    </w:pPr>
    <w:rPr>
      <w:rFonts w:ascii="Times New Roman" w:eastAsia="宋体" w:hAnsi="Times New Roman" w:cs="Times New Roman"/>
      <w:szCs w:val="24"/>
    </w:rPr>
  </w:style>
  <w:style w:type="paragraph" w:styleId="3">
    <w:name w:val="heading 3"/>
    <w:basedOn w:val="4"/>
    <w:next w:val="a"/>
    <w:link w:val="3Char1"/>
    <w:qFormat/>
    <w:rsid w:val="007B32A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7B32A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32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32A5"/>
    <w:rPr>
      <w:sz w:val="18"/>
      <w:szCs w:val="18"/>
    </w:rPr>
  </w:style>
  <w:style w:type="paragraph" w:styleId="a4">
    <w:name w:val="footer"/>
    <w:basedOn w:val="a"/>
    <w:link w:val="Char0"/>
    <w:uiPriority w:val="99"/>
    <w:unhideWhenUsed/>
    <w:rsid w:val="007B32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32A5"/>
    <w:rPr>
      <w:sz w:val="18"/>
      <w:szCs w:val="18"/>
    </w:rPr>
  </w:style>
  <w:style w:type="character" w:customStyle="1" w:styleId="3Char">
    <w:name w:val="标题 3 Char"/>
    <w:basedOn w:val="a0"/>
    <w:uiPriority w:val="9"/>
    <w:semiHidden/>
    <w:rsid w:val="007B32A5"/>
    <w:rPr>
      <w:rFonts w:ascii="Times New Roman" w:eastAsia="宋体" w:hAnsi="Times New Roman" w:cs="Times New Roman"/>
      <w:b/>
      <w:bCs/>
      <w:sz w:val="32"/>
      <w:szCs w:val="32"/>
    </w:rPr>
  </w:style>
  <w:style w:type="character" w:customStyle="1" w:styleId="3Char1">
    <w:name w:val="标题 3 Char1"/>
    <w:link w:val="3"/>
    <w:qFormat/>
    <w:rsid w:val="007B32A5"/>
    <w:rPr>
      <w:rFonts w:ascii="宋体" w:eastAsia="宋体" w:hAnsi="宋体" w:cs="Times New Roman"/>
      <w:b/>
      <w:bCs/>
      <w:sz w:val="28"/>
      <w:szCs w:val="32"/>
    </w:rPr>
  </w:style>
  <w:style w:type="character" w:customStyle="1" w:styleId="4Char">
    <w:name w:val="标题 4 Char"/>
    <w:basedOn w:val="a0"/>
    <w:link w:val="4"/>
    <w:uiPriority w:val="9"/>
    <w:semiHidden/>
    <w:rsid w:val="007B32A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2A5"/>
    <w:pPr>
      <w:widowControl w:val="0"/>
      <w:jc w:val="both"/>
    </w:pPr>
    <w:rPr>
      <w:rFonts w:ascii="Times New Roman" w:eastAsia="宋体" w:hAnsi="Times New Roman" w:cs="Times New Roman"/>
      <w:szCs w:val="24"/>
    </w:rPr>
  </w:style>
  <w:style w:type="paragraph" w:styleId="3">
    <w:name w:val="heading 3"/>
    <w:basedOn w:val="4"/>
    <w:next w:val="a"/>
    <w:link w:val="3Char1"/>
    <w:qFormat/>
    <w:rsid w:val="007B32A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7B32A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32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32A5"/>
    <w:rPr>
      <w:sz w:val="18"/>
      <w:szCs w:val="18"/>
    </w:rPr>
  </w:style>
  <w:style w:type="paragraph" w:styleId="a4">
    <w:name w:val="footer"/>
    <w:basedOn w:val="a"/>
    <w:link w:val="Char0"/>
    <w:uiPriority w:val="99"/>
    <w:unhideWhenUsed/>
    <w:rsid w:val="007B32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32A5"/>
    <w:rPr>
      <w:sz w:val="18"/>
      <w:szCs w:val="18"/>
    </w:rPr>
  </w:style>
  <w:style w:type="character" w:customStyle="1" w:styleId="3Char">
    <w:name w:val="标题 3 Char"/>
    <w:basedOn w:val="a0"/>
    <w:uiPriority w:val="9"/>
    <w:semiHidden/>
    <w:rsid w:val="007B32A5"/>
    <w:rPr>
      <w:rFonts w:ascii="Times New Roman" w:eastAsia="宋体" w:hAnsi="Times New Roman" w:cs="Times New Roman"/>
      <w:b/>
      <w:bCs/>
      <w:sz w:val="32"/>
      <w:szCs w:val="32"/>
    </w:rPr>
  </w:style>
  <w:style w:type="character" w:customStyle="1" w:styleId="3Char1">
    <w:name w:val="标题 3 Char1"/>
    <w:link w:val="3"/>
    <w:qFormat/>
    <w:rsid w:val="007B32A5"/>
    <w:rPr>
      <w:rFonts w:ascii="宋体" w:eastAsia="宋体" w:hAnsi="宋体" w:cs="Times New Roman"/>
      <w:b/>
      <w:bCs/>
      <w:sz w:val="28"/>
      <w:szCs w:val="32"/>
    </w:rPr>
  </w:style>
  <w:style w:type="character" w:customStyle="1" w:styleId="4Char">
    <w:name w:val="标题 4 Char"/>
    <w:basedOn w:val="a0"/>
    <w:link w:val="4"/>
    <w:uiPriority w:val="9"/>
    <w:semiHidden/>
    <w:rsid w:val="007B32A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2024-07-19T06:28:00Z</dcterms:created>
  <dcterms:modified xsi:type="dcterms:W3CDTF">2024-07-19T06:28:00Z</dcterms:modified>
</cp:coreProperties>
</file>