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60D6A" w14:textId="77777777" w:rsidR="00126B0A" w:rsidRPr="00126B0A" w:rsidRDefault="00126B0A" w:rsidP="00126B0A">
      <w:pPr>
        <w:keepNext/>
        <w:keepLines/>
        <w:spacing w:before="260" w:after="260"/>
        <w:outlineLvl w:val="2"/>
        <w:rPr>
          <w:rFonts w:ascii="新宋体" w:eastAsia="新宋体" w:hAnsi="新宋体" w:cs="Times New Roman"/>
          <w:b/>
          <w:bCs/>
          <w:kern w:val="44"/>
          <w:sz w:val="28"/>
          <w:szCs w:val="28"/>
        </w:rPr>
      </w:pPr>
      <w:r w:rsidRPr="00126B0A">
        <w:rPr>
          <w:rFonts w:ascii="新宋体" w:eastAsia="新宋体" w:hAnsi="新宋体" w:cs="Times New Roman" w:hint="eastAsia"/>
          <w:b/>
          <w:bCs/>
          <w:kern w:val="44"/>
          <w:sz w:val="28"/>
          <w:szCs w:val="28"/>
        </w:rPr>
        <w:t>三、项目概况</w:t>
      </w:r>
    </w:p>
    <w:p w14:paraId="7C6D9D0E"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（一）</w:t>
      </w:r>
      <w:r w:rsidRPr="00126B0A">
        <w:rPr>
          <w:rFonts w:ascii="新宋体" w:eastAsia="新宋体" w:hAnsi="新宋体" w:cs="宋体"/>
          <w:szCs w:val="21"/>
        </w:rPr>
        <w:t>预算</w:t>
      </w:r>
      <w:r w:rsidRPr="00126B0A">
        <w:rPr>
          <w:rFonts w:ascii="新宋体" w:eastAsia="新宋体" w:hAnsi="新宋体" w:cs="宋体" w:hint="eastAsia"/>
          <w:szCs w:val="21"/>
        </w:rPr>
        <w:t>金额: 人民币捌拾陆万元（860,000.00），</w:t>
      </w:r>
      <w:r w:rsidRPr="00126B0A">
        <w:rPr>
          <w:rFonts w:ascii="新宋体" w:eastAsia="新宋体" w:hAnsi="新宋体" w:cs="宋体"/>
          <w:szCs w:val="21"/>
        </w:rPr>
        <w:t>最高投标限价</w:t>
      </w:r>
      <w:r w:rsidRPr="00126B0A">
        <w:rPr>
          <w:rFonts w:ascii="新宋体" w:eastAsia="新宋体" w:hAnsi="新宋体" w:cs="宋体" w:hint="eastAsia"/>
          <w:szCs w:val="21"/>
        </w:rPr>
        <w:t>:</w:t>
      </w:r>
      <w:r w:rsidRPr="00126B0A">
        <w:rPr>
          <w:rFonts w:ascii="Times New Roman" w:eastAsia="宋体" w:hAnsi="Times New Roman" w:cs="Times New Roman" w:hint="eastAsia"/>
          <w:szCs w:val="24"/>
        </w:rPr>
        <w:t xml:space="preserve"> </w:t>
      </w:r>
      <w:r w:rsidRPr="00126B0A">
        <w:rPr>
          <w:rFonts w:ascii="新宋体" w:eastAsia="新宋体" w:hAnsi="新宋体" w:cs="宋体" w:hint="eastAsia"/>
          <w:szCs w:val="21"/>
        </w:rPr>
        <w:t>人民币捌拾陆万元（860,000.00）</w:t>
      </w:r>
    </w:p>
    <w:p w14:paraId="142F248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 xml:space="preserve">（二）项目概况: </w:t>
      </w:r>
    </w:p>
    <w:p w14:paraId="6F997EBF" w14:textId="77777777" w:rsidR="00126B0A" w:rsidRPr="00126B0A" w:rsidRDefault="00126B0A" w:rsidP="00126B0A">
      <w:pPr>
        <w:spacing w:line="360" w:lineRule="auto"/>
        <w:ind w:firstLineChars="200" w:firstLine="420"/>
        <w:rPr>
          <w:rFonts w:ascii="新宋体" w:eastAsia="新宋体" w:hAnsi="新宋体" w:cs="Times New Roman"/>
          <w:szCs w:val="21"/>
        </w:rPr>
      </w:pPr>
      <w:r w:rsidRPr="00126B0A">
        <w:rPr>
          <w:rFonts w:ascii="新宋体" w:eastAsia="新宋体" w:hAnsi="新宋体" w:cs="Times New Roman" w:hint="eastAsia"/>
          <w:szCs w:val="21"/>
        </w:rPr>
        <w:t>《广东省新污染物治理工作方案》（粤府办〔2023〕2号）提出“重点提升水源地、城市供水系统新污染物风险监测评估能力，有效防控饮用水健康风险”。《深圳市新污染物治理工作方案》（深府办〔2023〕12 号）中明确提出要“依托现有生态环境监测网络，对全市饮用水源水库开展新污染物调查监测”以及“强化自来水厂供水和水质净化厂排水新污染物管控。开展自来水厂、水质净化厂进出水新污染物调查监测”。为积极落实以上工作任务，深圳市生态环境局针对水源地、水质净化厂、自来水厂等组织开展了多项调查监测工作，初步摸清了我市典型水环境中新污染物污染现状。在此工作基础上，深圳市将进一步落实《深圳市新污染物治理工作方案》关于“建立健全新污染物治理体系”“水环境健康保卫行动”等工作部署，建立健全水环境新污染物治理体系，为全面构建我市新污染物治理体系提供支撑。其中，饮用水与人体健康密切相关，亟需尽快建立相关健康风险评估和管控体系，以保障饮用水安全。</w:t>
      </w:r>
    </w:p>
    <w:p w14:paraId="6EA06390" w14:textId="77777777" w:rsidR="00126B0A" w:rsidRPr="00126B0A" w:rsidRDefault="00126B0A" w:rsidP="00126B0A">
      <w:pPr>
        <w:spacing w:line="360" w:lineRule="auto"/>
        <w:ind w:firstLineChars="200" w:firstLine="420"/>
        <w:rPr>
          <w:rFonts w:ascii="新宋体" w:eastAsia="新宋体" w:hAnsi="新宋体" w:cs="Times New Roman"/>
          <w:szCs w:val="21"/>
        </w:rPr>
      </w:pPr>
      <w:r w:rsidRPr="00126B0A">
        <w:rPr>
          <w:rFonts w:ascii="新宋体" w:eastAsia="新宋体" w:hAnsi="新宋体" w:cs="Times New Roman" w:hint="eastAsia"/>
          <w:szCs w:val="21"/>
        </w:rPr>
        <w:t>本项目计划在我国新污染物“筛-评-控”治理总体工作思路的指导下，通过系统梳理分析水环境新污染物监测数据，并在前期调查监测的基础上开展追踪（或补充）监测，全面掌握饮用水新污染物污染特征、来源与风险水平；在“筛”和“评”的基础上，提出自来水厂供水重点关注新污染物清单，为饮用水新污染物环境健康风险管</w:t>
      </w:r>
      <w:proofErr w:type="gramStart"/>
      <w:r w:rsidRPr="00126B0A">
        <w:rPr>
          <w:rFonts w:ascii="新宋体" w:eastAsia="新宋体" w:hAnsi="新宋体" w:cs="Times New Roman" w:hint="eastAsia"/>
          <w:szCs w:val="21"/>
        </w:rPr>
        <w:t>控提供</w:t>
      </w:r>
      <w:proofErr w:type="gramEnd"/>
      <w:r w:rsidRPr="00126B0A">
        <w:rPr>
          <w:rFonts w:ascii="新宋体" w:eastAsia="新宋体" w:hAnsi="新宋体" w:cs="Times New Roman" w:hint="eastAsia"/>
          <w:szCs w:val="21"/>
        </w:rPr>
        <w:t>目标对象和依据，为全面构建深圳市饮用水新污染物环境健康风险管控体系提供重要支撑。</w:t>
      </w:r>
    </w:p>
    <w:p w14:paraId="1A188706" w14:textId="77777777" w:rsidR="00126B0A" w:rsidRPr="00126B0A" w:rsidRDefault="00126B0A" w:rsidP="00126B0A">
      <w:pPr>
        <w:rPr>
          <w:rFonts w:ascii="新宋体" w:eastAsia="新宋体" w:hAnsi="新宋体" w:cs="Times New Roman"/>
          <w:b/>
          <w:bCs/>
          <w:szCs w:val="21"/>
        </w:rPr>
      </w:pPr>
    </w:p>
    <w:p w14:paraId="3A00A076" w14:textId="77777777" w:rsidR="00126B0A" w:rsidRPr="00126B0A" w:rsidRDefault="00126B0A" w:rsidP="00126B0A">
      <w:pPr>
        <w:keepNext/>
        <w:keepLines/>
        <w:spacing w:before="260" w:after="260"/>
        <w:outlineLvl w:val="2"/>
        <w:rPr>
          <w:rFonts w:ascii="新宋体" w:eastAsia="新宋体" w:hAnsi="新宋体" w:cs="Times New Roman"/>
          <w:b/>
          <w:bCs/>
          <w:kern w:val="44"/>
          <w:sz w:val="28"/>
          <w:szCs w:val="28"/>
        </w:rPr>
      </w:pPr>
      <w:r w:rsidRPr="00126B0A">
        <w:rPr>
          <w:rFonts w:ascii="新宋体" w:eastAsia="新宋体" w:hAnsi="新宋体" w:cs="Times New Roman" w:hint="eastAsia"/>
          <w:b/>
          <w:bCs/>
          <w:kern w:val="44"/>
          <w:sz w:val="28"/>
          <w:szCs w:val="28"/>
        </w:rPr>
        <w:t>四、项目技术要求</w:t>
      </w:r>
    </w:p>
    <w:p w14:paraId="451899F2"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（一）★服务内容</w:t>
      </w:r>
    </w:p>
    <w:p w14:paraId="5BD6B2E7"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 xml:space="preserve">1. 开展深圳市典型水环境新污染物数据分析 </w:t>
      </w:r>
    </w:p>
    <w:p w14:paraId="569A2787"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整理深圳市自来水厂供水、水质净化厂、近岸海域等典型水环境新污染物调查工作基础，开展我市典型水环境新污染物数据分析，掌握深圳市水环境新污染物赋存底数与分布特征，为从水循环的角度摸清饮用水中新污染物的来源提供依据。</w:t>
      </w:r>
    </w:p>
    <w:p w14:paraId="72EB3730"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lastRenderedPageBreak/>
        <w:t>2. 开展深圳市典型水环境新污染物追踪（或补充）监测</w:t>
      </w:r>
    </w:p>
    <w:p w14:paraId="44B121C6"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基于典型水环境新污染物数据分析结果，查漏补缺选取1-2类水环境循环关键环节开展新污染物的追踪（或）补充监测，为系统分析饮用水新污染物环境健康风险提供数据支撑，原则上样品数量不少于30个。</w:t>
      </w:r>
    </w:p>
    <w:p w14:paraId="5A699427"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3. 提出自来水厂供水重点关注新污染物清单</w:t>
      </w:r>
    </w:p>
    <w:p w14:paraId="1F65733D"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基于数据分析及调查监测结果，提出深圳市自来水厂供水新污染物重点关注清单，科学地为饮用水新污染物环境健康风险管</w:t>
      </w:r>
      <w:proofErr w:type="gramStart"/>
      <w:r w:rsidRPr="00126B0A">
        <w:rPr>
          <w:rFonts w:ascii="新宋体" w:eastAsia="新宋体" w:hAnsi="新宋体" w:cs="Times New Roman" w:hint="eastAsia"/>
          <w:bCs/>
          <w:szCs w:val="24"/>
        </w:rPr>
        <w:t>控提供</w:t>
      </w:r>
      <w:proofErr w:type="gramEnd"/>
      <w:r w:rsidRPr="00126B0A">
        <w:rPr>
          <w:rFonts w:ascii="新宋体" w:eastAsia="新宋体" w:hAnsi="新宋体" w:cs="Times New Roman" w:hint="eastAsia"/>
          <w:bCs/>
          <w:szCs w:val="24"/>
        </w:rPr>
        <w:t>目标对象和依据，为全面构建深圳市饮用水新污染物环境健康风险管控体系提供重要支撑。</w:t>
      </w:r>
    </w:p>
    <w:p w14:paraId="1202A130"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（二）服务方式</w:t>
      </w:r>
    </w:p>
    <w:p w14:paraId="09EE607E"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中标人应按照本招标文件要求及采购人要求提供技术服务。</w:t>
      </w:r>
    </w:p>
    <w:p w14:paraId="18F88224"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（三）★提交成果</w:t>
      </w:r>
    </w:p>
    <w:p w14:paraId="10A553AE"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（1）《深圳市典型水环境新污染物数据分析报告》</w:t>
      </w:r>
    </w:p>
    <w:p w14:paraId="31880152"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（2）《深圳自来水厂供水重点关注新污染物清单》（建议稿）</w:t>
      </w:r>
    </w:p>
    <w:p w14:paraId="49A768BA"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（四）人员要求</w:t>
      </w:r>
    </w:p>
    <w:p w14:paraId="36697B6A"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为保证项目的顺利进行，中标人需组织一支项目经验丰富的不少于11人的技术团队来开展此项目，项目组负责人需具有高级工程师或以上职称。并具有新污染物相关项目工作经验，项目团队成员需具有环境类或化学类相关学位或职称，或具有新污染物监测、治理专业培训学习经历。中标人需合理安排研究工作和时间节点，并严格按照各项规章制度组织项目的实施。</w:t>
      </w:r>
    </w:p>
    <w:p w14:paraId="07B0752B"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（五）项目拟使用的车辆、场地、工具、机器等要求</w:t>
      </w:r>
    </w:p>
    <w:p w14:paraId="178B9611"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自备（自有或租赁均可）足够完成本项目任务所需的检测仪器、数据传输及储存等工作配套的设备及外出工作保障所需车辆以保证项目顺利实施。</w:t>
      </w:r>
    </w:p>
    <w:p w14:paraId="6108BA6E" w14:textId="77777777" w:rsidR="00126B0A" w:rsidRPr="00126B0A" w:rsidRDefault="00126B0A" w:rsidP="00126B0A">
      <w:pPr>
        <w:spacing w:line="360" w:lineRule="auto"/>
        <w:rPr>
          <w:rFonts w:ascii="新宋体" w:eastAsia="新宋体" w:hAnsi="新宋体" w:cs="Times New Roman"/>
          <w:b/>
          <w:szCs w:val="24"/>
        </w:rPr>
      </w:pPr>
      <w:r w:rsidRPr="00126B0A">
        <w:rPr>
          <w:rFonts w:ascii="新宋体" w:eastAsia="新宋体" w:hAnsi="新宋体" w:cs="Times New Roman" w:hint="eastAsia"/>
          <w:b/>
          <w:szCs w:val="24"/>
        </w:rPr>
        <w:t>（六）验收要求</w:t>
      </w:r>
    </w:p>
    <w:p w14:paraId="26E4E6E7" w14:textId="77777777" w:rsidR="00126B0A" w:rsidRPr="00126B0A" w:rsidRDefault="00126B0A" w:rsidP="00126B0A">
      <w:pPr>
        <w:spacing w:line="360" w:lineRule="auto"/>
        <w:rPr>
          <w:rFonts w:ascii="新宋体" w:eastAsia="新宋体" w:hAnsi="新宋体" w:cs="Times New Roman"/>
          <w:bCs/>
          <w:szCs w:val="24"/>
        </w:rPr>
      </w:pPr>
      <w:r w:rsidRPr="00126B0A">
        <w:rPr>
          <w:rFonts w:ascii="新宋体" w:eastAsia="新宋体" w:hAnsi="新宋体" w:cs="Times New Roman" w:hint="eastAsia"/>
          <w:bCs/>
          <w:szCs w:val="24"/>
        </w:rPr>
        <w:t>完成招标文件和合同约定的服务内容，项目成果通过专家评审，并获得采购人认可。</w:t>
      </w:r>
    </w:p>
    <w:p w14:paraId="367AF6B3" w14:textId="77777777" w:rsidR="00126B0A" w:rsidRPr="00126B0A" w:rsidRDefault="00126B0A" w:rsidP="00126B0A">
      <w:pPr>
        <w:rPr>
          <w:rFonts w:ascii="新宋体" w:eastAsia="新宋体" w:hAnsi="新宋体" w:cs="Times New Roman"/>
          <w:b/>
          <w:szCs w:val="24"/>
        </w:rPr>
      </w:pPr>
    </w:p>
    <w:p w14:paraId="2656EF25" w14:textId="77777777" w:rsidR="00126B0A" w:rsidRPr="00126B0A" w:rsidRDefault="00126B0A" w:rsidP="00126B0A">
      <w:pPr>
        <w:keepNext/>
        <w:keepLines/>
        <w:spacing w:before="260" w:after="260"/>
        <w:outlineLvl w:val="2"/>
        <w:rPr>
          <w:rFonts w:ascii="新宋体" w:eastAsia="新宋体" w:hAnsi="新宋体" w:cs="Times New Roman"/>
          <w:b/>
          <w:bCs/>
          <w:kern w:val="44"/>
          <w:sz w:val="28"/>
          <w:szCs w:val="28"/>
        </w:rPr>
      </w:pPr>
      <w:r w:rsidRPr="00126B0A">
        <w:rPr>
          <w:rFonts w:ascii="新宋体" w:eastAsia="新宋体" w:hAnsi="新宋体" w:cs="Times New Roman" w:hint="eastAsia"/>
          <w:b/>
          <w:bCs/>
          <w:kern w:val="44"/>
          <w:sz w:val="28"/>
          <w:szCs w:val="28"/>
        </w:rPr>
        <w:t>五、项目商务要求</w:t>
      </w:r>
    </w:p>
    <w:p w14:paraId="7021282B"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（一）支付要求</w:t>
      </w:r>
    </w:p>
    <w:p w14:paraId="430EEFA2"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w:t>
      </w:r>
      <w:r w:rsidRPr="00126B0A">
        <w:rPr>
          <w:rFonts w:ascii="新宋体" w:eastAsia="新宋体" w:hAnsi="新宋体" w:cs="宋体" w:hint="eastAsia"/>
          <w:szCs w:val="21"/>
        </w:rPr>
        <w:tab/>
        <w:t>签订合同后，采购人在收到发票后10个工作日内向中标人支付合同总价的  45  %。</w:t>
      </w:r>
    </w:p>
    <w:p w14:paraId="2F0BF6FD"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lastRenderedPageBreak/>
        <w:t>2、</w:t>
      </w:r>
      <w:r w:rsidRPr="00126B0A">
        <w:rPr>
          <w:rFonts w:ascii="新宋体" w:eastAsia="新宋体" w:hAnsi="新宋体" w:cs="宋体" w:hint="eastAsia"/>
          <w:szCs w:val="21"/>
        </w:rPr>
        <w:tab/>
        <w:t>通过采购人验收且采购人在收到发票后10个工作日内向中标人支付合同总价的   55  %。</w:t>
      </w:r>
    </w:p>
    <w:p w14:paraId="790F1947"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w:t>
      </w:r>
      <w:r w:rsidRPr="00126B0A">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126B0A">
        <w:rPr>
          <w:rFonts w:ascii="新宋体" w:eastAsia="新宋体" w:hAnsi="新宋体" w:cs="宋体" w:hint="eastAsia"/>
          <w:szCs w:val="21"/>
        </w:rPr>
        <w:t>乙方均</w:t>
      </w:r>
      <w:proofErr w:type="gramEnd"/>
      <w:r w:rsidRPr="00126B0A">
        <w:rPr>
          <w:rFonts w:ascii="新宋体" w:eastAsia="新宋体" w:hAnsi="新宋体" w:cs="宋体" w:hint="eastAsia"/>
          <w:szCs w:val="21"/>
        </w:rPr>
        <w:t>必须与中标人名称一致；</w:t>
      </w:r>
    </w:p>
    <w:p w14:paraId="5349C309"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（二）★合同服务期限</w:t>
      </w:r>
    </w:p>
    <w:p w14:paraId="4FCC0F0E"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1、项目服务期限：本项目服务期自合同签订之日起  1 年。</w:t>
      </w:r>
    </w:p>
    <w:p w14:paraId="626A5D4E"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258A75A5"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（三）★合同转包和分包</w:t>
      </w:r>
    </w:p>
    <w:p w14:paraId="4BCFFB87"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本项目不允许转包，允许分包；</w:t>
      </w:r>
    </w:p>
    <w:p w14:paraId="04F159E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 xml:space="preserve">（1)分包履行的具体内容新污染物筛查 </w:t>
      </w:r>
    </w:p>
    <w:p w14:paraId="3A1320C1"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 xml:space="preserve">（2)分包金额（比例不超过40%）： 30% </w:t>
      </w:r>
    </w:p>
    <w:p w14:paraId="0ADC4F2D"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 xml:space="preserve">（3)对分包人的资质要求：具有独立法人资格或具有独立承担民事责任能力的其它组织；参与本项目前三年内，在经营活动中没有重大违法记录。 </w:t>
      </w:r>
    </w:p>
    <w:p w14:paraId="40D63AA1"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（4)投标人应当在投标文件中载明拟在中标后将中标项目的非主体、非关键性工作分包的承担主体，分包承担主体应当具备相应资质条件且不得再次分包。</w:t>
      </w:r>
    </w:p>
    <w:p w14:paraId="7593FEB0"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（5)投标人应当提供《分包意向协议书》，并按照招标文件要求明确各方内部职责的划分，承担自身所负的责任和风险。</w:t>
      </w:r>
    </w:p>
    <w:p w14:paraId="499E9BB9"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（6)中标后，如中标人须更换分包商，应经采购人审核同意后，方可更换具备同等资质的分包商。</w:t>
      </w:r>
    </w:p>
    <w:p w14:paraId="64C8F6B9"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（四）保密要求</w:t>
      </w:r>
    </w:p>
    <w:p w14:paraId="0CAE1457"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D4F0E1F"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（五）★违约责任</w:t>
      </w:r>
    </w:p>
    <w:p w14:paraId="2CDD7DCD"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w:t>
      </w:r>
      <w:r w:rsidRPr="00126B0A">
        <w:rPr>
          <w:rFonts w:ascii="新宋体" w:eastAsia="新宋体" w:hAnsi="新宋体" w:cs="宋体" w:hint="eastAsia"/>
          <w:szCs w:val="21"/>
        </w:rPr>
        <w:lastRenderedPageBreak/>
        <w:t>支付采购合同总价款20%的违约金；</w:t>
      </w:r>
    </w:p>
    <w:p w14:paraId="482FE056"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FBE2C4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6DB6060C"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4、未经采购人同意，中标人不得将项目转包给</w:t>
      </w:r>
      <w:proofErr w:type="gramStart"/>
      <w:r w:rsidRPr="00126B0A">
        <w:rPr>
          <w:rFonts w:ascii="新宋体" w:eastAsia="新宋体" w:hAnsi="新宋体" w:cs="宋体" w:hint="eastAsia"/>
          <w:szCs w:val="21"/>
        </w:rPr>
        <w:t>其他第三</w:t>
      </w:r>
      <w:proofErr w:type="gramEnd"/>
      <w:r w:rsidRPr="00126B0A">
        <w:rPr>
          <w:rFonts w:ascii="新宋体" w:eastAsia="新宋体" w:hAnsi="新宋体" w:cs="宋体" w:hint="eastAsia"/>
          <w:szCs w:val="21"/>
        </w:rPr>
        <w:t>方，如若违反，采购人有权解除合同，中标人应当返还采购人已支付的款项并向采购人支付采购合同总价款20%的违约金。</w:t>
      </w:r>
    </w:p>
    <w:p w14:paraId="7B12DB3D"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（六）合同的变更</w:t>
      </w:r>
    </w:p>
    <w:p w14:paraId="1D71AE1F"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2D319196"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61AAF56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3、除了双方签署书面协议，并成为合同不可分割的一部分之外，合同条件不得有任何变更。</w:t>
      </w:r>
    </w:p>
    <w:p w14:paraId="7695E01C"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（七）解决争议的方法</w:t>
      </w:r>
    </w:p>
    <w:p w14:paraId="6EC394FF"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1、合同各方应通过友好协商，解决在执行合同过程中所发生的或与合同有关的一切争端。</w:t>
      </w:r>
    </w:p>
    <w:p w14:paraId="6037DA2B"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2、如从协商开始28天内仍不能解决，任一方可向采购人所在地的人民法院提起诉讼。</w:t>
      </w:r>
    </w:p>
    <w:p w14:paraId="59B9943D"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3、在诉讼期间，除正在进行诉讼的部分外，合同的其他部分应继续执行。</w:t>
      </w:r>
    </w:p>
    <w:p w14:paraId="3F78C239"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（八）合同语言</w:t>
      </w:r>
    </w:p>
    <w:p w14:paraId="16BFEB49"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合同以及双方来住的与合同有关的信件、传真和其它文件应用中文书写。</w:t>
      </w:r>
    </w:p>
    <w:p w14:paraId="5BB21C8B"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（九）法律适用</w:t>
      </w:r>
    </w:p>
    <w:p w14:paraId="5AFDF635"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BDB36CE"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（十）通知</w:t>
      </w:r>
    </w:p>
    <w:p w14:paraId="03D257B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w:t>
      </w:r>
      <w:r w:rsidRPr="00126B0A">
        <w:rPr>
          <w:rFonts w:ascii="新宋体" w:eastAsia="新宋体" w:hAnsi="新宋体" w:cs="宋体" w:hint="eastAsia"/>
          <w:szCs w:val="21"/>
        </w:rPr>
        <w:tab/>
        <w:t>合同一方给另一方的通知均应采用书面形式，传真或快递送到对方的地址和办理签收手续。</w:t>
      </w:r>
    </w:p>
    <w:p w14:paraId="377C3AB6"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w:t>
      </w:r>
      <w:r w:rsidRPr="00126B0A">
        <w:rPr>
          <w:rFonts w:ascii="新宋体" w:eastAsia="新宋体" w:hAnsi="新宋体" w:cs="宋体" w:hint="eastAsia"/>
          <w:szCs w:val="21"/>
        </w:rPr>
        <w:tab/>
        <w:t>通知以送到之日或通知书中规定的生效之日起生效，两者中以较迟之日为准。</w:t>
      </w:r>
    </w:p>
    <w:p w14:paraId="33E51E2D"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（十一）★知识产权</w:t>
      </w:r>
    </w:p>
    <w:p w14:paraId="77C377D1"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lastRenderedPageBreak/>
        <w:t>1、</w:t>
      </w:r>
      <w:r w:rsidRPr="00126B0A">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126B0A">
        <w:rPr>
          <w:rFonts w:ascii="新宋体" w:eastAsia="新宋体" w:hAnsi="新宋体" w:cs="宋体" w:hint="eastAsia"/>
          <w:szCs w:val="21"/>
        </w:rPr>
        <w:t>规</w:t>
      </w:r>
      <w:proofErr w:type="gramEnd"/>
      <w:r w:rsidRPr="00126B0A">
        <w:rPr>
          <w:rFonts w:ascii="新宋体" w:eastAsia="新宋体" w:hAnsi="新宋体" w:cs="宋体" w:hint="eastAsia"/>
          <w:szCs w:val="21"/>
        </w:rPr>
        <w:t>性承诺，否则依法追究其违约等责任，并将其失信违法信息依法纳入公共信用信息系统。</w:t>
      </w:r>
    </w:p>
    <w:p w14:paraId="20D8741B"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w:t>
      </w:r>
      <w:r w:rsidRPr="00126B0A">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AEAE7EE"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w:t>
      </w:r>
      <w:r w:rsidRPr="00126B0A">
        <w:rPr>
          <w:rFonts w:ascii="新宋体" w:eastAsia="新宋体" w:hAnsi="新宋体" w:cs="宋体" w:hint="eastAsia"/>
          <w:szCs w:val="21"/>
        </w:rPr>
        <w:tab/>
        <w:t>中标人实施本项目所形成成果的知识产权归采购人所有，未经采购人许可，中标人不得随意使用。</w:t>
      </w:r>
    </w:p>
    <w:p w14:paraId="10D0712D"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（十二）合同解除和终止</w:t>
      </w:r>
    </w:p>
    <w:p w14:paraId="27928B6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126B0A">
        <w:rPr>
          <w:rFonts w:ascii="新宋体" w:eastAsia="新宋体" w:hAnsi="新宋体" w:cs="宋体" w:hint="eastAsia"/>
          <w:szCs w:val="21"/>
        </w:rPr>
        <w:t>终止部</w:t>
      </w:r>
      <w:proofErr w:type="gramEnd"/>
      <w:r w:rsidRPr="00126B0A">
        <w:rPr>
          <w:rFonts w:ascii="新宋体" w:eastAsia="新宋体" w:hAnsi="新宋体" w:cs="宋体" w:hint="eastAsia"/>
          <w:szCs w:val="21"/>
        </w:rPr>
        <w:t>份或全部协议。采购人可在任何时候出于自身的</w:t>
      </w:r>
      <w:proofErr w:type="gramStart"/>
      <w:r w:rsidRPr="00126B0A">
        <w:rPr>
          <w:rFonts w:ascii="新宋体" w:eastAsia="新宋体" w:hAnsi="新宋体" w:cs="宋体" w:hint="eastAsia"/>
          <w:szCs w:val="21"/>
        </w:rPr>
        <w:t>便利向</w:t>
      </w:r>
      <w:proofErr w:type="gramEnd"/>
      <w:r w:rsidRPr="00126B0A">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126B0A">
        <w:rPr>
          <w:rFonts w:ascii="新宋体" w:eastAsia="新宋体" w:hAnsi="新宋体" w:cs="宋体" w:hint="eastAsia"/>
          <w:szCs w:val="21"/>
        </w:rPr>
        <w:t>作出</w:t>
      </w:r>
      <w:proofErr w:type="gramEnd"/>
      <w:r w:rsidRPr="00126B0A">
        <w:rPr>
          <w:rFonts w:ascii="新宋体" w:eastAsia="新宋体" w:hAnsi="新宋体" w:cs="宋体" w:hint="eastAsia"/>
          <w:szCs w:val="21"/>
        </w:rPr>
        <w:t>额外赔偿。</w:t>
      </w:r>
    </w:p>
    <w:p w14:paraId="3BFB2099" w14:textId="77777777" w:rsidR="00126B0A" w:rsidRPr="00126B0A" w:rsidRDefault="00126B0A" w:rsidP="00126B0A">
      <w:pPr>
        <w:spacing w:line="360" w:lineRule="auto"/>
        <w:rPr>
          <w:rFonts w:ascii="新宋体" w:eastAsia="新宋体" w:hAnsi="新宋体" w:cs="宋体"/>
          <w:b/>
          <w:bCs/>
          <w:szCs w:val="21"/>
        </w:rPr>
      </w:pPr>
      <w:r w:rsidRPr="00126B0A">
        <w:rPr>
          <w:rFonts w:ascii="新宋体" w:eastAsia="新宋体" w:hAnsi="新宋体" w:cs="宋体" w:hint="eastAsia"/>
          <w:b/>
          <w:bCs/>
          <w:szCs w:val="21"/>
        </w:rPr>
        <w:t>（十三）税费</w:t>
      </w:r>
    </w:p>
    <w:p w14:paraId="2C1E652D"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中国政府根据现行税法向中标人征收的与合同有关的一切税费均由中标人负责。</w:t>
      </w:r>
    </w:p>
    <w:p w14:paraId="251C2FCA" w14:textId="77777777" w:rsidR="00126B0A" w:rsidRPr="00126B0A" w:rsidRDefault="00126B0A" w:rsidP="00126B0A">
      <w:pPr>
        <w:keepNext/>
        <w:keepLines/>
        <w:spacing w:before="260" w:after="260"/>
        <w:outlineLvl w:val="2"/>
        <w:rPr>
          <w:rFonts w:ascii="新宋体" w:eastAsia="新宋体" w:hAnsi="新宋体" w:cs="Times New Roman"/>
          <w:b/>
          <w:bCs/>
          <w:kern w:val="44"/>
          <w:sz w:val="28"/>
          <w:szCs w:val="28"/>
        </w:rPr>
      </w:pPr>
      <w:r w:rsidRPr="00126B0A">
        <w:rPr>
          <w:rFonts w:ascii="新宋体" w:eastAsia="新宋体" w:hAnsi="新宋体" w:cs="Times New Roman" w:hint="eastAsia"/>
          <w:b/>
          <w:bCs/>
          <w:kern w:val="44"/>
          <w:sz w:val="28"/>
          <w:szCs w:val="28"/>
        </w:rPr>
        <w:t>六、投标报价</w:t>
      </w:r>
    </w:p>
    <w:p w14:paraId="456213F3"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EA43AA0"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D69F4CC"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3、除非招标代理机构通过修改招标文件予以更正，否则，投标人应毫无例外地按招标文件所列的清单</w:t>
      </w:r>
      <w:proofErr w:type="gramStart"/>
      <w:r w:rsidRPr="00126B0A">
        <w:rPr>
          <w:rFonts w:ascii="新宋体" w:eastAsia="新宋体" w:hAnsi="新宋体" w:cs="宋体" w:hint="eastAsia"/>
          <w:szCs w:val="21"/>
        </w:rPr>
        <w:t>中项目</w:t>
      </w:r>
      <w:proofErr w:type="gramEnd"/>
      <w:r w:rsidRPr="00126B0A">
        <w:rPr>
          <w:rFonts w:ascii="新宋体" w:eastAsia="新宋体" w:hAnsi="新宋体" w:cs="宋体" w:hint="eastAsia"/>
          <w:szCs w:val="21"/>
        </w:rPr>
        <w:t>和数量填报综合单价或总价。投标人未</w:t>
      </w:r>
      <w:proofErr w:type="gramStart"/>
      <w:r w:rsidRPr="00126B0A">
        <w:rPr>
          <w:rFonts w:ascii="新宋体" w:eastAsia="新宋体" w:hAnsi="新宋体" w:cs="宋体" w:hint="eastAsia"/>
          <w:szCs w:val="21"/>
        </w:rPr>
        <w:t>填综合</w:t>
      </w:r>
      <w:proofErr w:type="gramEnd"/>
      <w:r w:rsidRPr="00126B0A">
        <w:rPr>
          <w:rFonts w:ascii="新宋体" w:eastAsia="新宋体" w:hAnsi="新宋体" w:cs="宋体" w:hint="eastAsia"/>
          <w:szCs w:val="21"/>
        </w:rPr>
        <w:t>单价或总价的项目，在实施</w:t>
      </w:r>
      <w:r w:rsidRPr="00126B0A">
        <w:rPr>
          <w:rFonts w:ascii="新宋体" w:eastAsia="新宋体" w:hAnsi="新宋体" w:cs="宋体" w:hint="eastAsia"/>
          <w:szCs w:val="21"/>
        </w:rPr>
        <w:lastRenderedPageBreak/>
        <w:t>后，将不得以支付，并视作该项费用已包括在其它有价款的综合单价或总价内。</w:t>
      </w:r>
    </w:p>
    <w:p w14:paraId="44E12CCC"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0D805D2A"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082B993" w14:textId="77777777" w:rsidR="00126B0A" w:rsidRPr="00126B0A" w:rsidRDefault="00126B0A" w:rsidP="00126B0A">
      <w:pPr>
        <w:spacing w:line="360" w:lineRule="auto"/>
        <w:rPr>
          <w:rFonts w:ascii="新宋体" w:eastAsia="新宋体" w:hAnsi="新宋体" w:cs="宋体"/>
          <w:szCs w:val="21"/>
        </w:rPr>
      </w:pPr>
      <w:r w:rsidRPr="00126B0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0216016A" w14:textId="77777777" w:rsidR="00126B0A" w:rsidRPr="00126B0A" w:rsidRDefault="00126B0A" w:rsidP="00126B0A">
      <w:pPr>
        <w:spacing w:line="360" w:lineRule="auto"/>
        <w:rPr>
          <w:rFonts w:ascii="新宋体" w:eastAsia="新宋体" w:hAnsi="新宋体" w:cs="宋体"/>
          <w:color w:val="FF0000"/>
          <w:szCs w:val="21"/>
        </w:rPr>
      </w:pPr>
      <w:r w:rsidRPr="00126B0A">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75C7B9FB" w14:textId="51D94C3B" w:rsidR="00F516D7" w:rsidRPr="00126B0A" w:rsidRDefault="00F516D7">
      <w:bookmarkStart w:id="0" w:name="_GoBack"/>
      <w:bookmarkEnd w:id="0"/>
    </w:p>
    <w:sectPr w:rsidR="00F516D7" w:rsidRPr="00126B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E2F32" w14:textId="77777777" w:rsidR="00126B0A" w:rsidRDefault="00126B0A" w:rsidP="00126B0A">
      <w:r>
        <w:separator/>
      </w:r>
    </w:p>
  </w:endnote>
  <w:endnote w:type="continuationSeparator" w:id="0">
    <w:p w14:paraId="2418CBE3" w14:textId="77777777" w:rsidR="00126B0A" w:rsidRDefault="00126B0A" w:rsidP="0012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A9387" w14:textId="77777777" w:rsidR="00126B0A" w:rsidRDefault="00126B0A" w:rsidP="00126B0A">
      <w:r>
        <w:separator/>
      </w:r>
    </w:p>
  </w:footnote>
  <w:footnote w:type="continuationSeparator" w:id="0">
    <w:p w14:paraId="49E921F7" w14:textId="77777777" w:rsidR="00126B0A" w:rsidRDefault="00126B0A" w:rsidP="00126B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126B0A"/>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6B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6B0A"/>
    <w:rPr>
      <w:sz w:val="18"/>
      <w:szCs w:val="18"/>
    </w:rPr>
  </w:style>
  <w:style w:type="paragraph" w:styleId="a4">
    <w:name w:val="footer"/>
    <w:basedOn w:val="a"/>
    <w:link w:val="Char0"/>
    <w:uiPriority w:val="99"/>
    <w:unhideWhenUsed/>
    <w:rsid w:val="00126B0A"/>
    <w:pPr>
      <w:tabs>
        <w:tab w:val="center" w:pos="4153"/>
        <w:tab w:val="right" w:pos="8306"/>
      </w:tabs>
      <w:snapToGrid w:val="0"/>
      <w:jc w:val="left"/>
    </w:pPr>
    <w:rPr>
      <w:sz w:val="18"/>
      <w:szCs w:val="18"/>
    </w:rPr>
  </w:style>
  <w:style w:type="character" w:customStyle="1" w:styleId="Char0">
    <w:name w:val="页脚 Char"/>
    <w:basedOn w:val="a0"/>
    <w:link w:val="a4"/>
    <w:uiPriority w:val="99"/>
    <w:rsid w:val="00126B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6B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6B0A"/>
    <w:rPr>
      <w:sz w:val="18"/>
      <w:szCs w:val="18"/>
    </w:rPr>
  </w:style>
  <w:style w:type="paragraph" w:styleId="a4">
    <w:name w:val="footer"/>
    <w:basedOn w:val="a"/>
    <w:link w:val="Char0"/>
    <w:uiPriority w:val="99"/>
    <w:unhideWhenUsed/>
    <w:rsid w:val="00126B0A"/>
    <w:pPr>
      <w:tabs>
        <w:tab w:val="center" w:pos="4153"/>
        <w:tab w:val="right" w:pos="8306"/>
      </w:tabs>
      <w:snapToGrid w:val="0"/>
      <w:jc w:val="left"/>
    </w:pPr>
    <w:rPr>
      <w:sz w:val="18"/>
      <w:szCs w:val="18"/>
    </w:rPr>
  </w:style>
  <w:style w:type="character" w:customStyle="1" w:styleId="Char0">
    <w:name w:val="页脚 Char"/>
    <w:basedOn w:val="a0"/>
    <w:link w:val="a4"/>
    <w:uiPriority w:val="99"/>
    <w:rsid w:val="00126B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656</Words>
  <Characters>3745</Characters>
  <Application>Microsoft Office Word</Application>
  <DocSecurity>0</DocSecurity>
  <Lines>31</Lines>
  <Paragraphs>8</Paragraphs>
  <ScaleCrop>false</ScaleCrop>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2025-03-06T08:17:00Z</dcterms:modified>
</cp:coreProperties>
</file>