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FCFBA7">
      <w:pPr>
        <w:pStyle w:val="3"/>
        <w:rPr>
          <w:rFonts w:ascii="新宋体" w:hAnsi="新宋体" w:eastAsia="新宋体"/>
          <w:kern w:val="44"/>
          <w:sz w:val="30"/>
          <w:szCs w:val="30"/>
        </w:rPr>
      </w:pPr>
      <w:r>
        <w:rPr>
          <w:rFonts w:hint="eastAsia" w:ascii="新宋体" w:hAnsi="新宋体" w:eastAsia="新宋体"/>
          <w:kern w:val="44"/>
          <w:sz w:val="30"/>
          <w:szCs w:val="30"/>
        </w:rPr>
        <w:t xml:space="preserve"> 招标项目需求</w:t>
      </w:r>
    </w:p>
    <w:p w14:paraId="45BB596D">
      <w:pPr>
        <w:pStyle w:val="4"/>
        <w:rPr>
          <w:rFonts w:ascii="新宋体" w:hAnsi="新宋体" w:eastAsia="新宋体"/>
          <w:kern w:val="44"/>
          <w:szCs w:val="28"/>
        </w:rPr>
      </w:pPr>
      <w:r>
        <w:rPr>
          <w:rFonts w:hint="eastAsia" w:ascii="新宋体" w:hAnsi="新宋体" w:eastAsia="新宋体"/>
          <w:kern w:val="44"/>
          <w:szCs w:val="28"/>
        </w:rPr>
        <w:t>一、对通用条款的补充内容</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1889"/>
        <w:gridCol w:w="5837"/>
      </w:tblGrid>
      <w:tr w14:paraId="20470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14:paraId="31EFAC79">
            <w:pPr>
              <w:spacing w:line="276" w:lineRule="auto"/>
              <w:jc w:val="center"/>
              <w:rPr>
                <w:rFonts w:ascii="新宋体" w:hAnsi="新宋体" w:eastAsia="新宋体"/>
                <w:b/>
                <w:bCs/>
              </w:rPr>
            </w:pPr>
            <w:r>
              <w:rPr>
                <w:rFonts w:hint="eastAsia" w:ascii="新宋体" w:hAnsi="新宋体" w:eastAsia="新宋体"/>
                <w:b/>
                <w:bCs/>
              </w:rPr>
              <w:t>序号</w:t>
            </w:r>
          </w:p>
        </w:tc>
        <w:tc>
          <w:tcPr>
            <w:tcW w:w="2012" w:type="dxa"/>
            <w:vAlign w:val="center"/>
          </w:tcPr>
          <w:p w14:paraId="3A74F045">
            <w:pPr>
              <w:spacing w:line="276" w:lineRule="auto"/>
              <w:jc w:val="center"/>
              <w:rPr>
                <w:rFonts w:ascii="新宋体" w:hAnsi="新宋体" w:eastAsia="新宋体"/>
                <w:b/>
                <w:bCs/>
              </w:rPr>
            </w:pPr>
            <w:r>
              <w:rPr>
                <w:rFonts w:hint="eastAsia" w:ascii="新宋体" w:hAnsi="新宋体" w:eastAsia="新宋体"/>
                <w:b/>
                <w:bCs/>
              </w:rPr>
              <w:t>内   容</w:t>
            </w:r>
          </w:p>
        </w:tc>
        <w:tc>
          <w:tcPr>
            <w:tcW w:w="6239" w:type="dxa"/>
            <w:vAlign w:val="center"/>
          </w:tcPr>
          <w:p w14:paraId="4FBDBDA5">
            <w:pPr>
              <w:spacing w:line="276" w:lineRule="auto"/>
              <w:jc w:val="center"/>
              <w:rPr>
                <w:rFonts w:ascii="新宋体" w:hAnsi="新宋体" w:eastAsia="新宋体"/>
                <w:b/>
                <w:bCs/>
              </w:rPr>
            </w:pPr>
            <w:r>
              <w:rPr>
                <w:rFonts w:hint="eastAsia" w:ascii="新宋体" w:hAnsi="新宋体" w:eastAsia="新宋体"/>
                <w:b/>
                <w:bCs/>
              </w:rPr>
              <w:t>规      定</w:t>
            </w:r>
          </w:p>
        </w:tc>
      </w:tr>
      <w:tr w14:paraId="20742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14:paraId="6FFC1C1F">
            <w:pPr>
              <w:spacing w:line="276" w:lineRule="auto"/>
              <w:jc w:val="center"/>
              <w:rPr>
                <w:rFonts w:ascii="新宋体" w:hAnsi="新宋体" w:eastAsia="新宋体"/>
              </w:rPr>
            </w:pPr>
            <w:r>
              <w:rPr>
                <w:rFonts w:hint="eastAsia" w:ascii="新宋体" w:hAnsi="新宋体" w:eastAsia="新宋体"/>
              </w:rPr>
              <w:t>1</w:t>
            </w:r>
          </w:p>
        </w:tc>
        <w:tc>
          <w:tcPr>
            <w:tcW w:w="2012" w:type="dxa"/>
            <w:vAlign w:val="center"/>
          </w:tcPr>
          <w:p w14:paraId="473F70D3">
            <w:pPr>
              <w:spacing w:line="276" w:lineRule="auto"/>
              <w:rPr>
                <w:rFonts w:ascii="新宋体" w:hAnsi="新宋体" w:eastAsia="新宋体"/>
              </w:rPr>
            </w:pPr>
            <w:r>
              <w:rPr>
                <w:rFonts w:hint="eastAsia" w:ascii="新宋体" w:hAnsi="新宋体" w:eastAsia="新宋体"/>
              </w:rPr>
              <w:t>联合体投标</w:t>
            </w:r>
          </w:p>
        </w:tc>
        <w:tc>
          <w:tcPr>
            <w:tcW w:w="6239" w:type="dxa"/>
            <w:vAlign w:val="center"/>
          </w:tcPr>
          <w:p w14:paraId="5CC89AA7">
            <w:pPr>
              <w:spacing w:line="276" w:lineRule="auto"/>
              <w:rPr>
                <w:rFonts w:ascii="新宋体" w:hAnsi="新宋体" w:eastAsia="新宋体"/>
                <w:snapToGrid w:val="0"/>
                <w:kern w:val="0"/>
                <w:szCs w:val="32"/>
                <w:u w:val="single"/>
                <w:lang w:val="zh-CN"/>
              </w:rPr>
            </w:pPr>
            <w:r>
              <w:rPr>
                <w:rFonts w:hint="eastAsia" w:ascii="新宋体" w:hAnsi="新宋体" w:eastAsia="新宋体"/>
                <w:snapToGrid w:val="0"/>
                <w:kern w:val="0"/>
                <w:szCs w:val="32"/>
                <w:u w:val="single"/>
                <w:lang w:val="zh-CN"/>
              </w:rPr>
              <w:t>见《招标公告》中“投标人资格要求”部分的相关内容</w:t>
            </w:r>
          </w:p>
        </w:tc>
      </w:tr>
      <w:tr w14:paraId="2754D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14:paraId="06F8853C">
            <w:pPr>
              <w:spacing w:line="276" w:lineRule="auto"/>
              <w:jc w:val="center"/>
              <w:rPr>
                <w:rFonts w:ascii="新宋体" w:hAnsi="新宋体" w:eastAsia="新宋体"/>
              </w:rPr>
            </w:pPr>
            <w:r>
              <w:rPr>
                <w:rFonts w:hint="eastAsia" w:ascii="新宋体" w:hAnsi="新宋体" w:eastAsia="新宋体"/>
              </w:rPr>
              <w:t>2</w:t>
            </w:r>
          </w:p>
        </w:tc>
        <w:tc>
          <w:tcPr>
            <w:tcW w:w="2012" w:type="dxa"/>
            <w:vAlign w:val="center"/>
          </w:tcPr>
          <w:p w14:paraId="49221D45">
            <w:pPr>
              <w:spacing w:line="276" w:lineRule="auto"/>
              <w:rPr>
                <w:rFonts w:ascii="新宋体" w:hAnsi="新宋体" w:eastAsia="新宋体"/>
              </w:rPr>
            </w:pPr>
            <w:r>
              <w:rPr>
                <w:rFonts w:hint="eastAsia" w:ascii="新宋体" w:hAnsi="新宋体" w:eastAsia="新宋体"/>
              </w:rPr>
              <w:t>投标有效期</w:t>
            </w:r>
          </w:p>
        </w:tc>
        <w:tc>
          <w:tcPr>
            <w:tcW w:w="6239" w:type="dxa"/>
            <w:vAlign w:val="center"/>
          </w:tcPr>
          <w:p w14:paraId="48229DF0">
            <w:pPr>
              <w:spacing w:line="276" w:lineRule="auto"/>
              <w:rPr>
                <w:rFonts w:ascii="新宋体" w:hAnsi="新宋体" w:eastAsia="新宋体"/>
              </w:rPr>
            </w:pPr>
            <w:r>
              <w:rPr>
                <w:rFonts w:hint="eastAsia" w:ascii="新宋体" w:hAnsi="新宋体" w:eastAsia="新宋体"/>
                <w:u w:val="single"/>
              </w:rPr>
              <w:t>120</w:t>
            </w:r>
            <w:r>
              <w:rPr>
                <w:rFonts w:ascii="新宋体" w:hAnsi="新宋体" w:eastAsia="新宋体"/>
                <w:u w:val="single"/>
              </w:rPr>
              <w:t>日历天</w:t>
            </w:r>
            <w:r>
              <w:rPr>
                <w:rFonts w:ascii="新宋体" w:hAnsi="新宋体" w:eastAsia="新宋体"/>
              </w:rPr>
              <w:t>（从投标截止之日算起）</w:t>
            </w:r>
          </w:p>
        </w:tc>
      </w:tr>
      <w:tr w14:paraId="0E9D4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14:paraId="03ED8E5F">
            <w:pPr>
              <w:spacing w:line="276" w:lineRule="auto"/>
              <w:jc w:val="center"/>
              <w:rPr>
                <w:rFonts w:ascii="新宋体" w:hAnsi="新宋体" w:eastAsia="新宋体"/>
              </w:rPr>
            </w:pPr>
            <w:r>
              <w:rPr>
                <w:rFonts w:hint="eastAsia" w:ascii="新宋体" w:hAnsi="新宋体" w:eastAsia="新宋体"/>
              </w:rPr>
              <w:t>3</w:t>
            </w:r>
          </w:p>
        </w:tc>
        <w:tc>
          <w:tcPr>
            <w:tcW w:w="2012" w:type="dxa"/>
            <w:vAlign w:val="center"/>
          </w:tcPr>
          <w:p w14:paraId="76F4FF88">
            <w:pPr>
              <w:spacing w:line="276" w:lineRule="auto"/>
              <w:rPr>
                <w:rFonts w:ascii="新宋体" w:hAnsi="新宋体" w:eastAsia="新宋体"/>
              </w:rPr>
            </w:pPr>
            <w:r>
              <w:rPr>
                <w:rFonts w:hint="eastAsia" w:ascii="新宋体" w:hAnsi="新宋体" w:eastAsia="新宋体"/>
              </w:rPr>
              <w:t>投标人的替代方案</w:t>
            </w:r>
          </w:p>
        </w:tc>
        <w:tc>
          <w:tcPr>
            <w:tcW w:w="6239" w:type="dxa"/>
            <w:vAlign w:val="center"/>
          </w:tcPr>
          <w:p w14:paraId="7A2480D7">
            <w:pPr>
              <w:spacing w:line="276" w:lineRule="auto"/>
              <w:rPr>
                <w:rFonts w:ascii="新宋体" w:hAnsi="新宋体" w:eastAsia="新宋体"/>
              </w:rPr>
            </w:pPr>
            <w:r>
              <w:rPr>
                <w:rFonts w:hint="eastAsia" w:ascii="新宋体" w:hAnsi="新宋体" w:eastAsia="新宋体"/>
              </w:rPr>
              <w:t>不允许</w:t>
            </w:r>
          </w:p>
        </w:tc>
      </w:tr>
      <w:tr w14:paraId="25F93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14:paraId="04AB4217">
            <w:pPr>
              <w:spacing w:line="276" w:lineRule="auto"/>
              <w:jc w:val="center"/>
              <w:rPr>
                <w:rFonts w:ascii="新宋体" w:hAnsi="新宋体" w:eastAsia="新宋体"/>
              </w:rPr>
            </w:pPr>
            <w:r>
              <w:rPr>
                <w:rFonts w:hint="eastAsia" w:ascii="新宋体" w:hAnsi="新宋体" w:eastAsia="新宋体"/>
              </w:rPr>
              <w:t>4</w:t>
            </w:r>
          </w:p>
        </w:tc>
        <w:tc>
          <w:tcPr>
            <w:tcW w:w="2012" w:type="dxa"/>
            <w:vAlign w:val="center"/>
          </w:tcPr>
          <w:p w14:paraId="2AA226B8">
            <w:pPr>
              <w:spacing w:line="276" w:lineRule="auto"/>
              <w:rPr>
                <w:rFonts w:ascii="新宋体" w:hAnsi="新宋体" w:eastAsia="新宋体"/>
              </w:rPr>
            </w:pPr>
            <w:r>
              <w:rPr>
                <w:rFonts w:hint="eastAsia" w:ascii="新宋体" w:hAnsi="新宋体" w:eastAsia="新宋体"/>
              </w:rPr>
              <w:t>投标文件的投递</w:t>
            </w:r>
          </w:p>
        </w:tc>
        <w:tc>
          <w:tcPr>
            <w:tcW w:w="6239" w:type="dxa"/>
            <w:vAlign w:val="center"/>
          </w:tcPr>
          <w:p w14:paraId="3DA9BC0D">
            <w:pPr>
              <w:spacing w:line="276" w:lineRule="auto"/>
              <w:rPr>
                <w:rFonts w:ascii="新宋体" w:hAnsi="新宋体" w:eastAsia="新宋体"/>
              </w:rPr>
            </w:pPr>
            <w:r>
              <w:rPr>
                <w:rFonts w:hint="eastAsia" w:ascii="新宋体" w:hAnsi="新宋体" w:eastAsia="新宋体"/>
                <w:snapToGrid w:val="0"/>
                <w:color w:val="auto"/>
                <w:szCs w:val="21"/>
                <w:lang w:val="zh-CN"/>
              </w:rPr>
              <w:t>本项目实行</w:t>
            </w:r>
            <w:bookmarkStart w:id="0" w:name="投递标书方式"/>
            <w:r>
              <w:rPr>
                <w:rFonts w:hint="eastAsia" w:ascii="新宋体" w:hAnsi="新宋体" w:eastAsia="新宋体"/>
                <w:snapToGrid w:val="0"/>
                <w:color w:val="auto"/>
                <w:szCs w:val="21"/>
                <w:u w:val="single"/>
                <w:lang w:val="zh-CN"/>
              </w:rPr>
              <w:t>网下投标</w:t>
            </w:r>
            <w:bookmarkEnd w:id="0"/>
            <w:r>
              <w:rPr>
                <w:rFonts w:hint="eastAsia" w:ascii="新宋体" w:hAnsi="新宋体" w:eastAsia="新宋体"/>
                <w:snapToGrid w:val="0"/>
                <w:color w:val="auto"/>
                <w:szCs w:val="21"/>
                <w:lang w:val="zh-CN"/>
              </w:rPr>
              <w:t>，按照招标文件的要求提交纸质文件正本1份，副本4份，电子文件1份（WORD和PDF格式电子文档各1份）电子文档要求U盘，PDF格式有签字盖章，不留密码，无病毒，不压缩，密封提交，所有</w:t>
            </w:r>
            <w:r>
              <w:rPr>
                <w:rFonts w:hint="eastAsia" w:ascii="新宋体" w:hAnsi="新宋体" w:eastAsia="新宋体" w:cs="宋体"/>
                <w:snapToGrid w:val="0"/>
                <w:color w:val="auto"/>
                <w:szCs w:val="21"/>
                <w:lang w:val="zh-CN"/>
              </w:rPr>
              <w:t>应答文件</w:t>
            </w:r>
            <w:r>
              <w:rPr>
                <w:rFonts w:ascii="新宋体" w:hAnsi="新宋体" w:eastAsia="新宋体"/>
                <w:snapToGrid w:val="0"/>
                <w:color w:val="auto"/>
                <w:szCs w:val="21"/>
                <w:lang w:val="zh-CN"/>
              </w:rPr>
              <w:t>应于</w:t>
            </w:r>
            <w:r>
              <w:rPr>
                <w:rFonts w:hint="eastAsia" w:ascii="新宋体" w:hAnsi="新宋体" w:eastAsia="新宋体"/>
                <w:snapToGrid w:val="0"/>
                <w:color w:val="auto"/>
                <w:szCs w:val="21"/>
                <w:lang w:val="zh-CN"/>
              </w:rPr>
              <w:t>递交截止时间</w:t>
            </w:r>
            <w:r>
              <w:rPr>
                <w:rFonts w:ascii="新宋体" w:hAnsi="新宋体" w:eastAsia="新宋体"/>
                <w:snapToGrid w:val="0"/>
                <w:color w:val="auto"/>
                <w:szCs w:val="21"/>
                <w:lang w:val="zh-CN"/>
              </w:rPr>
              <w:t>之前</w:t>
            </w:r>
            <w:r>
              <w:rPr>
                <w:rFonts w:hint="eastAsia" w:ascii="新宋体" w:hAnsi="新宋体" w:eastAsia="新宋体"/>
                <w:snapToGrid w:val="0"/>
                <w:color w:val="auto"/>
                <w:szCs w:val="21"/>
                <w:lang w:val="zh-CN"/>
              </w:rPr>
              <w:t>送达招标文件规定的地址</w:t>
            </w:r>
            <w:r>
              <w:rPr>
                <w:rFonts w:ascii="新宋体" w:hAnsi="新宋体" w:eastAsia="新宋体"/>
                <w:snapToGrid w:val="0"/>
                <w:szCs w:val="21"/>
                <w:lang w:val="zh-CN"/>
              </w:rPr>
              <w:t>。</w:t>
            </w:r>
          </w:p>
        </w:tc>
      </w:tr>
      <w:tr w14:paraId="5082C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14:paraId="744D6F77">
            <w:pPr>
              <w:spacing w:line="276" w:lineRule="auto"/>
              <w:jc w:val="center"/>
              <w:rPr>
                <w:rFonts w:ascii="新宋体" w:hAnsi="新宋体" w:eastAsia="新宋体"/>
              </w:rPr>
            </w:pPr>
            <w:r>
              <w:rPr>
                <w:rFonts w:hint="eastAsia" w:ascii="新宋体" w:hAnsi="新宋体" w:eastAsia="新宋体"/>
              </w:rPr>
              <w:t>5</w:t>
            </w:r>
          </w:p>
        </w:tc>
        <w:tc>
          <w:tcPr>
            <w:tcW w:w="2012" w:type="dxa"/>
            <w:vAlign w:val="center"/>
          </w:tcPr>
          <w:p w14:paraId="2596400A">
            <w:pPr>
              <w:spacing w:line="276" w:lineRule="auto"/>
              <w:rPr>
                <w:rFonts w:ascii="新宋体" w:hAnsi="新宋体" w:eastAsia="新宋体"/>
              </w:rPr>
            </w:pPr>
            <w:r>
              <w:rPr>
                <w:rFonts w:hint="eastAsia" w:ascii="新宋体" w:hAnsi="新宋体" w:eastAsia="新宋体"/>
              </w:rPr>
              <w:t>履约保证金</w:t>
            </w:r>
          </w:p>
        </w:tc>
        <w:tc>
          <w:tcPr>
            <w:tcW w:w="6239" w:type="dxa"/>
            <w:vAlign w:val="center"/>
          </w:tcPr>
          <w:p w14:paraId="2FE9E9EB">
            <w:pPr>
              <w:spacing w:line="276" w:lineRule="auto"/>
              <w:rPr>
                <w:rFonts w:hint="eastAsia" w:ascii="新宋体" w:hAnsi="新宋体" w:eastAsia="新宋体"/>
                <w:lang w:eastAsia="zh-CN"/>
              </w:rPr>
            </w:pPr>
            <w:r>
              <w:rPr>
                <w:rFonts w:hint="eastAsia" w:ascii="新宋体" w:hAnsi="新宋体" w:eastAsia="新宋体"/>
                <w:lang w:val="en-US" w:eastAsia="zh-CN"/>
              </w:rPr>
              <w:t>无</w:t>
            </w:r>
          </w:p>
        </w:tc>
      </w:tr>
      <w:tr w14:paraId="72F9F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14:paraId="0F1C0438">
            <w:pPr>
              <w:spacing w:line="276" w:lineRule="auto"/>
              <w:jc w:val="center"/>
              <w:rPr>
                <w:rFonts w:ascii="新宋体" w:hAnsi="新宋体" w:eastAsia="新宋体"/>
              </w:rPr>
            </w:pPr>
            <w:r>
              <w:rPr>
                <w:rFonts w:hint="eastAsia" w:ascii="新宋体" w:hAnsi="新宋体" w:eastAsia="新宋体"/>
              </w:rPr>
              <w:t>6</w:t>
            </w:r>
          </w:p>
        </w:tc>
        <w:tc>
          <w:tcPr>
            <w:tcW w:w="2012" w:type="dxa"/>
            <w:vAlign w:val="center"/>
          </w:tcPr>
          <w:p w14:paraId="4620C3A6">
            <w:pPr>
              <w:spacing w:line="276" w:lineRule="auto"/>
              <w:rPr>
                <w:rFonts w:ascii="新宋体" w:hAnsi="新宋体" w:eastAsia="新宋体"/>
              </w:rPr>
            </w:pPr>
            <w:r>
              <w:rPr>
                <w:rFonts w:hint="eastAsia" w:ascii="新宋体" w:hAnsi="新宋体" w:eastAsia="新宋体"/>
              </w:rPr>
              <w:t>中标</w:t>
            </w:r>
            <w:r>
              <w:rPr>
                <w:rFonts w:ascii="新宋体" w:hAnsi="新宋体" w:eastAsia="新宋体"/>
              </w:rPr>
              <w:t>服务费</w:t>
            </w:r>
          </w:p>
        </w:tc>
        <w:tc>
          <w:tcPr>
            <w:tcW w:w="6239" w:type="dxa"/>
            <w:vAlign w:val="center"/>
          </w:tcPr>
          <w:p w14:paraId="16B430AA">
            <w:pPr>
              <w:spacing w:line="276" w:lineRule="auto"/>
              <w:rPr>
                <w:rFonts w:ascii="新宋体" w:hAnsi="新宋体" w:eastAsia="新宋体"/>
              </w:rPr>
            </w:pPr>
            <w:r>
              <w:rPr>
                <w:rFonts w:hint="eastAsia" w:ascii="新宋体" w:hAnsi="新宋体" w:eastAsia="新宋体"/>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4D835AD">
      <w:pPr>
        <w:spacing w:line="360" w:lineRule="auto"/>
        <w:rPr>
          <w:rFonts w:ascii="新宋体" w:hAnsi="新宋体" w:eastAsia="新宋体"/>
          <w:b/>
        </w:rPr>
      </w:pPr>
      <w:r>
        <w:rPr>
          <w:rFonts w:hint="eastAsia" w:ascii="新宋体" w:hAnsi="新宋体" w:eastAsia="新宋体"/>
          <w:szCs w:val="21"/>
        </w:rPr>
        <w:t>备注：本表为通用条款相关内容的补充和明确，如与通用条款相冲突的以本表为准。</w:t>
      </w:r>
    </w:p>
    <w:p w14:paraId="0D8BDC17">
      <w:pPr>
        <w:rPr>
          <w:rFonts w:ascii="新宋体" w:hAnsi="新宋体" w:eastAsia="新宋体"/>
          <w:b/>
        </w:rPr>
      </w:pPr>
    </w:p>
    <w:p w14:paraId="303E7C20">
      <w:pPr>
        <w:pStyle w:val="4"/>
        <w:rPr>
          <w:rFonts w:ascii="新宋体" w:hAnsi="新宋体" w:eastAsia="新宋体"/>
          <w:kern w:val="44"/>
          <w:szCs w:val="28"/>
        </w:rPr>
      </w:pPr>
      <w:bookmarkStart w:id="1" w:name="_Toc128884461"/>
      <w:r>
        <w:rPr>
          <w:rFonts w:hint="eastAsia" w:ascii="新宋体" w:hAnsi="新宋体" w:eastAsia="新宋体"/>
          <w:kern w:val="44"/>
          <w:szCs w:val="28"/>
        </w:rPr>
        <w:t>二、实质性条款</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
        <w:gridCol w:w="7589"/>
      </w:tblGrid>
      <w:tr w14:paraId="1CFE5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1621FF4C">
            <w:pPr>
              <w:spacing w:line="276" w:lineRule="auto"/>
              <w:rPr>
                <w:rFonts w:ascii="新宋体" w:hAnsi="新宋体" w:eastAsia="新宋体"/>
              </w:rPr>
            </w:pPr>
            <w:r>
              <w:rPr>
                <w:rFonts w:hint="eastAsia" w:ascii="新宋体" w:hAnsi="新宋体" w:eastAsia="新宋体"/>
              </w:rPr>
              <w:t>序号</w:t>
            </w:r>
          </w:p>
        </w:tc>
        <w:tc>
          <w:tcPr>
            <w:tcW w:w="7938" w:type="dxa"/>
            <w:vAlign w:val="center"/>
          </w:tcPr>
          <w:p w14:paraId="67FCD6DF">
            <w:pPr>
              <w:spacing w:line="276" w:lineRule="auto"/>
              <w:rPr>
                <w:rFonts w:ascii="新宋体" w:hAnsi="新宋体" w:eastAsia="新宋体"/>
              </w:rPr>
            </w:pPr>
            <w:r>
              <w:rPr>
                <w:rFonts w:hint="eastAsia" w:ascii="新宋体" w:hAnsi="新宋体" w:eastAsia="新宋体"/>
              </w:rPr>
              <w:t>具体内容</w:t>
            </w:r>
          </w:p>
        </w:tc>
      </w:tr>
      <w:tr w14:paraId="7BC18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67553811">
            <w:pPr>
              <w:spacing w:line="276" w:lineRule="auto"/>
              <w:rPr>
                <w:rFonts w:ascii="新宋体" w:hAnsi="新宋体" w:eastAsia="新宋体"/>
              </w:rPr>
            </w:pPr>
            <w:r>
              <w:rPr>
                <w:rFonts w:hint="eastAsia" w:ascii="新宋体" w:hAnsi="新宋体" w:eastAsia="新宋体"/>
              </w:rPr>
              <w:t>1</w:t>
            </w:r>
          </w:p>
        </w:tc>
        <w:tc>
          <w:tcPr>
            <w:tcW w:w="7938" w:type="dxa"/>
            <w:vAlign w:val="center"/>
          </w:tcPr>
          <w:p w14:paraId="017E7EE6">
            <w:pPr>
              <w:spacing w:line="276" w:lineRule="auto"/>
              <w:rPr>
                <w:rFonts w:ascii="新宋体" w:hAnsi="新宋体" w:eastAsia="新宋体"/>
              </w:rPr>
            </w:pPr>
            <w:r>
              <w:rPr>
                <w:rFonts w:hint="eastAsia" w:ascii="新宋体" w:hAnsi="新宋体" w:eastAsia="新宋体"/>
              </w:rPr>
              <w:t>完全满足本项目服务期限的要求。</w:t>
            </w:r>
          </w:p>
        </w:tc>
      </w:tr>
      <w:tr w14:paraId="50585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529F450E">
            <w:pPr>
              <w:spacing w:line="276" w:lineRule="auto"/>
              <w:rPr>
                <w:rFonts w:ascii="新宋体" w:hAnsi="新宋体" w:eastAsia="新宋体"/>
              </w:rPr>
            </w:pPr>
            <w:r>
              <w:rPr>
                <w:rFonts w:hint="eastAsia" w:ascii="新宋体" w:hAnsi="新宋体" w:eastAsia="新宋体"/>
              </w:rPr>
              <w:t>2</w:t>
            </w:r>
          </w:p>
        </w:tc>
        <w:tc>
          <w:tcPr>
            <w:tcW w:w="7938" w:type="dxa"/>
            <w:vAlign w:val="center"/>
          </w:tcPr>
          <w:p w14:paraId="4FB38BAF">
            <w:pPr>
              <w:spacing w:line="276" w:lineRule="auto"/>
              <w:rPr>
                <w:rFonts w:ascii="新宋体" w:hAnsi="新宋体" w:eastAsia="新宋体"/>
              </w:rPr>
            </w:pPr>
            <w:r>
              <w:rPr>
                <w:rFonts w:hint="eastAsia" w:ascii="新宋体" w:hAnsi="新宋体" w:eastAsia="新宋体"/>
              </w:rPr>
              <w:t>具体技术要求、商务需求中带“★”要求</w:t>
            </w:r>
          </w:p>
        </w:tc>
      </w:tr>
    </w:tbl>
    <w:p w14:paraId="1936EB76">
      <w:pPr>
        <w:widowControl/>
        <w:spacing w:after="100" w:afterAutospacing="1" w:line="276" w:lineRule="auto"/>
        <w:jc w:val="left"/>
        <w:rPr>
          <w:rFonts w:ascii="新宋体" w:hAnsi="新宋体" w:eastAsia="新宋体"/>
          <w:kern w:val="0"/>
          <w:szCs w:val="21"/>
        </w:rPr>
      </w:pPr>
      <w:r>
        <w:rPr>
          <w:rFonts w:hint="eastAsia" w:ascii="新宋体" w:hAnsi="新宋体" w:eastAsia="新宋体"/>
          <w:kern w:val="0"/>
          <w:szCs w:val="21"/>
        </w:rPr>
        <w:t>注：上表所列内容为不可负偏离条款</w:t>
      </w:r>
    </w:p>
    <w:bookmarkEnd w:id="1"/>
    <w:p w14:paraId="40F598C0">
      <w:pPr>
        <w:pStyle w:val="4"/>
        <w:rPr>
          <w:rFonts w:ascii="新宋体" w:hAnsi="新宋体" w:eastAsia="新宋体"/>
          <w:kern w:val="44"/>
          <w:szCs w:val="28"/>
        </w:rPr>
      </w:pPr>
      <w:r>
        <w:rPr>
          <w:rFonts w:hint="eastAsia" w:ascii="新宋体" w:hAnsi="新宋体" w:eastAsia="新宋体"/>
          <w:kern w:val="44"/>
          <w:szCs w:val="28"/>
        </w:rPr>
        <w:t>三、项目概况</w:t>
      </w:r>
    </w:p>
    <w:p w14:paraId="52A627D2">
      <w:pPr>
        <w:widowControl/>
        <w:spacing w:beforeLines="50" w:line="360" w:lineRule="auto"/>
        <w:ind w:firstLine="420" w:firstLineChars="200"/>
        <w:jc w:val="left"/>
        <w:rPr>
          <w:rFonts w:hint="eastAsia" w:ascii="宋体" w:hAnsi="宋体" w:cs="宋体"/>
          <w:kern w:val="0"/>
          <w:szCs w:val="21"/>
          <w:lang w:eastAsia="zh-CN"/>
        </w:rPr>
      </w:pPr>
      <w:r>
        <w:rPr>
          <w:rFonts w:hint="eastAsia" w:ascii="宋体" w:hAnsi="宋体" w:cs="宋体"/>
          <w:kern w:val="0"/>
          <w:szCs w:val="21"/>
        </w:rPr>
        <w:t>本项目年度内食材采购预算（支付上限）</w:t>
      </w:r>
      <w:r>
        <w:rPr>
          <w:rFonts w:hint="eastAsia" w:ascii="宋体" w:hAnsi="宋体" w:cs="宋体"/>
          <w:kern w:val="0"/>
          <w:szCs w:val="21"/>
          <w:lang w:eastAsia="zh-CN"/>
        </w:rPr>
        <w:t>：</w:t>
      </w:r>
    </w:p>
    <w:p w14:paraId="74A5838A">
      <w:pPr>
        <w:widowControl/>
        <w:spacing w:beforeLines="50" w:line="360" w:lineRule="auto"/>
        <w:ind w:firstLine="420" w:firstLineChars="200"/>
        <w:jc w:val="left"/>
        <w:rPr>
          <w:rFonts w:hint="eastAsia" w:ascii="新宋体" w:hAnsi="新宋体" w:eastAsia="新宋体"/>
          <w:szCs w:val="21"/>
          <w:lang w:eastAsia="zh-CN"/>
        </w:rPr>
      </w:pPr>
      <w:r>
        <w:rPr>
          <w:rFonts w:hint="eastAsia" w:ascii="新宋体" w:hAnsi="新宋体" w:eastAsia="新宋体"/>
          <w:szCs w:val="21"/>
        </w:rPr>
        <w:t>教职工部分使用财政性资金，支付上限为人民币</w:t>
      </w:r>
      <w:r>
        <w:rPr>
          <w:rFonts w:hint="eastAsia" w:ascii="新宋体" w:hAnsi="新宋体" w:eastAsia="新宋体"/>
          <w:szCs w:val="21"/>
          <w:lang w:val="en-US" w:eastAsia="zh-CN"/>
        </w:rPr>
        <w:t>32</w:t>
      </w:r>
      <w:r>
        <w:rPr>
          <w:rFonts w:hint="eastAsia" w:ascii="新宋体" w:hAnsi="新宋体" w:eastAsia="新宋体"/>
          <w:szCs w:val="21"/>
        </w:rPr>
        <w:t>0,000.00元</w:t>
      </w:r>
      <w:r>
        <w:rPr>
          <w:rFonts w:hint="eastAsia" w:ascii="新宋体" w:hAnsi="新宋体" w:eastAsia="新宋体"/>
          <w:szCs w:val="21"/>
          <w:lang w:eastAsia="zh-CN"/>
        </w:rPr>
        <w:t>；</w:t>
      </w:r>
    </w:p>
    <w:p w14:paraId="5BE6187E">
      <w:pPr>
        <w:widowControl/>
        <w:spacing w:beforeLines="50" w:line="360" w:lineRule="auto"/>
        <w:ind w:firstLine="420" w:firstLineChars="200"/>
        <w:jc w:val="left"/>
        <w:rPr>
          <w:rFonts w:hint="eastAsia" w:ascii="宋体" w:hAnsi="宋体" w:eastAsia="新宋体" w:cs="宋体"/>
          <w:kern w:val="0"/>
          <w:szCs w:val="21"/>
          <w:lang w:eastAsia="zh-CN"/>
        </w:rPr>
      </w:pPr>
      <w:r>
        <w:rPr>
          <w:rFonts w:hint="eastAsia" w:ascii="新宋体" w:hAnsi="新宋体" w:eastAsia="新宋体"/>
          <w:szCs w:val="21"/>
        </w:rPr>
        <w:t>幼儿部分使用代收代付资金，支付上限为人民币</w:t>
      </w:r>
      <w:r>
        <w:rPr>
          <w:rFonts w:hint="eastAsia" w:ascii="新宋体" w:hAnsi="新宋体" w:eastAsia="新宋体"/>
          <w:szCs w:val="21"/>
          <w:lang w:val="en-US" w:eastAsia="zh-CN"/>
        </w:rPr>
        <w:t>95</w:t>
      </w:r>
      <w:r>
        <w:rPr>
          <w:rFonts w:hint="eastAsia" w:ascii="新宋体" w:hAnsi="新宋体" w:eastAsia="新宋体"/>
          <w:szCs w:val="21"/>
        </w:rPr>
        <w:t>0,000.00元</w:t>
      </w:r>
      <w:r>
        <w:rPr>
          <w:rFonts w:hint="eastAsia" w:ascii="宋体" w:hAnsi="宋体" w:eastAsia="新宋体" w:cs="宋体"/>
          <w:kern w:val="0"/>
          <w:szCs w:val="21"/>
          <w:lang w:eastAsia="zh-CN"/>
        </w:rPr>
        <w:t>。</w:t>
      </w:r>
    </w:p>
    <w:p w14:paraId="68B5E0A3">
      <w:pPr>
        <w:widowControl/>
        <w:spacing w:beforeLines="50" w:line="360" w:lineRule="auto"/>
        <w:ind w:firstLine="420" w:firstLineChars="200"/>
        <w:jc w:val="left"/>
        <w:rPr>
          <w:rFonts w:ascii="宋体" w:hAnsi="宋体" w:cs="宋体"/>
          <w:kern w:val="0"/>
          <w:szCs w:val="21"/>
        </w:rPr>
      </w:pPr>
      <w:r>
        <w:rPr>
          <w:rFonts w:hint="eastAsia" w:ascii="宋体" w:hAnsi="宋体" w:cs="宋体"/>
          <w:kern w:val="0"/>
          <w:szCs w:val="21"/>
        </w:rPr>
        <w:t>具体结算金额以实际结算量为准。</w:t>
      </w:r>
    </w:p>
    <w:p w14:paraId="51CCCB16">
      <w:pPr>
        <w:pStyle w:val="2"/>
      </w:pPr>
    </w:p>
    <w:p w14:paraId="1055BB51">
      <w:pPr>
        <w:pStyle w:val="8"/>
        <w:ind w:firstLine="0" w:firstLineChars="0"/>
        <w:rPr>
          <w:rFonts w:hint="eastAsia" w:ascii="新宋体" w:hAnsi="新宋体" w:eastAsia="新宋体" w:cs="Times New Roman"/>
          <w:b/>
          <w:bCs/>
          <w:kern w:val="44"/>
          <w:sz w:val="28"/>
          <w:szCs w:val="28"/>
          <w:lang w:val="en-US" w:eastAsia="zh-CN" w:bidi="ar-SA"/>
        </w:rPr>
      </w:pPr>
      <w:r>
        <w:rPr>
          <w:rFonts w:hint="eastAsia" w:ascii="新宋体" w:hAnsi="新宋体" w:eastAsia="新宋体" w:cs="Times New Roman"/>
          <w:b/>
          <w:bCs/>
          <w:kern w:val="44"/>
          <w:sz w:val="28"/>
          <w:szCs w:val="28"/>
          <w:lang w:val="en-US" w:eastAsia="zh-CN" w:bidi="ar-SA"/>
        </w:rPr>
        <w:t>四、项目服务要求</w:t>
      </w:r>
    </w:p>
    <w:p w14:paraId="4C5B21D9">
      <w:pPr>
        <w:numPr>
          <w:ilvl w:val="0"/>
          <w:numId w:val="1"/>
        </w:numPr>
        <w:spacing w:line="360" w:lineRule="auto"/>
        <w:rPr>
          <w:rFonts w:ascii="宋体" w:hAnsi="宋体" w:cs="宋体"/>
          <w:kern w:val="0"/>
          <w:szCs w:val="21"/>
        </w:rPr>
      </w:pPr>
      <w:r>
        <w:rPr>
          <w:rFonts w:hint="eastAsia" w:ascii="宋体" w:hAnsi="宋体" w:cs="宋体"/>
          <w:kern w:val="0"/>
          <w:szCs w:val="21"/>
        </w:rPr>
        <w:t>项目服务需求</w:t>
      </w:r>
    </w:p>
    <w:p w14:paraId="44C1E1F1">
      <w:pPr>
        <w:spacing w:line="360" w:lineRule="auto"/>
        <w:ind w:firstLine="476" w:firstLineChars="227"/>
        <w:rPr>
          <w:rFonts w:ascii="宋体" w:hAnsi="宋体" w:cs="宋体"/>
          <w:kern w:val="0"/>
          <w:szCs w:val="21"/>
        </w:rPr>
      </w:pPr>
      <w:r>
        <w:rPr>
          <w:rFonts w:hint="eastAsia" w:ascii="宋体" w:hAnsi="宋体" w:cs="宋体"/>
          <w:kern w:val="0"/>
          <w:szCs w:val="21"/>
        </w:rPr>
        <w:t>1、此项目中标后不得转包或分包，一经发现，取消中标资格。</w:t>
      </w:r>
    </w:p>
    <w:p w14:paraId="7DB10E2B">
      <w:pPr>
        <w:spacing w:line="360" w:lineRule="auto"/>
        <w:ind w:firstLine="476" w:firstLineChars="227"/>
        <w:rPr>
          <w:rFonts w:ascii="宋体" w:hAnsi="宋体" w:cs="宋体"/>
          <w:kern w:val="0"/>
          <w:szCs w:val="21"/>
        </w:rPr>
      </w:pPr>
      <w:r>
        <w:rPr>
          <w:rFonts w:hint="eastAsia" w:ascii="宋体" w:hAnsi="宋体" w:cs="宋体"/>
          <w:kern w:val="0"/>
          <w:szCs w:val="21"/>
        </w:rPr>
        <w:t>2、中标后应保证所提供的鲜水产、瓜果、蔬菜、豆制品及干货、水果种类的多样性和季节性，以保证食材的新鲜感。</w:t>
      </w:r>
    </w:p>
    <w:p w14:paraId="6A95F8D8">
      <w:pPr>
        <w:spacing w:line="360" w:lineRule="auto"/>
        <w:ind w:firstLine="476" w:firstLineChars="227"/>
        <w:rPr>
          <w:rFonts w:ascii="宋体" w:hAnsi="宋体" w:cs="宋体"/>
          <w:kern w:val="0"/>
          <w:szCs w:val="21"/>
        </w:rPr>
      </w:pPr>
      <w:r>
        <w:rPr>
          <w:rFonts w:hint="eastAsia" w:ascii="宋体" w:hAnsi="宋体" w:cs="宋体"/>
          <w:kern w:val="0"/>
          <w:szCs w:val="21"/>
        </w:rPr>
        <w:t>3、采购人发现商品出现损坏（包括表面损坏），或出现水渍、串味、受潮等导致货物性质改变的，中标单位应无条件退货或更换商品。</w:t>
      </w:r>
    </w:p>
    <w:p w14:paraId="3DCEDA36">
      <w:pPr>
        <w:numPr>
          <w:ilvl w:val="0"/>
          <w:numId w:val="1"/>
        </w:numPr>
        <w:spacing w:line="360" w:lineRule="auto"/>
        <w:rPr>
          <w:rFonts w:ascii="宋体" w:hAnsi="宋体" w:cs="宋体"/>
          <w:kern w:val="0"/>
          <w:szCs w:val="21"/>
        </w:rPr>
      </w:pPr>
      <w:r>
        <w:rPr>
          <w:rFonts w:hint="eastAsia" w:ascii="宋体" w:hAnsi="宋体" w:cs="宋体"/>
          <w:kern w:val="0"/>
          <w:szCs w:val="21"/>
        </w:rPr>
        <w:t>质量要求及验收要求</w:t>
      </w:r>
    </w:p>
    <w:p w14:paraId="11B4328D">
      <w:pPr>
        <w:numPr>
          <w:ilvl w:val="0"/>
          <w:numId w:val="2"/>
        </w:numPr>
        <w:spacing w:line="360" w:lineRule="auto"/>
        <w:ind w:firstLine="420" w:firstLineChars="200"/>
        <w:rPr>
          <w:rFonts w:ascii="宋体" w:hAnsi="宋体" w:cs="宋体"/>
          <w:kern w:val="0"/>
          <w:szCs w:val="21"/>
        </w:rPr>
      </w:pPr>
      <w:r>
        <w:rPr>
          <w:rFonts w:hint="eastAsia" w:ascii="宋体" w:hAnsi="宋体" w:cs="宋体"/>
          <w:kern w:val="0"/>
          <w:szCs w:val="21"/>
        </w:rPr>
        <w:t>所有送货产品必须营业执照、卫生许可证、产品检验报告三证齐全。</w:t>
      </w:r>
    </w:p>
    <w:p w14:paraId="4BE0ACF1">
      <w:pPr>
        <w:numPr>
          <w:ilvl w:val="0"/>
          <w:numId w:val="2"/>
        </w:numPr>
        <w:spacing w:line="360" w:lineRule="auto"/>
        <w:ind w:firstLine="420" w:firstLineChars="200"/>
        <w:rPr>
          <w:rFonts w:ascii="宋体" w:hAnsi="宋体" w:cs="宋体"/>
          <w:kern w:val="0"/>
          <w:szCs w:val="21"/>
        </w:rPr>
      </w:pPr>
      <w:r>
        <w:rPr>
          <w:rFonts w:hint="eastAsia" w:ascii="宋体" w:hAnsi="宋体" w:cs="宋体"/>
          <w:kern w:val="0"/>
          <w:szCs w:val="21"/>
        </w:rPr>
        <w:t>所供A级以上（使用率85%以上）蔬菜、瓜果必须保证是送货前12小时内收成，当天必须提供检测报告书，保持较好色泽及新鲜度。（供应商自行检测并在</w:t>
      </w:r>
      <w:r>
        <w:rPr>
          <w:rFonts w:hint="eastAsia"/>
        </w:rPr>
        <w:t>配送时现场提交</w:t>
      </w:r>
      <w:r>
        <w:rPr>
          <w:rFonts w:hint="eastAsia" w:ascii="宋体" w:hAnsi="宋体" w:cs="宋体"/>
          <w:kern w:val="0"/>
          <w:szCs w:val="21"/>
        </w:rPr>
        <w:t>提供《无公害叶菜类检测记录》表）。</w:t>
      </w:r>
    </w:p>
    <w:p w14:paraId="093AF7C9">
      <w:pPr>
        <w:numPr>
          <w:ilvl w:val="0"/>
          <w:numId w:val="2"/>
        </w:numPr>
        <w:spacing w:line="360" w:lineRule="auto"/>
        <w:ind w:firstLine="420" w:firstLineChars="200"/>
        <w:rPr>
          <w:rFonts w:ascii="宋体" w:hAnsi="宋体" w:cs="宋体"/>
          <w:kern w:val="0"/>
          <w:szCs w:val="21"/>
        </w:rPr>
      </w:pPr>
      <w:r>
        <w:rPr>
          <w:rFonts w:hint="eastAsia" w:ascii="宋体" w:hAnsi="宋体" w:cs="宋体"/>
          <w:kern w:val="0"/>
          <w:szCs w:val="21"/>
        </w:rPr>
        <w:t>所供鲜活水产类商品应保持较好的外观，达到相应的等级。配送的货物符合国家食品安全检测后合格的货品。</w:t>
      </w:r>
    </w:p>
    <w:p w14:paraId="1135F2C7">
      <w:pPr>
        <w:numPr>
          <w:ilvl w:val="0"/>
          <w:numId w:val="2"/>
        </w:numPr>
        <w:spacing w:line="360" w:lineRule="auto"/>
        <w:ind w:firstLine="420" w:firstLineChars="200"/>
        <w:rPr>
          <w:rFonts w:ascii="宋体" w:hAnsi="宋体" w:cs="宋体"/>
          <w:kern w:val="0"/>
          <w:szCs w:val="21"/>
        </w:rPr>
      </w:pPr>
      <w:r>
        <w:rPr>
          <w:rFonts w:hint="eastAsia" w:ascii="宋体" w:hAnsi="宋体" w:cs="宋体"/>
          <w:kern w:val="0"/>
          <w:szCs w:val="21"/>
        </w:rPr>
        <w:t>所供干货及豆制品应正规厂家生产，保持较好外观，达到相应等级，并提供贴有卫生许可验收和商标及地址、电话、在保质期内</w:t>
      </w:r>
      <w:r>
        <w:rPr>
          <w:rFonts w:hint="eastAsia" w:ascii="宋体" w:hAnsi="宋体" w:cs="宋体"/>
          <w:kern w:val="0"/>
          <w:szCs w:val="21"/>
          <w:highlight w:val="yellow"/>
          <w:lang w:eastAsia="zh-CN"/>
        </w:rPr>
        <w:t>（</w:t>
      </w:r>
      <w:r>
        <w:rPr>
          <w:rFonts w:hint="eastAsia" w:ascii="宋体" w:hAnsi="宋体" w:cs="宋体"/>
          <w:kern w:val="0"/>
          <w:szCs w:val="21"/>
          <w:highlight w:val="yellow"/>
          <w:lang w:val="en-US" w:eastAsia="zh-CN"/>
        </w:rPr>
        <w:t>不得超过总</w:t>
      </w:r>
      <w:r>
        <w:rPr>
          <w:rFonts w:hint="eastAsia" w:ascii="宋体" w:hAnsi="宋体" w:cs="宋体"/>
          <w:kern w:val="0"/>
          <w:szCs w:val="21"/>
          <w:highlight w:val="yellow"/>
          <w:lang w:eastAsia="zh-CN"/>
        </w:rPr>
        <w:t>保质期1/3的期限）</w:t>
      </w:r>
      <w:r>
        <w:rPr>
          <w:rFonts w:hint="eastAsia" w:ascii="宋体" w:hAnsi="宋体" w:cs="宋体"/>
          <w:kern w:val="0"/>
          <w:szCs w:val="21"/>
        </w:rPr>
        <w:t>食用产品。</w:t>
      </w:r>
    </w:p>
    <w:p w14:paraId="576442D6">
      <w:pPr>
        <w:numPr>
          <w:ilvl w:val="0"/>
          <w:numId w:val="2"/>
        </w:numPr>
        <w:spacing w:line="360" w:lineRule="auto"/>
        <w:ind w:firstLine="420" w:firstLineChars="200"/>
        <w:rPr>
          <w:rFonts w:ascii="宋体" w:hAnsi="宋体" w:cs="宋体"/>
          <w:kern w:val="0"/>
          <w:szCs w:val="21"/>
        </w:rPr>
      </w:pPr>
      <w:r>
        <w:rPr>
          <w:rFonts w:hint="eastAsia" w:ascii="宋体" w:hAnsi="宋体" w:cs="宋体"/>
          <w:kern w:val="0"/>
          <w:szCs w:val="21"/>
        </w:rPr>
        <w:t>所供水果包装完好、洁净、抗压；新鲜、干净、具有本品应有气味、无异味；具备适宜的成熟度、不得腐烂、发霉、损伤；外观整齐、无畸形、无病虫害，无生理病害；大小、重量、个数符合订单要求。</w:t>
      </w:r>
    </w:p>
    <w:p w14:paraId="4D409559">
      <w:pPr>
        <w:numPr>
          <w:ilvl w:val="0"/>
          <w:numId w:val="2"/>
        </w:numPr>
        <w:spacing w:line="360" w:lineRule="auto"/>
        <w:ind w:firstLine="420" w:firstLineChars="200"/>
        <w:rPr>
          <w:rFonts w:ascii="宋体" w:hAnsi="宋体" w:cs="宋体"/>
          <w:kern w:val="0"/>
          <w:szCs w:val="21"/>
        </w:rPr>
      </w:pPr>
      <w:r>
        <w:rPr>
          <w:rFonts w:hint="eastAsia" w:ascii="宋体" w:hAnsi="宋体" w:cs="宋体"/>
          <w:kern w:val="0"/>
          <w:szCs w:val="21"/>
        </w:rPr>
        <w:t>采购单位应严格按</w:t>
      </w:r>
      <w:r>
        <w:rPr>
          <w:rFonts w:hint="eastAsia"/>
        </w:rPr>
        <w:t>《</w:t>
      </w:r>
      <w:r>
        <w:rPr>
          <w:rFonts w:hint="eastAsia" w:ascii="新宋体" w:hAnsi="新宋体" w:eastAsia="新宋体"/>
          <w:szCs w:val="21"/>
          <w:lang w:eastAsia="zh-CN"/>
        </w:rPr>
        <w:t>深圳市南山区桃源中科硅谷幼儿园</w:t>
      </w:r>
      <w:r>
        <w:rPr>
          <w:rFonts w:hint="eastAsia"/>
        </w:rPr>
        <w:t>教师食堂主副食品供应货物验收考核表》要求组织验收，并按《</w:t>
      </w:r>
      <w:r>
        <w:rPr>
          <w:rFonts w:hint="eastAsia" w:ascii="宋体" w:hAnsi="宋体" w:cs="宋体"/>
          <w:bCs/>
          <w:kern w:val="0"/>
          <w:szCs w:val="21"/>
        </w:rPr>
        <w:t>食堂物资供货异常情况登记表</w:t>
      </w:r>
      <w:r>
        <w:rPr>
          <w:rFonts w:hint="eastAsia"/>
        </w:rPr>
        <w:t>》如实登记供货异常情况。</w:t>
      </w:r>
      <w:r>
        <w:rPr>
          <w:rFonts w:hint="eastAsia" w:ascii="宋体" w:hAnsi="宋体" w:cs="宋体"/>
          <w:kern w:val="0"/>
          <w:szCs w:val="21"/>
        </w:rPr>
        <w:t>中标供应商配送的货物有不符合要求的，采购方有权拒收质量达不到要求的货物并要求供货方重新送货：出现一次，由采购方向供货方提出口头批评；二次，采购方向供货方提出警告，供货方向采购方作出书面保证；三次，扣除该项当天出现质量达不到要求的货物的货款总价；三次以上，采购方有权解除其供货合同。供货方交售的鲜活产品如有污染或疾病的，采购方有权拒收，并可按国家有关规定处理，采购方有权更换不满意的食品。因供货方所送食品造成采购方人员食物中毒的，经卫生防疫部门鉴定，供货方须承担一切法律责任，并终止合同。（考核标准和验收标准见附件。）</w:t>
      </w:r>
    </w:p>
    <w:p w14:paraId="5882F438">
      <w:pPr>
        <w:numPr>
          <w:ilvl w:val="0"/>
          <w:numId w:val="1"/>
        </w:numPr>
        <w:spacing w:line="360" w:lineRule="auto"/>
        <w:rPr>
          <w:rFonts w:ascii="宋体" w:hAnsi="宋体" w:cs="宋体"/>
          <w:kern w:val="0"/>
          <w:szCs w:val="21"/>
        </w:rPr>
      </w:pPr>
      <w:r>
        <w:rPr>
          <w:rFonts w:hint="eastAsia" w:ascii="宋体" w:hAnsi="宋体" w:cs="宋体"/>
          <w:kern w:val="0"/>
          <w:szCs w:val="21"/>
        </w:rPr>
        <w:t>数量要求及验收要求</w:t>
      </w:r>
    </w:p>
    <w:p w14:paraId="6CF4E374">
      <w:pPr>
        <w:spacing w:line="360" w:lineRule="auto"/>
        <w:ind w:firstLine="476" w:firstLineChars="227"/>
        <w:rPr>
          <w:rFonts w:ascii="宋体" w:hAnsi="宋体" w:cs="宋体"/>
          <w:kern w:val="0"/>
          <w:szCs w:val="21"/>
        </w:rPr>
      </w:pPr>
      <w:r>
        <w:rPr>
          <w:rFonts w:hint="eastAsia" w:ascii="宋体" w:hAnsi="宋体" w:cs="宋体"/>
          <w:kern w:val="0"/>
          <w:szCs w:val="21"/>
        </w:rPr>
        <w:t>食品数量不能弄虚作假，必须保证配送品种斤两的准确性，以采购单位的验货数量为准，中标供应商每次随货送上一式两份的送货清单,供双方验货后签字确认，双方各持一份，作为送、收货的凭证。</w:t>
      </w:r>
    </w:p>
    <w:p w14:paraId="2E203810">
      <w:pPr>
        <w:numPr>
          <w:ilvl w:val="0"/>
          <w:numId w:val="1"/>
        </w:numPr>
        <w:spacing w:line="360" w:lineRule="auto"/>
        <w:rPr>
          <w:rFonts w:ascii="宋体" w:hAnsi="宋体" w:cs="宋体"/>
          <w:kern w:val="0"/>
          <w:szCs w:val="21"/>
        </w:rPr>
      </w:pPr>
      <w:r>
        <w:rPr>
          <w:rFonts w:hint="eastAsia" w:ascii="宋体" w:hAnsi="宋体" w:cs="宋体"/>
          <w:kern w:val="0"/>
          <w:szCs w:val="21"/>
        </w:rPr>
        <w:t>送货时间要求及送货地点</w:t>
      </w:r>
    </w:p>
    <w:p w14:paraId="107875AC">
      <w:pPr>
        <w:spacing w:line="360" w:lineRule="auto"/>
        <w:ind w:firstLine="476" w:firstLineChars="227"/>
        <w:rPr>
          <w:rFonts w:ascii="宋体" w:hAnsi="宋体" w:cs="宋体"/>
          <w:kern w:val="0"/>
          <w:szCs w:val="21"/>
        </w:rPr>
      </w:pPr>
      <w:r>
        <w:rPr>
          <w:rFonts w:hint="eastAsia" w:ascii="宋体" w:hAnsi="宋体" w:cs="宋体"/>
          <w:kern w:val="0"/>
          <w:szCs w:val="21"/>
        </w:rPr>
        <w:t>中标供应商将采购人所订的货物于当地上午5：00前送至采购方指定地点（如遇特殊情况，采购方可以改变送货时间，但应提前通知供货方）。如货物不符合验收要求，供应商必须于一个小时内重新送货上门。</w:t>
      </w:r>
    </w:p>
    <w:p w14:paraId="1593DF09">
      <w:pPr>
        <w:spacing w:line="360" w:lineRule="auto"/>
        <w:ind w:firstLine="476" w:firstLineChars="227"/>
        <w:rPr>
          <w:rFonts w:hint="eastAsia" w:ascii="宋体" w:hAnsi="宋体" w:cs="宋体"/>
          <w:kern w:val="0"/>
          <w:szCs w:val="21"/>
        </w:rPr>
      </w:pPr>
      <w:r>
        <w:rPr>
          <w:rFonts w:hint="eastAsia" w:ascii="宋体" w:hAnsi="宋体" w:cs="宋体"/>
          <w:kern w:val="0"/>
          <w:szCs w:val="21"/>
        </w:rPr>
        <w:t>中标供应商如送货迟到一次采购单位应提出口头警告，并要求作出书面保证,两次迟到或者一次迟到30分钟以上的扣罚当天总货款的10%，三次迟到或者两次迟到30分钟以上，采购单位可解除其供货合同。</w:t>
      </w:r>
    </w:p>
    <w:p w14:paraId="043C5263">
      <w:pPr>
        <w:pStyle w:val="2"/>
      </w:pPr>
    </w:p>
    <w:p w14:paraId="4DAC587E">
      <w:pPr>
        <w:pStyle w:val="8"/>
        <w:ind w:firstLine="0" w:firstLineChars="0"/>
        <w:rPr>
          <w:rFonts w:hint="eastAsia" w:ascii="新宋体" w:hAnsi="新宋体" w:eastAsia="新宋体" w:cs="Times New Roman"/>
          <w:b/>
          <w:bCs/>
          <w:kern w:val="44"/>
          <w:sz w:val="28"/>
          <w:szCs w:val="28"/>
          <w:lang w:val="en-US" w:eastAsia="zh-CN" w:bidi="ar-SA"/>
        </w:rPr>
      </w:pPr>
      <w:r>
        <w:rPr>
          <w:rFonts w:hint="eastAsia" w:ascii="新宋体" w:hAnsi="新宋体" w:eastAsia="新宋体" w:cs="Times New Roman"/>
          <w:b/>
          <w:bCs/>
          <w:kern w:val="44"/>
          <w:sz w:val="28"/>
          <w:szCs w:val="28"/>
          <w:lang w:val="en-US" w:eastAsia="zh-CN" w:bidi="ar-SA"/>
        </w:rPr>
        <w:t>五、商务要求</w:t>
      </w:r>
    </w:p>
    <w:p w14:paraId="709E95D5">
      <w:pPr>
        <w:numPr>
          <w:ilvl w:val="0"/>
          <w:numId w:val="3"/>
        </w:numPr>
        <w:spacing w:line="360" w:lineRule="auto"/>
        <w:rPr>
          <w:rFonts w:ascii="宋体" w:hAnsi="宋体" w:cs="宋体"/>
          <w:b/>
          <w:kern w:val="0"/>
          <w:szCs w:val="21"/>
          <w:highlight w:val="none"/>
        </w:rPr>
      </w:pPr>
      <w:r>
        <w:rPr>
          <w:rFonts w:hint="eastAsia" w:ascii="宋体" w:hAnsi="宋体" w:cs="宋体"/>
          <w:b/>
          <w:kern w:val="0"/>
          <w:szCs w:val="21"/>
          <w:highlight w:val="none"/>
        </w:rPr>
        <w:t>★服务期限：</w:t>
      </w:r>
    </w:p>
    <w:p w14:paraId="40C96046">
      <w:pPr>
        <w:spacing w:line="360" w:lineRule="auto"/>
        <w:ind w:firstLine="476" w:firstLineChars="227"/>
        <w:rPr>
          <w:rFonts w:hint="eastAsia" w:ascii="宋体" w:hAnsi="宋体" w:cs="宋体"/>
          <w:kern w:val="0"/>
          <w:szCs w:val="21"/>
        </w:rPr>
      </w:pPr>
      <w:r>
        <w:rPr>
          <w:rFonts w:hint="eastAsia" w:ascii="宋体" w:hAnsi="宋体" w:cs="宋体"/>
          <w:kern w:val="0"/>
          <w:szCs w:val="21"/>
        </w:rPr>
        <w:t>★服务期限为自合同生效之日起一年。</w:t>
      </w:r>
    </w:p>
    <w:p w14:paraId="02ADB41A">
      <w:pPr>
        <w:numPr>
          <w:ilvl w:val="0"/>
          <w:numId w:val="3"/>
        </w:numPr>
        <w:spacing w:line="360" w:lineRule="auto"/>
        <w:rPr>
          <w:rFonts w:ascii="宋体" w:hAnsi="宋体" w:cs="宋体"/>
          <w:b/>
          <w:kern w:val="0"/>
          <w:szCs w:val="21"/>
        </w:rPr>
      </w:pPr>
      <w:r>
        <w:rPr>
          <w:rFonts w:hint="eastAsia" w:ascii="宋体" w:hAnsi="宋体" w:cs="宋体"/>
          <w:b/>
          <w:kern w:val="0"/>
          <w:szCs w:val="21"/>
        </w:rPr>
        <w:t>服务地点：</w:t>
      </w:r>
    </w:p>
    <w:p w14:paraId="1DF78A94">
      <w:pPr>
        <w:pStyle w:val="9"/>
        <w:spacing w:beforeLines="0" w:line="360" w:lineRule="auto"/>
        <w:ind w:firstLine="424" w:firstLineChars="202"/>
        <w:rPr>
          <w:rFonts w:ascii="宋体" w:hAnsi="宋体" w:eastAsia="宋体" w:cs="宋体"/>
          <w:b/>
          <w:szCs w:val="21"/>
        </w:rPr>
      </w:pPr>
      <w:r>
        <w:rPr>
          <w:rFonts w:hint="eastAsia" w:ascii="宋体" w:hAnsi="宋体" w:eastAsia="宋体" w:cs="宋体"/>
          <w:szCs w:val="21"/>
        </w:rPr>
        <w:t>采购人指定地点。</w:t>
      </w:r>
    </w:p>
    <w:p w14:paraId="35D4F71F">
      <w:pPr>
        <w:numPr>
          <w:ilvl w:val="0"/>
          <w:numId w:val="3"/>
        </w:numPr>
        <w:spacing w:line="360" w:lineRule="auto"/>
        <w:rPr>
          <w:rFonts w:ascii="宋体" w:hAnsi="宋体" w:cs="宋体"/>
          <w:b/>
          <w:kern w:val="0"/>
          <w:szCs w:val="21"/>
        </w:rPr>
      </w:pPr>
      <w:r>
        <w:rPr>
          <w:rFonts w:hint="eastAsia" w:ascii="宋体" w:hAnsi="宋体" w:cs="宋体"/>
          <w:b/>
          <w:kern w:val="0"/>
          <w:szCs w:val="21"/>
        </w:rPr>
        <w:t>付款方式：</w:t>
      </w:r>
    </w:p>
    <w:p w14:paraId="4D0CBCBF">
      <w:pPr>
        <w:shd w:val="clear" w:color="auto" w:fill="FFFFFF"/>
        <w:tabs>
          <w:tab w:val="left" w:pos="0"/>
        </w:tabs>
        <w:spacing w:line="360" w:lineRule="auto"/>
        <w:ind w:left="17" w:firstLine="459" w:firstLineChars="219"/>
        <w:rPr>
          <w:rFonts w:ascii="宋体" w:hAnsi="宋体" w:cs="宋体"/>
          <w:kern w:val="0"/>
          <w:szCs w:val="21"/>
        </w:rPr>
      </w:pPr>
      <w:r>
        <w:rPr>
          <w:rFonts w:hint="eastAsia" w:ascii="宋体" w:hAnsi="宋体" w:cs="宋体"/>
          <w:kern w:val="0"/>
          <w:szCs w:val="21"/>
        </w:rPr>
        <w:t>按照深圳市南山区财政局相关规定执行。</w:t>
      </w:r>
    </w:p>
    <w:p w14:paraId="20FD93FD">
      <w:pPr>
        <w:shd w:val="clear" w:color="auto" w:fill="FFFFFF"/>
        <w:tabs>
          <w:tab w:val="left" w:pos="0"/>
        </w:tabs>
        <w:spacing w:line="360" w:lineRule="auto"/>
        <w:ind w:left="17" w:firstLine="462" w:firstLineChars="219"/>
        <w:rPr>
          <w:rFonts w:ascii="宋体" w:hAnsi="宋体" w:cs="宋体"/>
          <w:b/>
          <w:bCs/>
          <w:kern w:val="0"/>
          <w:szCs w:val="21"/>
        </w:rPr>
      </w:pPr>
      <w:r>
        <w:rPr>
          <w:rFonts w:hint="eastAsia" w:ascii="宋体" w:hAnsi="宋体" w:cs="宋体"/>
          <w:b/>
          <w:bCs/>
          <w:kern w:val="0"/>
          <w:szCs w:val="21"/>
        </w:rPr>
        <w:t>（四）项目结算方式</w:t>
      </w:r>
    </w:p>
    <w:p w14:paraId="0E34C01F">
      <w:pPr>
        <w:shd w:val="clear" w:color="auto" w:fill="FFFFFF"/>
        <w:tabs>
          <w:tab w:val="left" w:pos="0"/>
        </w:tabs>
        <w:spacing w:line="360" w:lineRule="auto"/>
        <w:ind w:left="17" w:firstLine="459" w:firstLineChars="219"/>
        <w:rPr>
          <w:rFonts w:ascii="宋体" w:hAnsi="宋体" w:cs="宋体"/>
          <w:kern w:val="0"/>
          <w:szCs w:val="21"/>
        </w:rPr>
      </w:pPr>
      <w:r>
        <w:rPr>
          <w:rFonts w:hint="eastAsia" w:ascii="宋体" w:hAnsi="宋体" w:cs="宋体"/>
          <w:kern w:val="0"/>
          <w:szCs w:val="21"/>
        </w:rPr>
        <w:t>1、精品蔬菜类产品由中农网数据食堂采购平台（http://www.chinaap.com）每月5、15、25日粗加工报价表取三天的平均值（平均值精确到分，即小数点后两位）确定各项物资的精准价，结算时价格等于基准价*折扣率。</w:t>
      </w:r>
    </w:p>
    <w:p w14:paraId="77208F63">
      <w:pPr>
        <w:shd w:val="clear" w:color="auto" w:fill="FFFFFF"/>
        <w:tabs>
          <w:tab w:val="left" w:pos="0"/>
        </w:tabs>
        <w:spacing w:line="360" w:lineRule="auto"/>
        <w:ind w:left="17" w:firstLine="459" w:firstLineChars="219"/>
        <w:rPr>
          <w:rFonts w:ascii="宋体" w:hAnsi="宋体" w:cs="宋体"/>
          <w:kern w:val="0"/>
          <w:szCs w:val="21"/>
        </w:rPr>
      </w:pPr>
      <w:r>
        <w:rPr>
          <w:rFonts w:hint="eastAsia" w:ascii="宋体" w:hAnsi="宋体" w:cs="宋体"/>
          <w:kern w:val="0"/>
          <w:szCs w:val="21"/>
        </w:rPr>
        <w:t>2、除精品蔬菜类产品外，中农数据食堂采购平台其他类别以对应的产品可直接按中农数据食堂采购平台价格结算。</w:t>
      </w:r>
    </w:p>
    <w:p w14:paraId="738F40F0">
      <w:pPr>
        <w:shd w:val="clear" w:color="auto" w:fill="FFFFFF"/>
        <w:tabs>
          <w:tab w:val="left" w:pos="0"/>
        </w:tabs>
        <w:spacing w:line="360" w:lineRule="auto"/>
        <w:ind w:left="17" w:firstLine="459" w:firstLineChars="219"/>
        <w:rPr>
          <w:rFonts w:ascii="宋体" w:hAnsi="宋体" w:cs="宋体"/>
          <w:kern w:val="0"/>
          <w:szCs w:val="21"/>
        </w:rPr>
      </w:pPr>
      <w:r>
        <w:rPr>
          <w:rFonts w:hint="eastAsia" w:ascii="宋体" w:hAnsi="宋体" w:cs="宋体"/>
          <w:kern w:val="0"/>
          <w:szCs w:val="21"/>
        </w:rPr>
        <w:t>3.中农数据食堂采配平台中无价格的产品，结算时价格=市场价*折扣率。（市场价采购单位和中标公司组成价格调查小组，到本区堿大型实体商场、菜市场等现场进行调研依据实时行情，综合决定供应价格）。</w:t>
      </w:r>
    </w:p>
    <w:p w14:paraId="6C773FAA">
      <w:pPr>
        <w:shd w:val="clear" w:color="auto" w:fill="FFFFFF"/>
        <w:tabs>
          <w:tab w:val="left" w:pos="0"/>
        </w:tabs>
        <w:spacing w:line="360" w:lineRule="auto"/>
        <w:ind w:left="17" w:firstLine="459" w:firstLineChars="219"/>
        <w:rPr>
          <w:rFonts w:ascii="宋体" w:hAnsi="宋体" w:cs="宋体"/>
          <w:kern w:val="0"/>
          <w:szCs w:val="21"/>
        </w:rPr>
      </w:pPr>
      <w:r>
        <w:rPr>
          <w:rFonts w:hint="eastAsia" w:ascii="宋体" w:hAnsi="宋体" w:cs="宋体"/>
          <w:kern w:val="0"/>
          <w:szCs w:val="21"/>
        </w:rPr>
        <w:t>4.如遇台风、暴雨等不可遇见的原因造成的个别品种及价格需临时做调整的，供应商应事先通知采购人，在采购人确认后方可调整。</w:t>
      </w:r>
    </w:p>
    <w:p w14:paraId="32262119">
      <w:pPr>
        <w:shd w:val="clear" w:color="auto" w:fill="FFFFFF"/>
        <w:tabs>
          <w:tab w:val="left" w:pos="0"/>
        </w:tabs>
        <w:spacing w:line="360" w:lineRule="auto"/>
        <w:ind w:left="17" w:firstLine="459" w:firstLineChars="219"/>
        <w:rPr>
          <w:rFonts w:ascii="宋体" w:hAnsi="宋体" w:cs="宋体"/>
          <w:kern w:val="0"/>
          <w:szCs w:val="21"/>
        </w:rPr>
      </w:pPr>
      <w:r>
        <w:rPr>
          <w:rFonts w:hint="eastAsia" w:ascii="宋体" w:hAnsi="宋体" w:cs="宋体"/>
          <w:kern w:val="0"/>
          <w:szCs w:val="21"/>
        </w:rPr>
        <w:t>5.所有物资的报价包括供应产品和产品运输到使用单位的服务费、检测费、人工费、管理费、税金等一切将可发生的费用。以上报价以人民币为报价和结算单位，须开具国家正规发票。</w:t>
      </w:r>
    </w:p>
    <w:p w14:paraId="4CCD5FA8">
      <w:pPr>
        <w:pStyle w:val="8"/>
        <w:ind w:firstLine="0" w:firstLineChars="0"/>
        <w:rPr>
          <w:rFonts w:hint="eastAsia" w:ascii="新宋体" w:hAnsi="新宋体" w:eastAsia="新宋体" w:cs="Times New Roman"/>
          <w:b/>
          <w:bCs/>
          <w:kern w:val="44"/>
          <w:sz w:val="28"/>
          <w:szCs w:val="28"/>
          <w:lang w:val="en-US" w:eastAsia="zh-CN" w:bidi="ar-SA"/>
        </w:rPr>
      </w:pPr>
      <w:r>
        <w:rPr>
          <w:rFonts w:hint="eastAsia" w:ascii="新宋体" w:hAnsi="新宋体" w:eastAsia="新宋体" w:cs="Times New Roman"/>
          <w:b/>
          <w:bCs/>
          <w:kern w:val="44"/>
          <w:sz w:val="28"/>
          <w:szCs w:val="28"/>
          <w:lang w:val="en-US" w:eastAsia="zh-CN" w:bidi="ar-SA"/>
        </w:rPr>
        <w:t>★六、报价要求</w:t>
      </w:r>
    </w:p>
    <w:p w14:paraId="43DF3C1A">
      <w:pPr>
        <w:shd w:val="clear" w:color="auto" w:fill="FFFFFF"/>
        <w:tabs>
          <w:tab w:val="left" w:pos="0"/>
        </w:tabs>
        <w:spacing w:line="360" w:lineRule="auto"/>
        <w:ind w:firstLine="420" w:firstLineChars="200"/>
        <w:rPr>
          <w:rFonts w:ascii="宋体" w:hAnsi="宋体" w:cs="宋体"/>
          <w:kern w:val="0"/>
          <w:szCs w:val="21"/>
          <w:highlight w:val="yellow"/>
        </w:rPr>
      </w:pPr>
      <w:r>
        <w:rPr>
          <w:rFonts w:hint="eastAsia" w:ascii="宋体" w:hAnsi="宋体" w:cs="宋体"/>
          <w:kern w:val="0"/>
          <w:szCs w:val="21"/>
          <w:highlight w:val="yellow"/>
        </w:rPr>
        <w:t>1.要求投标人在保证货物质量、提供最佳服务的前提下，在价格上应予充分考虑,在控制金额内，以统一折扣率作为报价方式，“折扣率”是唯一的价格分计算依据。</w:t>
      </w:r>
    </w:p>
    <w:p w14:paraId="60B85E7F">
      <w:pPr>
        <w:shd w:val="clear" w:color="auto" w:fill="FFFFFF"/>
        <w:tabs>
          <w:tab w:val="left" w:pos="0"/>
        </w:tabs>
        <w:spacing w:line="360" w:lineRule="auto"/>
        <w:ind w:firstLine="420" w:firstLineChars="200"/>
        <w:rPr>
          <w:rFonts w:ascii="宋体" w:hAnsi="宋体" w:cs="宋体"/>
          <w:kern w:val="0"/>
          <w:szCs w:val="21"/>
          <w:highlight w:val="yellow"/>
        </w:rPr>
      </w:pPr>
      <w:r>
        <w:rPr>
          <w:rFonts w:hint="eastAsia" w:ascii="宋体" w:hAnsi="宋体" w:cs="宋体"/>
          <w:kern w:val="0"/>
          <w:szCs w:val="21"/>
          <w:highlight w:val="yellow"/>
        </w:rPr>
        <w:t>2.折扣率=货物实收价（即结算价）/基准价，折扣率必须小于或等于1，采用小数报价且最多保留两位小数，折扣率在服务期限内保持不变[举例说明：若某种货物在深圳市中农数据有限公司食堂采配平台(天天采配)的价格为10元/斤，折扣率为0.95，实际采购价为10*0.95=9.5元/斤，则在投标文件开标一览表中的折扣率应填0.95]。</w:t>
      </w:r>
    </w:p>
    <w:p w14:paraId="5562F1DA">
      <w:pPr>
        <w:pStyle w:val="10"/>
        <w:rPr>
          <w:rFonts w:hint="eastAsia"/>
        </w:rPr>
      </w:pPr>
    </w:p>
    <w:p w14:paraId="4944C7A4">
      <w:pPr>
        <w:widowControl/>
        <w:shd w:val="clear" w:color="auto" w:fill="FFFFFF"/>
        <w:tabs>
          <w:tab w:val="left" w:pos="426"/>
        </w:tabs>
        <w:adjustRightInd w:val="0"/>
        <w:snapToGrid w:val="0"/>
        <w:spacing w:line="360" w:lineRule="auto"/>
        <w:rPr>
          <w:rFonts w:ascii="宋体" w:hAnsi="宋体" w:cs="宋体"/>
          <w:b/>
          <w:kern w:val="0"/>
          <w:szCs w:val="21"/>
        </w:rPr>
      </w:pPr>
      <w:r>
        <w:rPr>
          <w:rFonts w:hint="eastAsia" w:ascii="宋体" w:hAnsi="宋体" w:cs="宋体"/>
          <w:b/>
          <w:kern w:val="0"/>
          <w:szCs w:val="21"/>
        </w:rPr>
        <w:t>附件1：《深圳市南山区桃源中科硅谷幼儿园食堂主副食品供应货物验收考核表》</w:t>
      </w:r>
    </w:p>
    <w:p w14:paraId="6B40664D">
      <w:pPr>
        <w:widowControl/>
        <w:shd w:val="clear" w:color="auto" w:fill="FFFFFF"/>
        <w:tabs>
          <w:tab w:val="left" w:pos="426"/>
        </w:tabs>
        <w:adjustRightInd w:val="0"/>
        <w:snapToGrid w:val="0"/>
        <w:spacing w:line="360" w:lineRule="auto"/>
        <w:jc w:val="center"/>
        <w:rPr>
          <w:rFonts w:ascii="宋体" w:hAnsi="宋体" w:cs="宋体"/>
          <w:kern w:val="0"/>
          <w:szCs w:val="21"/>
        </w:rPr>
      </w:pPr>
      <w:r>
        <w:rPr>
          <w:rFonts w:hint="eastAsia" w:ascii="宋体" w:hAnsi="宋体" w:cs="宋体"/>
          <w:kern w:val="0"/>
          <w:szCs w:val="21"/>
        </w:rPr>
        <w:t>深圳市南山区桃源中科硅谷幼儿园食堂主副食品供应货物验收考核表</w:t>
      </w:r>
    </w:p>
    <w:p w14:paraId="223AAF3F">
      <w:pPr>
        <w:pStyle w:val="2"/>
      </w:pPr>
    </w:p>
    <w:p w14:paraId="342102CD">
      <w:pPr>
        <w:widowControl/>
        <w:shd w:val="clear" w:color="auto" w:fill="FFFFFF"/>
        <w:tabs>
          <w:tab w:val="left" w:pos="426"/>
        </w:tabs>
        <w:adjustRightInd w:val="0"/>
        <w:snapToGrid w:val="0"/>
        <w:spacing w:line="360" w:lineRule="auto"/>
        <w:ind w:firstLine="411" w:firstLineChars="196"/>
        <w:jc w:val="center"/>
        <w:rPr>
          <w:rFonts w:ascii="宋体" w:hAnsi="宋体" w:cs="宋体"/>
          <w:kern w:val="0"/>
          <w:szCs w:val="21"/>
        </w:rPr>
      </w:pPr>
      <w:r>
        <w:rPr>
          <w:rFonts w:hint="eastAsia" w:ascii="宋体" w:hAnsi="宋体" w:cs="宋体"/>
          <w:kern w:val="0"/>
          <w:szCs w:val="21"/>
        </w:rPr>
        <w:t>供货（签字）：                 收货（签字）：                 年   月   日</w:t>
      </w:r>
    </w:p>
    <w:tbl>
      <w:tblPr>
        <w:tblStyle w:val="6"/>
        <w:tblW w:w="95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676"/>
        <w:gridCol w:w="1124"/>
        <w:gridCol w:w="818"/>
        <w:gridCol w:w="1165"/>
        <w:gridCol w:w="2775"/>
        <w:gridCol w:w="1084"/>
        <w:gridCol w:w="1020"/>
      </w:tblGrid>
      <w:tr w14:paraId="3CBD6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vAlign w:val="center"/>
          </w:tcPr>
          <w:p w14:paraId="381BCB08">
            <w:pPr>
              <w:widowControl/>
              <w:shd w:val="clear" w:color="auto" w:fill="FFFFFF"/>
              <w:tabs>
                <w:tab w:val="left" w:pos="426"/>
              </w:tabs>
              <w:adjustRightInd w:val="0"/>
              <w:snapToGrid w:val="0"/>
              <w:spacing w:line="360" w:lineRule="auto"/>
              <w:jc w:val="center"/>
              <w:rPr>
                <w:rFonts w:ascii="宋体" w:hAnsi="宋体" w:cs="宋体"/>
                <w:b/>
                <w:kern w:val="0"/>
                <w:szCs w:val="21"/>
              </w:rPr>
            </w:pPr>
            <w:r>
              <w:rPr>
                <w:rFonts w:hint="eastAsia" w:ascii="宋体" w:hAnsi="宋体" w:cs="宋体"/>
                <w:b/>
                <w:kern w:val="0"/>
                <w:szCs w:val="21"/>
              </w:rPr>
              <w:t>食品</w:t>
            </w:r>
          </w:p>
          <w:p w14:paraId="31B53083">
            <w:pPr>
              <w:widowControl/>
              <w:shd w:val="clear" w:color="auto" w:fill="FFFFFF"/>
              <w:tabs>
                <w:tab w:val="left" w:pos="426"/>
              </w:tabs>
              <w:adjustRightInd w:val="0"/>
              <w:snapToGrid w:val="0"/>
              <w:spacing w:line="360" w:lineRule="auto"/>
              <w:jc w:val="center"/>
              <w:rPr>
                <w:rFonts w:ascii="宋体" w:hAnsi="宋体" w:cs="宋体"/>
                <w:b/>
                <w:kern w:val="0"/>
                <w:szCs w:val="21"/>
              </w:rPr>
            </w:pPr>
            <w:r>
              <w:rPr>
                <w:rFonts w:hint="eastAsia" w:ascii="宋体" w:hAnsi="宋体" w:cs="宋体"/>
                <w:b/>
                <w:kern w:val="0"/>
                <w:szCs w:val="21"/>
              </w:rPr>
              <w:t>种类</w:t>
            </w:r>
          </w:p>
        </w:tc>
        <w:tc>
          <w:tcPr>
            <w:tcW w:w="676" w:type="dxa"/>
            <w:vAlign w:val="center"/>
          </w:tcPr>
          <w:p w14:paraId="2C840F1D">
            <w:pPr>
              <w:widowControl/>
              <w:shd w:val="clear" w:color="auto" w:fill="FFFFFF"/>
              <w:tabs>
                <w:tab w:val="left" w:pos="426"/>
              </w:tabs>
              <w:adjustRightInd w:val="0"/>
              <w:snapToGrid w:val="0"/>
              <w:spacing w:line="360" w:lineRule="auto"/>
              <w:jc w:val="center"/>
              <w:rPr>
                <w:rFonts w:ascii="宋体" w:hAnsi="宋体" w:cs="宋体"/>
                <w:b/>
                <w:kern w:val="0"/>
                <w:szCs w:val="21"/>
              </w:rPr>
            </w:pPr>
            <w:r>
              <w:rPr>
                <w:rFonts w:hint="eastAsia" w:ascii="宋体" w:hAnsi="宋体" w:cs="宋体"/>
                <w:b/>
                <w:kern w:val="0"/>
                <w:szCs w:val="21"/>
              </w:rPr>
              <w:t>订货</w:t>
            </w:r>
          </w:p>
          <w:p w14:paraId="13EAB1AE">
            <w:pPr>
              <w:widowControl/>
              <w:shd w:val="clear" w:color="auto" w:fill="FFFFFF"/>
              <w:tabs>
                <w:tab w:val="left" w:pos="426"/>
              </w:tabs>
              <w:adjustRightInd w:val="0"/>
              <w:snapToGrid w:val="0"/>
              <w:spacing w:line="360" w:lineRule="auto"/>
              <w:jc w:val="center"/>
              <w:rPr>
                <w:rFonts w:ascii="宋体" w:hAnsi="宋体" w:cs="宋体"/>
                <w:b/>
                <w:kern w:val="0"/>
                <w:szCs w:val="21"/>
              </w:rPr>
            </w:pPr>
            <w:r>
              <w:rPr>
                <w:rFonts w:hint="eastAsia" w:ascii="宋体" w:hAnsi="宋体" w:cs="宋体"/>
                <w:b/>
                <w:kern w:val="0"/>
                <w:szCs w:val="21"/>
              </w:rPr>
              <w:t>时间</w:t>
            </w:r>
          </w:p>
        </w:tc>
        <w:tc>
          <w:tcPr>
            <w:tcW w:w="1124" w:type="dxa"/>
            <w:vAlign w:val="center"/>
          </w:tcPr>
          <w:p w14:paraId="7E192B38">
            <w:pPr>
              <w:widowControl/>
              <w:shd w:val="clear" w:color="auto" w:fill="FFFFFF"/>
              <w:tabs>
                <w:tab w:val="left" w:pos="426"/>
              </w:tabs>
              <w:adjustRightInd w:val="0"/>
              <w:snapToGrid w:val="0"/>
              <w:spacing w:line="360" w:lineRule="auto"/>
              <w:jc w:val="center"/>
              <w:rPr>
                <w:rFonts w:ascii="宋体" w:hAnsi="宋体" w:cs="宋体"/>
                <w:b/>
                <w:kern w:val="0"/>
                <w:szCs w:val="21"/>
              </w:rPr>
            </w:pPr>
            <w:r>
              <w:rPr>
                <w:rFonts w:hint="eastAsia" w:ascii="宋体" w:hAnsi="宋体" w:cs="宋体"/>
                <w:b/>
                <w:kern w:val="0"/>
                <w:szCs w:val="21"/>
              </w:rPr>
              <w:t>供货</w:t>
            </w:r>
          </w:p>
          <w:p w14:paraId="31BD9E02">
            <w:pPr>
              <w:widowControl/>
              <w:shd w:val="clear" w:color="auto" w:fill="FFFFFF"/>
              <w:tabs>
                <w:tab w:val="left" w:pos="426"/>
              </w:tabs>
              <w:adjustRightInd w:val="0"/>
              <w:snapToGrid w:val="0"/>
              <w:spacing w:line="360" w:lineRule="auto"/>
              <w:jc w:val="center"/>
              <w:rPr>
                <w:rFonts w:ascii="宋体" w:hAnsi="宋体" w:cs="宋体"/>
                <w:b/>
                <w:kern w:val="0"/>
                <w:szCs w:val="21"/>
              </w:rPr>
            </w:pPr>
            <w:r>
              <w:rPr>
                <w:rFonts w:hint="eastAsia" w:ascii="宋体" w:hAnsi="宋体" w:cs="宋体"/>
                <w:b/>
                <w:kern w:val="0"/>
                <w:szCs w:val="21"/>
              </w:rPr>
              <w:t>时间</w:t>
            </w:r>
          </w:p>
        </w:tc>
        <w:tc>
          <w:tcPr>
            <w:tcW w:w="818" w:type="dxa"/>
            <w:vAlign w:val="center"/>
          </w:tcPr>
          <w:p w14:paraId="28DDB81B">
            <w:pPr>
              <w:widowControl/>
              <w:shd w:val="clear" w:color="auto" w:fill="FFFFFF"/>
              <w:tabs>
                <w:tab w:val="left" w:pos="426"/>
              </w:tabs>
              <w:adjustRightInd w:val="0"/>
              <w:snapToGrid w:val="0"/>
              <w:spacing w:line="360" w:lineRule="auto"/>
              <w:jc w:val="center"/>
              <w:rPr>
                <w:rFonts w:ascii="宋体" w:hAnsi="宋体" w:cs="宋体"/>
                <w:b/>
                <w:kern w:val="0"/>
                <w:szCs w:val="21"/>
              </w:rPr>
            </w:pPr>
            <w:r>
              <w:rPr>
                <w:rFonts w:hint="eastAsia" w:ascii="宋体" w:hAnsi="宋体" w:cs="宋体"/>
                <w:b/>
                <w:kern w:val="0"/>
                <w:szCs w:val="21"/>
              </w:rPr>
              <w:t>订货</w:t>
            </w:r>
          </w:p>
          <w:p w14:paraId="469D4AC1">
            <w:pPr>
              <w:widowControl/>
              <w:shd w:val="clear" w:color="auto" w:fill="FFFFFF"/>
              <w:tabs>
                <w:tab w:val="left" w:pos="426"/>
              </w:tabs>
              <w:adjustRightInd w:val="0"/>
              <w:snapToGrid w:val="0"/>
              <w:spacing w:line="360" w:lineRule="auto"/>
              <w:jc w:val="center"/>
              <w:rPr>
                <w:rFonts w:ascii="宋体" w:hAnsi="宋体" w:cs="宋体"/>
                <w:b/>
                <w:kern w:val="0"/>
                <w:szCs w:val="21"/>
              </w:rPr>
            </w:pPr>
            <w:r>
              <w:rPr>
                <w:rFonts w:hint="eastAsia" w:ascii="宋体" w:hAnsi="宋体" w:cs="宋体"/>
                <w:b/>
                <w:kern w:val="0"/>
                <w:szCs w:val="21"/>
              </w:rPr>
              <w:t>数量</w:t>
            </w:r>
          </w:p>
        </w:tc>
        <w:tc>
          <w:tcPr>
            <w:tcW w:w="1165" w:type="dxa"/>
            <w:vAlign w:val="center"/>
          </w:tcPr>
          <w:p w14:paraId="53C9F47B">
            <w:pPr>
              <w:widowControl/>
              <w:shd w:val="clear" w:color="auto" w:fill="FFFFFF"/>
              <w:tabs>
                <w:tab w:val="left" w:pos="426"/>
              </w:tabs>
              <w:adjustRightInd w:val="0"/>
              <w:snapToGrid w:val="0"/>
              <w:spacing w:line="360" w:lineRule="auto"/>
              <w:jc w:val="center"/>
              <w:rPr>
                <w:rFonts w:ascii="宋体" w:hAnsi="宋体" w:cs="宋体"/>
                <w:b/>
                <w:kern w:val="0"/>
                <w:szCs w:val="21"/>
              </w:rPr>
            </w:pPr>
            <w:r>
              <w:rPr>
                <w:rFonts w:hint="eastAsia" w:ascii="宋体" w:hAnsi="宋体" w:cs="宋体"/>
                <w:b/>
                <w:kern w:val="0"/>
                <w:szCs w:val="21"/>
              </w:rPr>
              <w:t>供货</w:t>
            </w:r>
          </w:p>
          <w:p w14:paraId="395D2B7E">
            <w:pPr>
              <w:widowControl/>
              <w:shd w:val="clear" w:color="auto" w:fill="FFFFFF"/>
              <w:tabs>
                <w:tab w:val="left" w:pos="426"/>
              </w:tabs>
              <w:adjustRightInd w:val="0"/>
              <w:snapToGrid w:val="0"/>
              <w:spacing w:line="360" w:lineRule="auto"/>
              <w:jc w:val="center"/>
              <w:rPr>
                <w:rFonts w:ascii="宋体" w:hAnsi="宋体" w:cs="宋体"/>
                <w:b/>
                <w:kern w:val="0"/>
                <w:szCs w:val="21"/>
              </w:rPr>
            </w:pPr>
            <w:r>
              <w:rPr>
                <w:rFonts w:hint="eastAsia" w:ascii="宋体" w:hAnsi="宋体" w:cs="宋体"/>
                <w:b/>
                <w:kern w:val="0"/>
                <w:szCs w:val="21"/>
              </w:rPr>
              <w:t>数量</w:t>
            </w:r>
          </w:p>
        </w:tc>
        <w:tc>
          <w:tcPr>
            <w:tcW w:w="2775" w:type="dxa"/>
            <w:vAlign w:val="center"/>
          </w:tcPr>
          <w:p w14:paraId="3C269112">
            <w:pPr>
              <w:widowControl/>
              <w:shd w:val="clear" w:color="auto" w:fill="FFFFFF"/>
              <w:tabs>
                <w:tab w:val="left" w:pos="426"/>
              </w:tabs>
              <w:adjustRightInd w:val="0"/>
              <w:snapToGrid w:val="0"/>
              <w:spacing w:line="360" w:lineRule="auto"/>
              <w:jc w:val="center"/>
              <w:rPr>
                <w:rFonts w:ascii="宋体" w:hAnsi="宋体" w:cs="宋体"/>
                <w:b/>
                <w:kern w:val="0"/>
                <w:szCs w:val="21"/>
              </w:rPr>
            </w:pPr>
            <w:r>
              <w:rPr>
                <w:rFonts w:hint="eastAsia" w:ascii="宋体" w:hAnsi="宋体" w:cs="宋体"/>
                <w:b/>
                <w:kern w:val="0"/>
                <w:szCs w:val="21"/>
              </w:rPr>
              <w:t>订货质量标准</w:t>
            </w:r>
          </w:p>
        </w:tc>
        <w:tc>
          <w:tcPr>
            <w:tcW w:w="1084" w:type="dxa"/>
            <w:vAlign w:val="center"/>
          </w:tcPr>
          <w:p w14:paraId="74CAD0C7">
            <w:pPr>
              <w:widowControl/>
              <w:shd w:val="clear" w:color="auto" w:fill="FFFFFF"/>
              <w:tabs>
                <w:tab w:val="left" w:pos="426"/>
              </w:tabs>
              <w:adjustRightInd w:val="0"/>
              <w:snapToGrid w:val="0"/>
              <w:spacing w:line="360" w:lineRule="auto"/>
              <w:jc w:val="center"/>
              <w:rPr>
                <w:rFonts w:ascii="宋体" w:hAnsi="宋体" w:cs="宋体"/>
                <w:b/>
                <w:kern w:val="0"/>
                <w:szCs w:val="21"/>
              </w:rPr>
            </w:pPr>
            <w:r>
              <w:rPr>
                <w:rFonts w:hint="eastAsia" w:ascii="宋体" w:hAnsi="宋体" w:cs="宋体"/>
                <w:b/>
                <w:kern w:val="0"/>
                <w:szCs w:val="21"/>
              </w:rPr>
              <w:t>供货等级</w:t>
            </w:r>
          </w:p>
        </w:tc>
        <w:tc>
          <w:tcPr>
            <w:tcW w:w="1020" w:type="dxa"/>
            <w:vAlign w:val="center"/>
          </w:tcPr>
          <w:p w14:paraId="3F4C117C">
            <w:pPr>
              <w:widowControl/>
              <w:shd w:val="clear" w:color="auto" w:fill="FFFFFF"/>
              <w:tabs>
                <w:tab w:val="left" w:pos="426"/>
              </w:tabs>
              <w:adjustRightInd w:val="0"/>
              <w:snapToGrid w:val="0"/>
              <w:spacing w:line="360" w:lineRule="auto"/>
              <w:jc w:val="center"/>
              <w:rPr>
                <w:rFonts w:ascii="宋体" w:hAnsi="宋体" w:cs="宋体"/>
                <w:b/>
                <w:kern w:val="0"/>
                <w:szCs w:val="21"/>
              </w:rPr>
            </w:pPr>
            <w:r>
              <w:rPr>
                <w:rFonts w:hint="eastAsia" w:ascii="宋体" w:hAnsi="宋体" w:cs="宋体"/>
                <w:b/>
                <w:kern w:val="0"/>
                <w:szCs w:val="21"/>
              </w:rPr>
              <w:t>处理</w:t>
            </w:r>
          </w:p>
          <w:p w14:paraId="47F2729A">
            <w:pPr>
              <w:widowControl/>
              <w:shd w:val="clear" w:color="auto" w:fill="FFFFFF"/>
              <w:tabs>
                <w:tab w:val="left" w:pos="426"/>
              </w:tabs>
              <w:adjustRightInd w:val="0"/>
              <w:snapToGrid w:val="0"/>
              <w:spacing w:line="360" w:lineRule="auto"/>
              <w:jc w:val="center"/>
              <w:rPr>
                <w:rFonts w:ascii="宋体" w:hAnsi="宋体" w:cs="宋体"/>
                <w:b/>
                <w:kern w:val="0"/>
                <w:szCs w:val="21"/>
              </w:rPr>
            </w:pPr>
            <w:r>
              <w:rPr>
                <w:rFonts w:hint="eastAsia" w:ascii="宋体" w:hAnsi="宋体" w:cs="宋体"/>
                <w:b/>
                <w:kern w:val="0"/>
                <w:szCs w:val="21"/>
              </w:rPr>
              <w:t>意见</w:t>
            </w:r>
          </w:p>
        </w:tc>
      </w:tr>
      <w:tr w14:paraId="49A89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vAlign w:val="center"/>
          </w:tcPr>
          <w:p w14:paraId="18C3AF05">
            <w:pPr>
              <w:widowControl/>
              <w:shd w:val="clear" w:color="auto" w:fill="FFFFFF"/>
              <w:tabs>
                <w:tab w:val="left" w:pos="426"/>
              </w:tabs>
              <w:adjustRightInd w:val="0"/>
              <w:snapToGrid w:val="0"/>
              <w:spacing w:line="360" w:lineRule="auto"/>
              <w:jc w:val="center"/>
              <w:rPr>
                <w:rFonts w:ascii="宋体" w:hAnsi="宋体" w:cs="宋体"/>
                <w:kern w:val="0"/>
                <w:szCs w:val="21"/>
              </w:rPr>
            </w:pPr>
            <w:r>
              <w:rPr>
                <w:rFonts w:hint="eastAsia" w:ascii="宋体" w:hAnsi="宋体" w:cs="宋体"/>
                <w:kern w:val="0"/>
                <w:szCs w:val="21"/>
              </w:rPr>
              <w:t>蔬菜类</w:t>
            </w:r>
          </w:p>
        </w:tc>
        <w:tc>
          <w:tcPr>
            <w:tcW w:w="676" w:type="dxa"/>
            <w:vAlign w:val="center"/>
          </w:tcPr>
          <w:p w14:paraId="08DDF1B7">
            <w:pPr>
              <w:widowControl/>
              <w:shd w:val="clear" w:color="auto" w:fill="FFFFFF"/>
              <w:tabs>
                <w:tab w:val="left" w:pos="426"/>
              </w:tabs>
              <w:adjustRightInd w:val="0"/>
              <w:snapToGrid w:val="0"/>
              <w:spacing w:line="360" w:lineRule="auto"/>
              <w:ind w:firstLine="560"/>
              <w:jc w:val="center"/>
              <w:rPr>
                <w:rFonts w:ascii="宋体" w:hAnsi="宋体" w:cs="宋体"/>
                <w:kern w:val="0"/>
                <w:szCs w:val="21"/>
              </w:rPr>
            </w:pPr>
          </w:p>
        </w:tc>
        <w:tc>
          <w:tcPr>
            <w:tcW w:w="1124" w:type="dxa"/>
            <w:vAlign w:val="center"/>
          </w:tcPr>
          <w:p w14:paraId="64BAD7B2">
            <w:pPr>
              <w:widowControl/>
              <w:shd w:val="clear" w:color="auto" w:fill="FFFFFF"/>
              <w:tabs>
                <w:tab w:val="left" w:pos="426"/>
              </w:tabs>
              <w:adjustRightInd w:val="0"/>
              <w:snapToGrid w:val="0"/>
              <w:spacing w:line="360" w:lineRule="auto"/>
              <w:rPr>
                <w:rFonts w:ascii="宋体" w:hAnsi="宋体" w:cs="宋体"/>
                <w:kern w:val="0"/>
                <w:szCs w:val="21"/>
              </w:rPr>
            </w:pPr>
            <w:r>
              <w:rPr>
                <w:rFonts w:hint="eastAsia" w:ascii="宋体" w:hAnsi="宋体" w:cs="宋体"/>
                <w:kern w:val="0"/>
                <w:szCs w:val="21"/>
              </w:rPr>
              <w:t>按时（ ）</w:t>
            </w:r>
          </w:p>
          <w:p w14:paraId="5874D5E8">
            <w:pPr>
              <w:widowControl/>
              <w:shd w:val="clear" w:color="auto" w:fill="FFFFFF"/>
              <w:tabs>
                <w:tab w:val="left" w:pos="426"/>
              </w:tabs>
              <w:adjustRightInd w:val="0"/>
              <w:snapToGrid w:val="0"/>
              <w:spacing w:line="360" w:lineRule="auto"/>
              <w:rPr>
                <w:rFonts w:ascii="宋体" w:hAnsi="宋体" w:cs="宋体"/>
                <w:kern w:val="0"/>
                <w:szCs w:val="21"/>
              </w:rPr>
            </w:pPr>
            <w:r>
              <w:rPr>
                <w:rFonts w:hint="eastAsia" w:ascii="宋体" w:hAnsi="宋体" w:cs="宋体"/>
                <w:kern w:val="0"/>
                <w:szCs w:val="21"/>
              </w:rPr>
              <w:t>超时（ ）</w:t>
            </w:r>
          </w:p>
        </w:tc>
        <w:tc>
          <w:tcPr>
            <w:tcW w:w="818" w:type="dxa"/>
            <w:vAlign w:val="center"/>
          </w:tcPr>
          <w:p w14:paraId="4B891592">
            <w:pPr>
              <w:widowControl/>
              <w:shd w:val="clear" w:color="auto" w:fill="FFFFFF"/>
              <w:tabs>
                <w:tab w:val="left" w:pos="426"/>
              </w:tabs>
              <w:adjustRightInd w:val="0"/>
              <w:snapToGrid w:val="0"/>
              <w:spacing w:line="360" w:lineRule="auto"/>
              <w:ind w:firstLine="880"/>
              <w:jc w:val="center"/>
              <w:rPr>
                <w:rFonts w:ascii="宋体" w:hAnsi="宋体" w:cs="宋体"/>
                <w:kern w:val="0"/>
                <w:szCs w:val="21"/>
              </w:rPr>
            </w:pPr>
          </w:p>
        </w:tc>
        <w:tc>
          <w:tcPr>
            <w:tcW w:w="1165" w:type="dxa"/>
            <w:vAlign w:val="center"/>
          </w:tcPr>
          <w:p w14:paraId="4538C48A">
            <w:pPr>
              <w:widowControl/>
              <w:shd w:val="clear" w:color="auto" w:fill="FFFFFF"/>
              <w:tabs>
                <w:tab w:val="left" w:pos="426"/>
              </w:tabs>
              <w:adjustRightInd w:val="0"/>
              <w:snapToGrid w:val="0"/>
              <w:spacing w:line="360" w:lineRule="auto"/>
              <w:rPr>
                <w:rFonts w:ascii="宋体" w:hAnsi="宋体" w:cs="宋体"/>
                <w:kern w:val="0"/>
                <w:szCs w:val="21"/>
              </w:rPr>
            </w:pPr>
            <w:r>
              <w:rPr>
                <w:rFonts w:hint="eastAsia" w:ascii="宋体" w:hAnsi="宋体" w:cs="宋体"/>
                <w:kern w:val="0"/>
                <w:szCs w:val="21"/>
              </w:rPr>
              <w:t>按量（ ）</w:t>
            </w:r>
          </w:p>
          <w:p w14:paraId="65B732DD">
            <w:pPr>
              <w:widowControl/>
              <w:shd w:val="clear" w:color="auto" w:fill="FFFFFF"/>
              <w:tabs>
                <w:tab w:val="left" w:pos="426"/>
              </w:tabs>
              <w:adjustRightInd w:val="0"/>
              <w:snapToGrid w:val="0"/>
              <w:spacing w:line="360" w:lineRule="auto"/>
              <w:rPr>
                <w:rFonts w:ascii="宋体" w:hAnsi="宋体" w:cs="宋体"/>
                <w:kern w:val="0"/>
                <w:szCs w:val="21"/>
              </w:rPr>
            </w:pPr>
            <w:r>
              <w:rPr>
                <w:rFonts w:hint="eastAsia" w:ascii="宋体" w:hAnsi="宋体" w:cs="宋体"/>
                <w:kern w:val="0"/>
                <w:szCs w:val="21"/>
              </w:rPr>
              <w:t>不足（ ）</w:t>
            </w:r>
          </w:p>
          <w:p w14:paraId="0F70AB8D">
            <w:pPr>
              <w:widowControl/>
              <w:shd w:val="clear" w:color="auto" w:fill="FFFFFF"/>
              <w:tabs>
                <w:tab w:val="left" w:pos="426"/>
              </w:tabs>
              <w:adjustRightInd w:val="0"/>
              <w:snapToGrid w:val="0"/>
              <w:spacing w:line="360" w:lineRule="auto"/>
              <w:rPr>
                <w:rFonts w:ascii="宋体" w:hAnsi="宋体" w:cs="宋体"/>
                <w:kern w:val="0"/>
                <w:szCs w:val="21"/>
              </w:rPr>
            </w:pPr>
            <w:r>
              <w:rPr>
                <w:rFonts w:hint="eastAsia" w:ascii="宋体" w:hAnsi="宋体" w:cs="宋体"/>
                <w:kern w:val="0"/>
                <w:szCs w:val="21"/>
              </w:rPr>
              <w:t>超量（ ）</w:t>
            </w:r>
          </w:p>
        </w:tc>
        <w:tc>
          <w:tcPr>
            <w:tcW w:w="2775" w:type="dxa"/>
            <w:vAlign w:val="center"/>
          </w:tcPr>
          <w:p w14:paraId="613586DD">
            <w:pPr>
              <w:widowControl/>
              <w:shd w:val="clear" w:color="auto" w:fill="FFFFFF"/>
              <w:tabs>
                <w:tab w:val="left" w:pos="426"/>
              </w:tabs>
              <w:adjustRightInd w:val="0"/>
              <w:snapToGrid w:val="0"/>
              <w:spacing w:line="360" w:lineRule="auto"/>
              <w:rPr>
                <w:rFonts w:ascii="宋体" w:hAnsi="宋体" w:cs="宋体"/>
                <w:kern w:val="0"/>
                <w:szCs w:val="21"/>
              </w:rPr>
            </w:pPr>
            <w:r>
              <w:rPr>
                <w:rFonts w:hint="eastAsia" w:ascii="宋体" w:hAnsi="宋体" w:cs="宋体"/>
                <w:kern w:val="0"/>
                <w:szCs w:val="21"/>
              </w:rPr>
              <w:t>来自大型“无公害”蔬菜基地， 送货前12小时收成，提供当天检测检验报告书及《无公害叶菜类检测记录表》，保持较好色泽及新鲜度，经初步整理，除去泥、沙、黄叶、烂叶及老叶后合格率为85%。</w:t>
            </w:r>
          </w:p>
        </w:tc>
        <w:tc>
          <w:tcPr>
            <w:tcW w:w="1084" w:type="dxa"/>
            <w:vAlign w:val="center"/>
          </w:tcPr>
          <w:p w14:paraId="5FEBEE79">
            <w:pPr>
              <w:widowControl/>
              <w:shd w:val="clear" w:color="auto" w:fill="FFFFFF"/>
              <w:tabs>
                <w:tab w:val="left" w:pos="426"/>
              </w:tabs>
              <w:adjustRightInd w:val="0"/>
              <w:snapToGrid w:val="0"/>
              <w:spacing w:line="360" w:lineRule="auto"/>
              <w:rPr>
                <w:rFonts w:ascii="宋体" w:hAnsi="宋体" w:cs="宋体"/>
                <w:kern w:val="0"/>
                <w:szCs w:val="21"/>
              </w:rPr>
            </w:pPr>
            <w:r>
              <w:rPr>
                <w:rFonts w:hint="eastAsia" w:ascii="宋体" w:hAnsi="宋体" w:cs="宋体"/>
                <w:kern w:val="0"/>
                <w:szCs w:val="21"/>
              </w:rPr>
              <w:t>优良   （  ）</w:t>
            </w:r>
          </w:p>
          <w:p w14:paraId="54FA2F0D">
            <w:pPr>
              <w:widowControl/>
              <w:shd w:val="clear" w:color="auto" w:fill="FFFFFF"/>
              <w:tabs>
                <w:tab w:val="left" w:pos="426"/>
              </w:tabs>
              <w:adjustRightInd w:val="0"/>
              <w:snapToGrid w:val="0"/>
              <w:spacing w:line="360" w:lineRule="auto"/>
              <w:rPr>
                <w:rFonts w:ascii="宋体" w:hAnsi="宋体" w:cs="宋体"/>
                <w:kern w:val="0"/>
                <w:szCs w:val="21"/>
              </w:rPr>
            </w:pPr>
            <w:r>
              <w:rPr>
                <w:rFonts w:hint="eastAsia" w:ascii="宋体" w:hAnsi="宋体" w:cs="宋体"/>
                <w:kern w:val="0"/>
                <w:szCs w:val="21"/>
              </w:rPr>
              <w:t>合格   （  ）</w:t>
            </w:r>
          </w:p>
          <w:p w14:paraId="345DD04D">
            <w:pPr>
              <w:widowControl/>
              <w:shd w:val="clear" w:color="auto" w:fill="FFFFFF"/>
              <w:tabs>
                <w:tab w:val="left" w:pos="426"/>
              </w:tabs>
              <w:adjustRightInd w:val="0"/>
              <w:snapToGrid w:val="0"/>
              <w:spacing w:line="360" w:lineRule="auto"/>
              <w:rPr>
                <w:rFonts w:ascii="宋体" w:hAnsi="宋体" w:cs="宋体"/>
                <w:kern w:val="0"/>
                <w:szCs w:val="21"/>
              </w:rPr>
            </w:pPr>
            <w:r>
              <w:rPr>
                <w:rFonts w:hint="eastAsia" w:ascii="宋体" w:hAnsi="宋体" w:cs="宋体"/>
                <w:kern w:val="0"/>
                <w:szCs w:val="21"/>
              </w:rPr>
              <w:t>不合格 （  ）</w:t>
            </w:r>
          </w:p>
        </w:tc>
        <w:tc>
          <w:tcPr>
            <w:tcW w:w="1020" w:type="dxa"/>
            <w:vAlign w:val="center"/>
          </w:tcPr>
          <w:p w14:paraId="0709FCD9">
            <w:pPr>
              <w:widowControl/>
              <w:shd w:val="clear" w:color="auto" w:fill="FFFFFF"/>
              <w:tabs>
                <w:tab w:val="left" w:pos="426"/>
              </w:tabs>
              <w:adjustRightInd w:val="0"/>
              <w:snapToGrid w:val="0"/>
              <w:spacing w:line="360" w:lineRule="auto"/>
              <w:ind w:firstLine="560"/>
              <w:jc w:val="center"/>
              <w:rPr>
                <w:rFonts w:ascii="宋体" w:hAnsi="宋体" w:cs="宋体"/>
                <w:kern w:val="0"/>
                <w:szCs w:val="21"/>
              </w:rPr>
            </w:pPr>
          </w:p>
        </w:tc>
      </w:tr>
      <w:tr w14:paraId="2EC31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6" w:hRule="atLeast"/>
          <w:jc w:val="center"/>
        </w:trPr>
        <w:tc>
          <w:tcPr>
            <w:tcW w:w="900" w:type="dxa"/>
            <w:vAlign w:val="center"/>
          </w:tcPr>
          <w:p w14:paraId="79833A7D">
            <w:pPr>
              <w:widowControl/>
              <w:shd w:val="clear" w:color="auto" w:fill="FFFFFF"/>
              <w:tabs>
                <w:tab w:val="left" w:pos="426"/>
              </w:tabs>
              <w:adjustRightInd w:val="0"/>
              <w:snapToGrid w:val="0"/>
              <w:spacing w:line="360" w:lineRule="auto"/>
              <w:jc w:val="center"/>
              <w:rPr>
                <w:rFonts w:ascii="宋体" w:hAnsi="宋体" w:cs="宋体"/>
                <w:kern w:val="0"/>
                <w:szCs w:val="21"/>
              </w:rPr>
            </w:pPr>
            <w:r>
              <w:rPr>
                <w:rFonts w:hint="eastAsia" w:ascii="宋体" w:hAnsi="宋体" w:cs="宋体"/>
                <w:kern w:val="0"/>
                <w:szCs w:val="21"/>
              </w:rPr>
              <w:t>瓜果类</w:t>
            </w:r>
          </w:p>
        </w:tc>
        <w:tc>
          <w:tcPr>
            <w:tcW w:w="676" w:type="dxa"/>
            <w:vAlign w:val="center"/>
          </w:tcPr>
          <w:p w14:paraId="19F9B48D">
            <w:pPr>
              <w:widowControl/>
              <w:shd w:val="clear" w:color="auto" w:fill="FFFFFF"/>
              <w:tabs>
                <w:tab w:val="left" w:pos="426"/>
              </w:tabs>
              <w:adjustRightInd w:val="0"/>
              <w:snapToGrid w:val="0"/>
              <w:spacing w:line="360" w:lineRule="auto"/>
              <w:ind w:firstLine="560"/>
              <w:jc w:val="center"/>
              <w:rPr>
                <w:rFonts w:ascii="宋体" w:hAnsi="宋体" w:cs="宋体"/>
                <w:kern w:val="0"/>
                <w:szCs w:val="21"/>
              </w:rPr>
            </w:pPr>
          </w:p>
        </w:tc>
        <w:tc>
          <w:tcPr>
            <w:tcW w:w="1124" w:type="dxa"/>
            <w:vAlign w:val="center"/>
          </w:tcPr>
          <w:p w14:paraId="23D6B99D">
            <w:pPr>
              <w:widowControl/>
              <w:shd w:val="clear" w:color="auto" w:fill="FFFFFF"/>
              <w:tabs>
                <w:tab w:val="left" w:pos="426"/>
              </w:tabs>
              <w:adjustRightInd w:val="0"/>
              <w:snapToGrid w:val="0"/>
              <w:spacing w:line="360" w:lineRule="auto"/>
              <w:rPr>
                <w:rFonts w:ascii="宋体" w:hAnsi="宋体" w:cs="宋体"/>
                <w:kern w:val="0"/>
                <w:szCs w:val="21"/>
              </w:rPr>
            </w:pPr>
            <w:r>
              <w:rPr>
                <w:rFonts w:hint="eastAsia" w:ascii="宋体" w:hAnsi="宋体" w:cs="宋体"/>
                <w:kern w:val="0"/>
                <w:szCs w:val="21"/>
              </w:rPr>
              <w:t>按时（ ）</w:t>
            </w:r>
          </w:p>
          <w:p w14:paraId="5E4A5DD5">
            <w:pPr>
              <w:widowControl/>
              <w:shd w:val="clear" w:color="auto" w:fill="FFFFFF"/>
              <w:tabs>
                <w:tab w:val="left" w:pos="426"/>
              </w:tabs>
              <w:adjustRightInd w:val="0"/>
              <w:snapToGrid w:val="0"/>
              <w:spacing w:line="360" w:lineRule="auto"/>
              <w:rPr>
                <w:rFonts w:ascii="宋体" w:hAnsi="宋体" w:cs="宋体"/>
                <w:kern w:val="0"/>
                <w:szCs w:val="21"/>
              </w:rPr>
            </w:pPr>
            <w:r>
              <w:rPr>
                <w:rFonts w:hint="eastAsia" w:ascii="宋体" w:hAnsi="宋体" w:cs="宋体"/>
                <w:kern w:val="0"/>
                <w:szCs w:val="21"/>
              </w:rPr>
              <w:t>超时（ ）</w:t>
            </w:r>
          </w:p>
        </w:tc>
        <w:tc>
          <w:tcPr>
            <w:tcW w:w="818" w:type="dxa"/>
            <w:vAlign w:val="center"/>
          </w:tcPr>
          <w:p w14:paraId="6E279878">
            <w:pPr>
              <w:widowControl/>
              <w:shd w:val="clear" w:color="auto" w:fill="FFFFFF"/>
              <w:tabs>
                <w:tab w:val="left" w:pos="426"/>
              </w:tabs>
              <w:adjustRightInd w:val="0"/>
              <w:snapToGrid w:val="0"/>
              <w:spacing w:line="360" w:lineRule="auto"/>
              <w:ind w:firstLine="880"/>
              <w:jc w:val="center"/>
              <w:rPr>
                <w:rFonts w:ascii="宋体" w:hAnsi="宋体" w:cs="宋体"/>
                <w:kern w:val="0"/>
                <w:szCs w:val="21"/>
              </w:rPr>
            </w:pPr>
          </w:p>
        </w:tc>
        <w:tc>
          <w:tcPr>
            <w:tcW w:w="1165" w:type="dxa"/>
            <w:vAlign w:val="center"/>
          </w:tcPr>
          <w:p w14:paraId="38BA55AC">
            <w:pPr>
              <w:widowControl/>
              <w:shd w:val="clear" w:color="auto" w:fill="FFFFFF"/>
              <w:tabs>
                <w:tab w:val="left" w:pos="426"/>
              </w:tabs>
              <w:adjustRightInd w:val="0"/>
              <w:snapToGrid w:val="0"/>
              <w:spacing w:line="360" w:lineRule="auto"/>
              <w:rPr>
                <w:rFonts w:ascii="宋体" w:hAnsi="宋体" w:cs="宋体"/>
                <w:kern w:val="0"/>
                <w:szCs w:val="21"/>
              </w:rPr>
            </w:pPr>
            <w:r>
              <w:rPr>
                <w:rFonts w:hint="eastAsia" w:ascii="宋体" w:hAnsi="宋体" w:cs="宋体"/>
                <w:kern w:val="0"/>
                <w:szCs w:val="21"/>
              </w:rPr>
              <w:t>按量（ ）</w:t>
            </w:r>
          </w:p>
          <w:p w14:paraId="7B659C99">
            <w:pPr>
              <w:widowControl/>
              <w:shd w:val="clear" w:color="auto" w:fill="FFFFFF"/>
              <w:tabs>
                <w:tab w:val="left" w:pos="426"/>
              </w:tabs>
              <w:adjustRightInd w:val="0"/>
              <w:snapToGrid w:val="0"/>
              <w:spacing w:line="360" w:lineRule="auto"/>
              <w:rPr>
                <w:rFonts w:ascii="宋体" w:hAnsi="宋体" w:cs="宋体"/>
                <w:kern w:val="0"/>
                <w:szCs w:val="21"/>
              </w:rPr>
            </w:pPr>
            <w:r>
              <w:rPr>
                <w:rFonts w:hint="eastAsia" w:ascii="宋体" w:hAnsi="宋体" w:cs="宋体"/>
                <w:kern w:val="0"/>
                <w:szCs w:val="21"/>
              </w:rPr>
              <w:t>不足（ ）</w:t>
            </w:r>
          </w:p>
          <w:p w14:paraId="513F5E65">
            <w:pPr>
              <w:widowControl/>
              <w:shd w:val="clear" w:color="auto" w:fill="FFFFFF"/>
              <w:tabs>
                <w:tab w:val="left" w:pos="426"/>
              </w:tabs>
              <w:adjustRightInd w:val="0"/>
              <w:snapToGrid w:val="0"/>
              <w:spacing w:line="360" w:lineRule="auto"/>
              <w:rPr>
                <w:rFonts w:ascii="宋体" w:hAnsi="宋体" w:cs="宋体"/>
                <w:kern w:val="0"/>
                <w:szCs w:val="21"/>
              </w:rPr>
            </w:pPr>
            <w:r>
              <w:rPr>
                <w:rFonts w:hint="eastAsia" w:ascii="宋体" w:hAnsi="宋体" w:cs="宋体"/>
                <w:kern w:val="0"/>
                <w:szCs w:val="21"/>
              </w:rPr>
              <w:t>超量（ ）</w:t>
            </w:r>
          </w:p>
        </w:tc>
        <w:tc>
          <w:tcPr>
            <w:tcW w:w="2775" w:type="dxa"/>
            <w:vAlign w:val="center"/>
          </w:tcPr>
          <w:p w14:paraId="0BA71B45">
            <w:pPr>
              <w:widowControl/>
              <w:shd w:val="clear" w:color="auto" w:fill="FFFFFF"/>
              <w:tabs>
                <w:tab w:val="left" w:pos="426"/>
              </w:tabs>
              <w:adjustRightInd w:val="0"/>
              <w:snapToGrid w:val="0"/>
              <w:spacing w:line="360" w:lineRule="auto"/>
              <w:rPr>
                <w:rFonts w:ascii="宋体" w:hAnsi="宋体" w:cs="宋体"/>
                <w:kern w:val="0"/>
                <w:szCs w:val="21"/>
              </w:rPr>
            </w:pPr>
            <w:r>
              <w:rPr>
                <w:rFonts w:hint="eastAsia" w:ascii="宋体" w:hAnsi="宋体" w:cs="宋体"/>
                <w:kern w:val="0"/>
                <w:szCs w:val="21"/>
              </w:rPr>
              <w:t xml:space="preserve">1.无腐烂，色泽鲜艳光亮，成熟度正常，个大。 </w:t>
            </w:r>
          </w:p>
          <w:p w14:paraId="682496B4">
            <w:pPr>
              <w:widowControl/>
              <w:shd w:val="clear" w:color="auto" w:fill="FFFFFF"/>
              <w:tabs>
                <w:tab w:val="left" w:pos="426"/>
              </w:tabs>
              <w:adjustRightInd w:val="0"/>
              <w:snapToGrid w:val="0"/>
              <w:spacing w:line="360" w:lineRule="auto"/>
              <w:rPr>
                <w:rFonts w:ascii="宋体" w:hAnsi="宋体" w:cs="宋体"/>
                <w:kern w:val="0"/>
                <w:szCs w:val="21"/>
              </w:rPr>
            </w:pPr>
            <w:r>
              <w:rPr>
                <w:rFonts w:hint="eastAsia" w:ascii="宋体" w:hAnsi="宋体" w:cs="宋体"/>
                <w:kern w:val="0"/>
                <w:szCs w:val="21"/>
              </w:rPr>
              <w:t xml:space="preserve">2.果皮完整、色泽鲜亮、果实饱满、蒂部不干枯，成熟适度。 </w:t>
            </w:r>
          </w:p>
          <w:p w14:paraId="2E4F87CE">
            <w:pPr>
              <w:widowControl/>
              <w:shd w:val="clear" w:color="auto" w:fill="FFFFFF"/>
              <w:tabs>
                <w:tab w:val="left" w:pos="426"/>
              </w:tabs>
              <w:adjustRightInd w:val="0"/>
              <w:snapToGrid w:val="0"/>
              <w:spacing w:line="360" w:lineRule="auto"/>
              <w:rPr>
                <w:rFonts w:ascii="宋体" w:hAnsi="宋体" w:cs="宋体"/>
                <w:kern w:val="0"/>
                <w:szCs w:val="21"/>
              </w:rPr>
            </w:pPr>
            <w:r>
              <w:rPr>
                <w:rFonts w:hint="eastAsia" w:ascii="宋体" w:hAnsi="宋体" w:cs="宋体"/>
                <w:kern w:val="0"/>
                <w:szCs w:val="21"/>
              </w:rPr>
              <w:t xml:space="preserve">3.果实坚实,水分足，皮不干缩、形态完整。 </w:t>
            </w:r>
          </w:p>
          <w:p w14:paraId="34E4FD7B">
            <w:pPr>
              <w:widowControl/>
              <w:shd w:val="clear" w:color="auto" w:fill="FFFFFF"/>
              <w:tabs>
                <w:tab w:val="left" w:pos="426"/>
              </w:tabs>
              <w:adjustRightInd w:val="0"/>
              <w:snapToGrid w:val="0"/>
              <w:spacing w:line="360" w:lineRule="auto"/>
              <w:rPr>
                <w:rFonts w:ascii="宋体" w:hAnsi="宋体" w:cs="宋体"/>
                <w:kern w:val="0"/>
                <w:szCs w:val="21"/>
              </w:rPr>
            </w:pPr>
            <w:r>
              <w:rPr>
                <w:rFonts w:hint="eastAsia" w:ascii="宋体" w:hAnsi="宋体" w:cs="宋体"/>
                <w:kern w:val="0"/>
                <w:szCs w:val="21"/>
              </w:rPr>
              <w:t xml:space="preserve">4.表皮无斑点、腐烂，无虫咬、破伤及霉点。 </w:t>
            </w:r>
          </w:p>
        </w:tc>
        <w:tc>
          <w:tcPr>
            <w:tcW w:w="1084" w:type="dxa"/>
            <w:vAlign w:val="center"/>
          </w:tcPr>
          <w:p w14:paraId="5D620005">
            <w:pPr>
              <w:widowControl/>
              <w:shd w:val="clear" w:color="auto" w:fill="FFFFFF"/>
              <w:tabs>
                <w:tab w:val="left" w:pos="426"/>
              </w:tabs>
              <w:adjustRightInd w:val="0"/>
              <w:snapToGrid w:val="0"/>
              <w:spacing w:line="360" w:lineRule="auto"/>
              <w:rPr>
                <w:rFonts w:ascii="宋体" w:hAnsi="宋体" w:cs="宋体"/>
                <w:kern w:val="0"/>
                <w:szCs w:val="21"/>
              </w:rPr>
            </w:pPr>
            <w:r>
              <w:rPr>
                <w:rFonts w:hint="eastAsia" w:ascii="宋体" w:hAnsi="宋体" w:cs="宋体"/>
                <w:kern w:val="0"/>
                <w:szCs w:val="21"/>
              </w:rPr>
              <w:t>优良   （  ）</w:t>
            </w:r>
          </w:p>
          <w:p w14:paraId="7D8DF92D">
            <w:pPr>
              <w:widowControl/>
              <w:shd w:val="clear" w:color="auto" w:fill="FFFFFF"/>
              <w:tabs>
                <w:tab w:val="left" w:pos="426"/>
              </w:tabs>
              <w:adjustRightInd w:val="0"/>
              <w:snapToGrid w:val="0"/>
              <w:spacing w:line="360" w:lineRule="auto"/>
              <w:rPr>
                <w:rFonts w:ascii="宋体" w:hAnsi="宋体" w:cs="宋体"/>
                <w:kern w:val="0"/>
                <w:szCs w:val="21"/>
              </w:rPr>
            </w:pPr>
            <w:r>
              <w:rPr>
                <w:rFonts w:hint="eastAsia" w:ascii="宋体" w:hAnsi="宋体" w:cs="宋体"/>
                <w:kern w:val="0"/>
                <w:szCs w:val="21"/>
              </w:rPr>
              <w:t>合格   （  ）</w:t>
            </w:r>
          </w:p>
          <w:p w14:paraId="16CE8F33">
            <w:pPr>
              <w:widowControl/>
              <w:shd w:val="clear" w:color="auto" w:fill="FFFFFF"/>
              <w:tabs>
                <w:tab w:val="left" w:pos="426"/>
              </w:tabs>
              <w:adjustRightInd w:val="0"/>
              <w:snapToGrid w:val="0"/>
              <w:spacing w:line="360" w:lineRule="auto"/>
              <w:rPr>
                <w:rFonts w:ascii="宋体" w:hAnsi="宋体" w:cs="宋体"/>
                <w:kern w:val="0"/>
                <w:szCs w:val="21"/>
              </w:rPr>
            </w:pPr>
            <w:r>
              <w:rPr>
                <w:rFonts w:hint="eastAsia" w:ascii="宋体" w:hAnsi="宋体" w:cs="宋体"/>
                <w:kern w:val="0"/>
                <w:szCs w:val="21"/>
              </w:rPr>
              <w:t>不合格 （  ）</w:t>
            </w:r>
          </w:p>
        </w:tc>
        <w:tc>
          <w:tcPr>
            <w:tcW w:w="1020" w:type="dxa"/>
            <w:vAlign w:val="center"/>
          </w:tcPr>
          <w:p w14:paraId="3A245D5E">
            <w:pPr>
              <w:widowControl/>
              <w:shd w:val="clear" w:color="auto" w:fill="FFFFFF"/>
              <w:tabs>
                <w:tab w:val="left" w:pos="426"/>
              </w:tabs>
              <w:adjustRightInd w:val="0"/>
              <w:snapToGrid w:val="0"/>
              <w:spacing w:line="360" w:lineRule="auto"/>
              <w:ind w:firstLine="560"/>
              <w:jc w:val="center"/>
              <w:rPr>
                <w:rFonts w:ascii="宋体" w:hAnsi="宋体" w:cs="宋体"/>
                <w:kern w:val="0"/>
                <w:szCs w:val="21"/>
              </w:rPr>
            </w:pPr>
          </w:p>
        </w:tc>
      </w:tr>
      <w:tr w14:paraId="30564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5" w:hRule="atLeast"/>
          <w:jc w:val="center"/>
        </w:trPr>
        <w:tc>
          <w:tcPr>
            <w:tcW w:w="900" w:type="dxa"/>
            <w:vAlign w:val="center"/>
          </w:tcPr>
          <w:p w14:paraId="12CA16A2">
            <w:pPr>
              <w:widowControl/>
              <w:shd w:val="clear" w:color="auto" w:fill="FFFFFF"/>
              <w:tabs>
                <w:tab w:val="left" w:pos="426"/>
              </w:tabs>
              <w:adjustRightInd w:val="0"/>
              <w:snapToGrid w:val="0"/>
              <w:spacing w:line="360" w:lineRule="auto"/>
              <w:jc w:val="center"/>
              <w:rPr>
                <w:rFonts w:ascii="宋体" w:hAnsi="宋体" w:cs="宋体"/>
                <w:kern w:val="0"/>
                <w:szCs w:val="21"/>
              </w:rPr>
            </w:pPr>
            <w:r>
              <w:rPr>
                <w:rFonts w:hint="eastAsia" w:ascii="宋体" w:hAnsi="宋体" w:cs="宋体"/>
                <w:kern w:val="0"/>
                <w:szCs w:val="21"/>
              </w:rPr>
              <w:t>水产类</w:t>
            </w:r>
          </w:p>
        </w:tc>
        <w:tc>
          <w:tcPr>
            <w:tcW w:w="676" w:type="dxa"/>
            <w:vAlign w:val="center"/>
          </w:tcPr>
          <w:p w14:paraId="34B6B840">
            <w:pPr>
              <w:widowControl/>
              <w:shd w:val="clear" w:color="auto" w:fill="FFFFFF"/>
              <w:tabs>
                <w:tab w:val="left" w:pos="426"/>
              </w:tabs>
              <w:adjustRightInd w:val="0"/>
              <w:snapToGrid w:val="0"/>
              <w:spacing w:line="360" w:lineRule="auto"/>
              <w:ind w:firstLine="560"/>
              <w:jc w:val="center"/>
              <w:rPr>
                <w:rFonts w:ascii="宋体" w:hAnsi="宋体" w:cs="宋体"/>
                <w:kern w:val="0"/>
                <w:szCs w:val="21"/>
              </w:rPr>
            </w:pPr>
          </w:p>
        </w:tc>
        <w:tc>
          <w:tcPr>
            <w:tcW w:w="1124" w:type="dxa"/>
            <w:vAlign w:val="center"/>
          </w:tcPr>
          <w:p w14:paraId="19A34031">
            <w:pPr>
              <w:widowControl/>
              <w:shd w:val="clear" w:color="auto" w:fill="FFFFFF"/>
              <w:tabs>
                <w:tab w:val="left" w:pos="426"/>
              </w:tabs>
              <w:adjustRightInd w:val="0"/>
              <w:snapToGrid w:val="0"/>
              <w:spacing w:line="360" w:lineRule="auto"/>
              <w:rPr>
                <w:rFonts w:ascii="宋体" w:hAnsi="宋体" w:cs="宋体"/>
                <w:kern w:val="0"/>
                <w:szCs w:val="21"/>
              </w:rPr>
            </w:pPr>
            <w:r>
              <w:rPr>
                <w:rFonts w:hint="eastAsia" w:ascii="宋体" w:hAnsi="宋体" w:cs="宋体"/>
                <w:kern w:val="0"/>
                <w:szCs w:val="21"/>
              </w:rPr>
              <w:t>按时（ ）</w:t>
            </w:r>
          </w:p>
          <w:p w14:paraId="697D113C">
            <w:pPr>
              <w:widowControl/>
              <w:shd w:val="clear" w:color="auto" w:fill="FFFFFF"/>
              <w:tabs>
                <w:tab w:val="left" w:pos="426"/>
              </w:tabs>
              <w:adjustRightInd w:val="0"/>
              <w:snapToGrid w:val="0"/>
              <w:spacing w:line="360" w:lineRule="auto"/>
              <w:rPr>
                <w:rFonts w:ascii="宋体" w:hAnsi="宋体" w:cs="宋体"/>
                <w:kern w:val="0"/>
                <w:szCs w:val="21"/>
              </w:rPr>
            </w:pPr>
            <w:r>
              <w:rPr>
                <w:rFonts w:hint="eastAsia" w:ascii="宋体" w:hAnsi="宋体" w:cs="宋体"/>
                <w:kern w:val="0"/>
                <w:szCs w:val="21"/>
              </w:rPr>
              <w:t>超时（ ）</w:t>
            </w:r>
          </w:p>
        </w:tc>
        <w:tc>
          <w:tcPr>
            <w:tcW w:w="818" w:type="dxa"/>
            <w:vAlign w:val="center"/>
          </w:tcPr>
          <w:p w14:paraId="28E165BE">
            <w:pPr>
              <w:widowControl/>
              <w:shd w:val="clear" w:color="auto" w:fill="FFFFFF"/>
              <w:tabs>
                <w:tab w:val="left" w:pos="426"/>
              </w:tabs>
              <w:adjustRightInd w:val="0"/>
              <w:snapToGrid w:val="0"/>
              <w:spacing w:line="360" w:lineRule="auto"/>
              <w:ind w:firstLine="880"/>
              <w:jc w:val="center"/>
              <w:rPr>
                <w:rFonts w:ascii="宋体" w:hAnsi="宋体" w:cs="宋体"/>
                <w:kern w:val="0"/>
                <w:szCs w:val="21"/>
              </w:rPr>
            </w:pPr>
          </w:p>
        </w:tc>
        <w:tc>
          <w:tcPr>
            <w:tcW w:w="1165" w:type="dxa"/>
            <w:vAlign w:val="center"/>
          </w:tcPr>
          <w:p w14:paraId="15E75A19">
            <w:pPr>
              <w:widowControl/>
              <w:shd w:val="clear" w:color="auto" w:fill="FFFFFF"/>
              <w:tabs>
                <w:tab w:val="left" w:pos="426"/>
              </w:tabs>
              <w:adjustRightInd w:val="0"/>
              <w:snapToGrid w:val="0"/>
              <w:spacing w:line="360" w:lineRule="auto"/>
              <w:rPr>
                <w:rFonts w:ascii="宋体" w:hAnsi="宋体" w:cs="宋体"/>
                <w:kern w:val="0"/>
                <w:szCs w:val="21"/>
              </w:rPr>
            </w:pPr>
            <w:r>
              <w:rPr>
                <w:rFonts w:hint="eastAsia" w:ascii="宋体" w:hAnsi="宋体" w:cs="宋体"/>
                <w:kern w:val="0"/>
                <w:szCs w:val="21"/>
              </w:rPr>
              <w:t>按量（ ）</w:t>
            </w:r>
          </w:p>
          <w:p w14:paraId="6A5D118E">
            <w:pPr>
              <w:widowControl/>
              <w:shd w:val="clear" w:color="auto" w:fill="FFFFFF"/>
              <w:tabs>
                <w:tab w:val="left" w:pos="426"/>
              </w:tabs>
              <w:adjustRightInd w:val="0"/>
              <w:snapToGrid w:val="0"/>
              <w:spacing w:line="360" w:lineRule="auto"/>
              <w:rPr>
                <w:rFonts w:ascii="宋体" w:hAnsi="宋体" w:cs="宋体"/>
                <w:kern w:val="0"/>
                <w:szCs w:val="21"/>
              </w:rPr>
            </w:pPr>
            <w:r>
              <w:rPr>
                <w:rFonts w:hint="eastAsia" w:ascii="宋体" w:hAnsi="宋体" w:cs="宋体"/>
                <w:kern w:val="0"/>
                <w:szCs w:val="21"/>
              </w:rPr>
              <w:t>不足（ ）</w:t>
            </w:r>
          </w:p>
          <w:p w14:paraId="0B349843">
            <w:pPr>
              <w:widowControl/>
              <w:shd w:val="clear" w:color="auto" w:fill="FFFFFF"/>
              <w:tabs>
                <w:tab w:val="left" w:pos="426"/>
              </w:tabs>
              <w:adjustRightInd w:val="0"/>
              <w:snapToGrid w:val="0"/>
              <w:spacing w:line="360" w:lineRule="auto"/>
              <w:rPr>
                <w:rFonts w:ascii="宋体" w:hAnsi="宋体" w:cs="宋体"/>
                <w:kern w:val="0"/>
                <w:szCs w:val="21"/>
              </w:rPr>
            </w:pPr>
            <w:r>
              <w:rPr>
                <w:rFonts w:hint="eastAsia" w:ascii="宋体" w:hAnsi="宋体" w:cs="宋体"/>
                <w:kern w:val="0"/>
                <w:szCs w:val="21"/>
              </w:rPr>
              <w:t>超量（ ）</w:t>
            </w:r>
          </w:p>
        </w:tc>
        <w:tc>
          <w:tcPr>
            <w:tcW w:w="2775" w:type="dxa"/>
            <w:vAlign w:val="center"/>
          </w:tcPr>
          <w:p w14:paraId="5318E61E">
            <w:pPr>
              <w:widowControl/>
              <w:shd w:val="clear" w:color="auto" w:fill="FFFFFF"/>
              <w:tabs>
                <w:tab w:val="left" w:pos="426"/>
              </w:tabs>
              <w:adjustRightInd w:val="0"/>
              <w:snapToGrid w:val="0"/>
              <w:spacing w:line="360" w:lineRule="auto"/>
              <w:rPr>
                <w:rFonts w:ascii="宋体" w:hAnsi="宋体" w:cs="宋体"/>
                <w:kern w:val="0"/>
                <w:szCs w:val="21"/>
              </w:rPr>
            </w:pPr>
            <w:r>
              <w:rPr>
                <w:rFonts w:hint="eastAsia" w:ascii="宋体" w:hAnsi="宋体" w:cs="宋体"/>
                <w:kern w:val="0"/>
                <w:szCs w:val="21"/>
                <w:shd w:val="clear" w:color="auto" w:fill="FFFFFF"/>
              </w:rPr>
              <w:t>活鲜水产鳞片完整有粘液，眼睛饱满、明亮，游动灵活，大小均匀品相较好。</w:t>
            </w:r>
            <w:r>
              <w:rPr>
                <w:rFonts w:hint="eastAsia" w:ascii="宋体" w:hAnsi="宋体" w:cs="宋体"/>
                <w:kern w:val="0"/>
                <w:szCs w:val="21"/>
              </w:rPr>
              <w:t>鲜活水产要求送货必须要配有冲气装备及海鲜车配送服务。</w:t>
            </w:r>
          </w:p>
        </w:tc>
        <w:tc>
          <w:tcPr>
            <w:tcW w:w="1084" w:type="dxa"/>
            <w:vAlign w:val="center"/>
          </w:tcPr>
          <w:p w14:paraId="365D62AA">
            <w:pPr>
              <w:widowControl/>
              <w:shd w:val="clear" w:color="auto" w:fill="FFFFFF"/>
              <w:tabs>
                <w:tab w:val="left" w:pos="426"/>
              </w:tabs>
              <w:adjustRightInd w:val="0"/>
              <w:snapToGrid w:val="0"/>
              <w:spacing w:line="360" w:lineRule="auto"/>
              <w:rPr>
                <w:rFonts w:ascii="宋体" w:hAnsi="宋体" w:cs="宋体"/>
                <w:kern w:val="0"/>
                <w:szCs w:val="21"/>
              </w:rPr>
            </w:pPr>
            <w:r>
              <w:rPr>
                <w:rFonts w:hint="eastAsia" w:ascii="宋体" w:hAnsi="宋体" w:cs="宋体"/>
                <w:kern w:val="0"/>
                <w:szCs w:val="21"/>
              </w:rPr>
              <w:t>优良   （  ）</w:t>
            </w:r>
          </w:p>
          <w:p w14:paraId="14FCABAC">
            <w:pPr>
              <w:widowControl/>
              <w:shd w:val="clear" w:color="auto" w:fill="FFFFFF"/>
              <w:tabs>
                <w:tab w:val="left" w:pos="426"/>
              </w:tabs>
              <w:adjustRightInd w:val="0"/>
              <w:snapToGrid w:val="0"/>
              <w:spacing w:line="360" w:lineRule="auto"/>
              <w:rPr>
                <w:rFonts w:ascii="宋体" w:hAnsi="宋体" w:cs="宋体"/>
                <w:kern w:val="0"/>
                <w:szCs w:val="21"/>
              </w:rPr>
            </w:pPr>
            <w:r>
              <w:rPr>
                <w:rFonts w:hint="eastAsia" w:ascii="宋体" w:hAnsi="宋体" w:cs="宋体"/>
                <w:kern w:val="0"/>
                <w:szCs w:val="21"/>
              </w:rPr>
              <w:t>合格   （  ）</w:t>
            </w:r>
          </w:p>
          <w:p w14:paraId="1FD28457">
            <w:pPr>
              <w:widowControl/>
              <w:shd w:val="clear" w:color="auto" w:fill="FFFFFF"/>
              <w:tabs>
                <w:tab w:val="left" w:pos="426"/>
              </w:tabs>
              <w:adjustRightInd w:val="0"/>
              <w:snapToGrid w:val="0"/>
              <w:spacing w:line="360" w:lineRule="auto"/>
              <w:rPr>
                <w:rFonts w:ascii="宋体" w:hAnsi="宋体" w:cs="宋体"/>
                <w:kern w:val="0"/>
                <w:szCs w:val="21"/>
              </w:rPr>
            </w:pPr>
            <w:r>
              <w:rPr>
                <w:rFonts w:hint="eastAsia" w:ascii="宋体" w:hAnsi="宋体" w:cs="宋体"/>
                <w:kern w:val="0"/>
                <w:szCs w:val="21"/>
              </w:rPr>
              <w:t>不合格 （  ）</w:t>
            </w:r>
          </w:p>
        </w:tc>
        <w:tc>
          <w:tcPr>
            <w:tcW w:w="1020" w:type="dxa"/>
            <w:vAlign w:val="center"/>
          </w:tcPr>
          <w:p w14:paraId="18C95ABF">
            <w:pPr>
              <w:widowControl/>
              <w:shd w:val="clear" w:color="auto" w:fill="FFFFFF"/>
              <w:tabs>
                <w:tab w:val="left" w:pos="426"/>
              </w:tabs>
              <w:adjustRightInd w:val="0"/>
              <w:snapToGrid w:val="0"/>
              <w:spacing w:line="360" w:lineRule="auto"/>
              <w:ind w:firstLine="560"/>
              <w:jc w:val="center"/>
              <w:rPr>
                <w:rFonts w:ascii="宋体" w:hAnsi="宋体" w:cs="宋体"/>
                <w:kern w:val="0"/>
                <w:szCs w:val="21"/>
              </w:rPr>
            </w:pPr>
          </w:p>
        </w:tc>
      </w:tr>
      <w:tr w14:paraId="5F684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0" w:type="dxa"/>
            <w:vAlign w:val="center"/>
          </w:tcPr>
          <w:p w14:paraId="2DDEC1CE">
            <w:pPr>
              <w:widowControl/>
              <w:shd w:val="clear" w:color="auto" w:fill="FFFFFF"/>
              <w:tabs>
                <w:tab w:val="left" w:pos="426"/>
              </w:tabs>
              <w:adjustRightInd w:val="0"/>
              <w:snapToGrid w:val="0"/>
              <w:spacing w:line="360" w:lineRule="auto"/>
              <w:jc w:val="center"/>
              <w:rPr>
                <w:rFonts w:ascii="宋体" w:hAnsi="宋体" w:cs="宋体"/>
                <w:kern w:val="0"/>
                <w:szCs w:val="21"/>
              </w:rPr>
            </w:pPr>
            <w:r>
              <w:rPr>
                <w:rFonts w:hint="eastAsia" w:ascii="宋体" w:hAnsi="宋体" w:cs="宋体"/>
                <w:kern w:val="0"/>
                <w:szCs w:val="21"/>
              </w:rPr>
              <w:t>豆制品及干货类</w:t>
            </w:r>
          </w:p>
        </w:tc>
        <w:tc>
          <w:tcPr>
            <w:tcW w:w="676" w:type="dxa"/>
            <w:vAlign w:val="center"/>
          </w:tcPr>
          <w:p w14:paraId="0D9C7798">
            <w:pPr>
              <w:widowControl/>
              <w:shd w:val="clear" w:color="auto" w:fill="FFFFFF"/>
              <w:tabs>
                <w:tab w:val="left" w:pos="426"/>
              </w:tabs>
              <w:adjustRightInd w:val="0"/>
              <w:snapToGrid w:val="0"/>
              <w:spacing w:line="360" w:lineRule="auto"/>
              <w:ind w:firstLine="560"/>
              <w:jc w:val="center"/>
              <w:rPr>
                <w:rFonts w:ascii="宋体" w:hAnsi="宋体" w:cs="宋体"/>
                <w:kern w:val="0"/>
                <w:szCs w:val="21"/>
              </w:rPr>
            </w:pPr>
          </w:p>
        </w:tc>
        <w:tc>
          <w:tcPr>
            <w:tcW w:w="1124" w:type="dxa"/>
            <w:vAlign w:val="center"/>
          </w:tcPr>
          <w:p w14:paraId="361E8723">
            <w:pPr>
              <w:widowControl/>
              <w:shd w:val="clear" w:color="auto" w:fill="FFFFFF"/>
              <w:tabs>
                <w:tab w:val="left" w:pos="426"/>
              </w:tabs>
              <w:adjustRightInd w:val="0"/>
              <w:snapToGrid w:val="0"/>
              <w:spacing w:line="360" w:lineRule="auto"/>
              <w:rPr>
                <w:rFonts w:ascii="宋体" w:hAnsi="宋体" w:cs="宋体"/>
                <w:kern w:val="0"/>
                <w:szCs w:val="21"/>
              </w:rPr>
            </w:pPr>
            <w:r>
              <w:rPr>
                <w:rFonts w:hint="eastAsia" w:ascii="宋体" w:hAnsi="宋体" w:cs="宋体"/>
                <w:kern w:val="0"/>
                <w:szCs w:val="21"/>
              </w:rPr>
              <w:t>按时（ ）</w:t>
            </w:r>
          </w:p>
          <w:p w14:paraId="7706ECB7">
            <w:pPr>
              <w:widowControl/>
              <w:shd w:val="clear" w:color="auto" w:fill="FFFFFF"/>
              <w:tabs>
                <w:tab w:val="left" w:pos="426"/>
              </w:tabs>
              <w:adjustRightInd w:val="0"/>
              <w:snapToGrid w:val="0"/>
              <w:spacing w:line="360" w:lineRule="auto"/>
              <w:rPr>
                <w:rFonts w:ascii="宋体" w:hAnsi="宋体" w:cs="宋体"/>
                <w:kern w:val="0"/>
                <w:szCs w:val="21"/>
              </w:rPr>
            </w:pPr>
            <w:r>
              <w:rPr>
                <w:rFonts w:hint="eastAsia" w:ascii="宋体" w:hAnsi="宋体" w:cs="宋体"/>
                <w:kern w:val="0"/>
                <w:szCs w:val="21"/>
              </w:rPr>
              <w:t>超时（ ）</w:t>
            </w:r>
          </w:p>
        </w:tc>
        <w:tc>
          <w:tcPr>
            <w:tcW w:w="818" w:type="dxa"/>
            <w:vAlign w:val="center"/>
          </w:tcPr>
          <w:p w14:paraId="55A51881">
            <w:pPr>
              <w:widowControl/>
              <w:shd w:val="clear" w:color="auto" w:fill="FFFFFF"/>
              <w:tabs>
                <w:tab w:val="left" w:pos="426"/>
              </w:tabs>
              <w:adjustRightInd w:val="0"/>
              <w:snapToGrid w:val="0"/>
              <w:spacing w:line="360" w:lineRule="auto"/>
              <w:ind w:firstLine="880"/>
              <w:jc w:val="center"/>
              <w:rPr>
                <w:rFonts w:ascii="宋体" w:hAnsi="宋体" w:cs="宋体"/>
                <w:kern w:val="0"/>
                <w:szCs w:val="21"/>
              </w:rPr>
            </w:pPr>
          </w:p>
        </w:tc>
        <w:tc>
          <w:tcPr>
            <w:tcW w:w="1165" w:type="dxa"/>
            <w:vAlign w:val="center"/>
          </w:tcPr>
          <w:p w14:paraId="596CDBE8">
            <w:pPr>
              <w:widowControl/>
              <w:shd w:val="clear" w:color="auto" w:fill="FFFFFF"/>
              <w:tabs>
                <w:tab w:val="left" w:pos="426"/>
              </w:tabs>
              <w:adjustRightInd w:val="0"/>
              <w:snapToGrid w:val="0"/>
              <w:spacing w:line="360" w:lineRule="auto"/>
              <w:rPr>
                <w:rFonts w:ascii="宋体" w:hAnsi="宋体" w:cs="宋体"/>
                <w:kern w:val="0"/>
                <w:szCs w:val="21"/>
              </w:rPr>
            </w:pPr>
            <w:r>
              <w:rPr>
                <w:rFonts w:hint="eastAsia" w:ascii="宋体" w:hAnsi="宋体" w:cs="宋体"/>
                <w:kern w:val="0"/>
                <w:szCs w:val="21"/>
              </w:rPr>
              <w:t>按量（ ）</w:t>
            </w:r>
          </w:p>
          <w:p w14:paraId="65CF71A8">
            <w:pPr>
              <w:widowControl/>
              <w:shd w:val="clear" w:color="auto" w:fill="FFFFFF"/>
              <w:tabs>
                <w:tab w:val="left" w:pos="426"/>
              </w:tabs>
              <w:adjustRightInd w:val="0"/>
              <w:snapToGrid w:val="0"/>
              <w:spacing w:line="360" w:lineRule="auto"/>
              <w:rPr>
                <w:rFonts w:ascii="宋体" w:hAnsi="宋体" w:cs="宋体"/>
                <w:kern w:val="0"/>
                <w:szCs w:val="21"/>
              </w:rPr>
            </w:pPr>
            <w:r>
              <w:rPr>
                <w:rFonts w:hint="eastAsia" w:ascii="宋体" w:hAnsi="宋体" w:cs="宋体"/>
                <w:kern w:val="0"/>
                <w:szCs w:val="21"/>
              </w:rPr>
              <w:t>不足（ ）</w:t>
            </w:r>
          </w:p>
          <w:p w14:paraId="2BA80EED">
            <w:pPr>
              <w:widowControl/>
              <w:shd w:val="clear" w:color="auto" w:fill="FFFFFF"/>
              <w:tabs>
                <w:tab w:val="left" w:pos="426"/>
              </w:tabs>
              <w:adjustRightInd w:val="0"/>
              <w:snapToGrid w:val="0"/>
              <w:spacing w:line="360" w:lineRule="auto"/>
              <w:rPr>
                <w:rFonts w:ascii="宋体" w:hAnsi="宋体" w:cs="宋体"/>
                <w:kern w:val="0"/>
                <w:szCs w:val="21"/>
              </w:rPr>
            </w:pPr>
            <w:r>
              <w:rPr>
                <w:rFonts w:hint="eastAsia" w:ascii="宋体" w:hAnsi="宋体" w:cs="宋体"/>
                <w:kern w:val="0"/>
                <w:szCs w:val="21"/>
              </w:rPr>
              <w:t>超量（ ）</w:t>
            </w:r>
          </w:p>
        </w:tc>
        <w:tc>
          <w:tcPr>
            <w:tcW w:w="2775" w:type="dxa"/>
            <w:vAlign w:val="center"/>
          </w:tcPr>
          <w:p w14:paraId="4C54F9D4">
            <w:pPr>
              <w:widowControl/>
              <w:shd w:val="clear" w:color="auto" w:fill="FFFFFF"/>
              <w:tabs>
                <w:tab w:val="left" w:pos="426"/>
              </w:tabs>
              <w:adjustRightInd w:val="0"/>
              <w:snapToGrid w:val="0"/>
              <w:spacing w:line="360" w:lineRule="auto"/>
              <w:rPr>
                <w:rFonts w:ascii="宋体" w:hAnsi="宋体" w:cs="宋体"/>
                <w:kern w:val="0"/>
                <w:szCs w:val="21"/>
                <w:shd w:val="clear" w:color="auto" w:fill="FFFFFF"/>
              </w:rPr>
            </w:pPr>
            <w:r>
              <w:rPr>
                <w:rFonts w:hint="eastAsia" w:ascii="宋体" w:hAnsi="宋体" w:cs="宋体"/>
                <w:kern w:val="0"/>
                <w:szCs w:val="21"/>
              </w:rPr>
              <w:t>正规厂家生产，保持较好外观，达到相应等级，并提供贴有卫生许可验收和商标及地址、电话、在保质期内食用产品。</w:t>
            </w:r>
          </w:p>
        </w:tc>
        <w:tc>
          <w:tcPr>
            <w:tcW w:w="1084" w:type="dxa"/>
            <w:vAlign w:val="center"/>
          </w:tcPr>
          <w:p w14:paraId="23E88AA0">
            <w:pPr>
              <w:widowControl/>
              <w:shd w:val="clear" w:color="auto" w:fill="FFFFFF"/>
              <w:tabs>
                <w:tab w:val="left" w:pos="426"/>
              </w:tabs>
              <w:adjustRightInd w:val="0"/>
              <w:snapToGrid w:val="0"/>
              <w:spacing w:line="360" w:lineRule="auto"/>
              <w:rPr>
                <w:rFonts w:ascii="宋体" w:hAnsi="宋体" w:cs="宋体"/>
                <w:kern w:val="0"/>
                <w:szCs w:val="21"/>
              </w:rPr>
            </w:pPr>
            <w:r>
              <w:rPr>
                <w:rFonts w:hint="eastAsia" w:ascii="宋体" w:hAnsi="宋体" w:cs="宋体"/>
                <w:kern w:val="0"/>
                <w:szCs w:val="21"/>
              </w:rPr>
              <w:t>优良   （  ）</w:t>
            </w:r>
          </w:p>
          <w:p w14:paraId="5C3180C3">
            <w:pPr>
              <w:widowControl/>
              <w:shd w:val="clear" w:color="auto" w:fill="FFFFFF"/>
              <w:tabs>
                <w:tab w:val="left" w:pos="426"/>
              </w:tabs>
              <w:adjustRightInd w:val="0"/>
              <w:snapToGrid w:val="0"/>
              <w:spacing w:line="360" w:lineRule="auto"/>
              <w:rPr>
                <w:rFonts w:ascii="宋体" w:hAnsi="宋体" w:cs="宋体"/>
                <w:kern w:val="0"/>
                <w:szCs w:val="21"/>
              </w:rPr>
            </w:pPr>
            <w:r>
              <w:rPr>
                <w:rFonts w:hint="eastAsia" w:ascii="宋体" w:hAnsi="宋体" w:cs="宋体"/>
                <w:kern w:val="0"/>
                <w:szCs w:val="21"/>
              </w:rPr>
              <w:t>合格   （  ）</w:t>
            </w:r>
          </w:p>
          <w:p w14:paraId="59C6F6AF">
            <w:pPr>
              <w:widowControl/>
              <w:shd w:val="clear" w:color="auto" w:fill="FFFFFF"/>
              <w:tabs>
                <w:tab w:val="left" w:pos="426"/>
              </w:tabs>
              <w:adjustRightInd w:val="0"/>
              <w:snapToGrid w:val="0"/>
              <w:spacing w:line="360" w:lineRule="auto"/>
              <w:rPr>
                <w:rFonts w:ascii="宋体" w:hAnsi="宋体" w:cs="宋体"/>
                <w:kern w:val="0"/>
                <w:szCs w:val="21"/>
              </w:rPr>
            </w:pPr>
            <w:r>
              <w:rPr>
                <w:rFonts w:hint="eastAsia" w:ascii="宋体" w:hAnsi="宋体" w:cs="宋体"/>
                <w:kern w:val="0"/>
                <w:szCs w:val="21"/>
              </w:rPr>
              <w:t>不合格 （  ）</w:t>
            </w:r>
          </w:p>
        </w:tc>
        <w:tc>
          <w:tcPr>
            <w:tcW w:w="1020" w:type="dxa"/>
            <w:vAlign w:val="center"/>
          </w:tcPr>
          <w:p w14:paraId="57FDF2AA">
            <w:pPr>
              <w:widowControl/>
              <w:shd w:val="clear" w:color="auto" w:fill="FFFFFF"/>
              <w:tabs>
                <w:tab w:val="left" w:pos="426"/>
              </w:tabs>
              <w:adjustRightInd w:val="0"/>
              <w:snapToGrid w:val="0"/>
              <w:spacing w:line="360" w:lineRule="auto"/>
              <w:ind w:firstLine="560"/>
              <w:jc w:val="center"/>
              <w:rPr>
                <w:rFonts w:ascii="宋体" w:hAnsi="宋体" w:cs="宋体"/>
                <w:kern w:val="0"/>
                <w:szCs w:val="21"/>
              </w:rPr>
            </w:pPr>
          </w:p>
        </w:tc>
      </w:tr>
      <w:tr w14:paraId="15DB9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900" w:type="dxa"/>
            <w:vAlign w:val="center"/>
          </w:tcPr>
          <w:p w14:paraId="74E4A906">
            <w:pPr>
              <w:widowControl/>
              <w:shd w:val="clear" w:color="auto" w:fill="FFFFFF"/>
              <w:tabs>
                <w:tab w:val="left" w:pos="426"/>
              </w:tabs>
              <w:adjustRightInd w:val="0"/>
              <w:snapToGrid w:val="0"/>
              <w:spacing w:line="360" w:lineRule="auto"/>
              <w:jc w:val="center"/>
              <w:rPr>
                <w:rFonts w:ascii="宋体" w:hAnsi="宋体" w:cs="宋体"/>
                <w:kern w:val="0"/>
                <w:szCs w:val="21"/>
              </w:rPr>
            </w:pPr>
            <w:r>
              <w:rPr>
                <w:rFonts w:hint="eastAsia" w:ascii="宋体" w:hAnsi="宋体" w:cs="宋体"/>
                <w:kern w:val="0"/>
                <w:szCs w:val="21"/>
              </w:rPr>
              <w:t>水果</w:t>
            </w:r>
          </w:p>
        </w:tc>
        <w:tc>
          <w:tcPr>
            <w:tcW w:w="676" w:type="dxa"/>
            <w:vAlign w:val="center"/>
          </w:tcPr>
          <w:p w14:paraId="76EA1DD0">
            <w:pPr>
              <w:widowControl/>
              <w:shd w:val="clear" w:color="auto" w:fill="FFFFFF"/>
              <w:tabs>
                <w:tab w:val="left" w:pos="426"/>
              </w:tabs>
              <w:adjustRightInd w:val="0"/>
              <w:snapToGrid w:val="0"/>
              <w:spacing w:line="360" w:lineRule="auto"/>
              <w:ind w:firstLine="560"/>
              <w:jc w:val="center"/>
              <w:rPr>
                <w:rFonts w:ascii="宋体" w:hAnsi="宋体" w:cs="宋体"/>
                <w:kern w:val="0"/>
                <w:szCs w:val="21"/>
              </w:rPr>
            </w:pPr>
          </w:p>
        </w:tc>
        <w:tc>
          <w:tcPr>
            <w:tcW w:w="1124" w:type="dxa"/>
            <w:vAlign w:val="center"/>
          </w:tcPr>
          <w:p w14:paraId="011B6705">
            <w:pPr>
              <w:widowControl/>
              <w:shd w:val="clear" w:color="auto" w:fill="FFFFFF"/>
              <w:tabs>
                <w:tab w:val="left" w:pos="426"/>
              </w:tabs>
              <w:adjustRightInd w:val="0"/>
              <w:snapToGrid w:val="0"/>
              <w:spacing w:line="360" w:lineRule="auto"/>
              <w:rPr>
                <w:rFonts w:ascii="宋体" w:hAnsi="宋体" w:cs="宋体"/>
                <w:kern w:val="0"/>
                <w:szCs w:val="21"/>
              </w:rPr>
            </w:pPr>
            <w:r>
              <w:rPr>
                <w:rFonts w:hint="eastAsia" w:ascii="宋体" w:hAnsi="宋体" w:cs="宋体"/>
                <w:kern w:val="0"/>
                <w:szCs w:val="21"/>
              </w:rPr>
              <w:t>按时（ ）</w:t>
            </w:r>
          </w:p>
          <w:p w14:paraId="662425E2">
            <w:pPr>
              <w:widowControl/>
              <w:shd w:val="clear" w:color="auto" w:fill="FFFFFF"/>
              <w:tabs>
                <w:tab w:val="left" w:pos="426"/>
              </w:tabs>
              <w:adjustRightInd w:val="0"/>
              <w:snapToGrid w:val="0"/>
              <w:spacing w:line="360" w:lineRule="auto"/>
              <w:rPr>
                <w:rFonts w:ascii="宋体" w:hAnsi="宋体" w:cs="宋体"/>
                <w:kern w:val="0"/>
                <w:szCs w:val="21"/>
              </w:rPr>
            </w:pPr>
            <w:r>
              <w:rPr>
                <w:rFonts w:hint="eastAsia" w:ascii="宋体" w:hAnsi="宋体" w:cs="宋体"/>
                <w:kern w:val="0"/>
                <w:szCs w:val="21"/>
              </w:rPr>
              <w:t>超时（ ）</w:t>
            </w:r>
          </w:p>
        </w:tc>
        <w:tc>
          <w:tcPr>
            <w:tcW w:w="818" w:type="dxa"/>
            <w:vAlign w:val="center"/>
          </w:tcPr>
          <w:p w14:paraId="49414CA7">
            <w:pPr>
              <w:widowControl/>
              <w:shd w:val="clear" w:color="auto" w:fill="FFFFFF"/>
              <w:tabs>
                <w:tab w:val="left" w:pos="426"/>
              </w:tabs>
              <w:adjustRightInd w:val="0"/>
              <w:snapToGrid w:val="0"/>
              <w:spacing w:line="360" w:lineRule="auto"/>
              <w:ind w:firstLine="880"/>
              <w:jc w:val="center"/>
              <w:rPr>
                <w:rFonts w:ascii="宋体" w:hAnsi="宋体" w:cs="宋体"/>
                <w:kern w:val="0"/>
                <w:szCs w:val="21"/>
              </w:rPr>
            </w:pPr>
          </w:p>
        </w:tc>
        <w:tc>
          <w:tcPr>
            <w:tcW w:w="1165" w:type="dxa"/>
            <w:vAlign w:val="center"/>
          </w:tcPr>
          <w:p w14:paraId="0EE9E412">
            <w:pPr>
              <w:widowControl/>
              <w:shd w:val="clear" w:color="auto" w:fill="FFFFFF"/>
              <w:tabs>
                <w:tab w:val="left" w:pos="426"/>
              </w:tabs>
              <w:adjustRightInd w:val="0"/>
              <w:snapToGrid w:val="0"/>
              <w:spacing w:line="360" w:lineRule="auto"/>
              <w:rPr>
                <w:rFonts w:ascii="宋体" w:hAnsi="宋体" w:cs="宋体"/>
                <w:kern w:val="0"/>
                <w:szCs w:val="21"/>
              </w:rPr>
            </w:pPr>
            <w:r>
              <w:rPr>
                <w:rFonts w:hint="eastAsia" w:ascii="宋体" w:hAnsi="宋体" w:cs="宋体"/>
                <w:kern w:val="0"/>
                <w:szCs w:val="21"/>
              </w:rPr>
              <w:t>按量（ ）</w:t>
            </w:r>
          </w:p>
          <w:p w14:paraId="2943C308">
            <w:pPr>
              <w:widowControl/>
              <w:shd w:val="clear" w:color="auto" w:fill="FFFFFF"/>
              <w:tabs>
                <w:tab w:val="left" w:pos="426"/>
              </w:tabs>
              <w:adjustRightInd w:val="0"/>
              <w:snapToGrid w:val="0"/>
              <w:spacing w:line="360" w:lineRule="auto"/>
              <w:rPr>
                <w:rFonts w:ascii="宋体" w:hAnsi="宋体" w:cs="宋体"/>
                <w:kern w:val="0"/>
                <w:szCs w:val="21"/>
              </w:rPr>
            </w:pPr>
            <w:r>
              <w:rPr>
                <w:rFonts w:hint="eastAsia" w:ascii="宋体" w:hAnsi="宋体" w:cs="宋体"/>
                <w:kern w:val="0"/>
                <w:szCs w:val="21"/>
              </w:rPr>
              <w:t>不足（ ）</w:t>
            </w:r>
          </w:p>
          <w:p w14:paraId="0110C761">
            <w:pPr>
              <w:widowControl/>
              <w:shd w:val="clear" w:color="auto" w:fill="FFFFFF"/>
              <w:tabs>
                <w:tab w:val="left" w:pos="426"/>
              </w:tabs>
              <w:adjustRightInd w:val="0"/>
              <w:snapToGrid w:val="0"/>
              <w:spacing w:line="360" w:lineRule="auto"/>
              <w:rPr>
                <w:rFonts w:ascii="宋体" w:hAnsi="宋体" w:cs="宋体"/>
                <w:kern w:val="0"/>
                <w:szCs w:val="21"/>
              </w:rPr>
            </w:pPr>
            <w:r>
              <w:rPr>
                <w:rFonts w:hint="eastAsia" w:ascii="宋体" w:hAnsi="宋体" w:cs="宋体"/>
                <w:kern w:val="0"/>
                <w:szCs w:val="21"/>
              </w:rPr>
              <w:t>超量（ ）</w:t>
            </w:r>
          </w:p>
        </w:tc>
        <w:tc>
          <w:tcPr>
            <w:tcW w:w="2775" w:type="dxa"/>
            <w:vAlign w:val="center"/>
          </w:tcPr>
          <w:p w14:paraId="0139F052">
            <w:pPr>
              <w:widowControl/>
              <w:shd w:val="clear" w:color="auto" w:fill="FFFFFF"/>
              <w:tabs>
                <w:tab w:val="left" w:pos="426"/>
              </w:tabs>
              <w:adjustRightInd w:val="0"/>
              <w:snapToGrid w:val="0"/>
              <w:spacing w:line="360" w:lineRule="auto"/>
              <w:rPr>
                <w:rFonts w:hint="eastAsia" w:ascii="宋体" w:hAnsi="宋体" w:cs="宋体"/>
                <w:kern w:val="0"/>
                <w:szCs w:val="21"/>
              </w:rPr>
            </w:pPr>
            <w:r>
              <w:rPr>
                <w:rFonts w:hint="eastAsia" w:ascii="宋体" w:hAnsi="宋体" w:cs="宋体"/>
                <w:szCs w:val="21"/>
              </w:rPr>
              <w:t>1.检查商品包装是否完好、</w:t>
            </w:r>
            <w:r>
              <w:rPr>
                <w:rFonts w:hint="eastAsia" w:ascii="宋体" w:hAnsi="宋体" w:cs="宋体"/>
                <w:kern w:val="0"/>
                <w:szCs w:val="21"/>
              </w:rPr>
              <w:t>洁净、抗压；</w:t>
            </w:r>
          </w:p>
          <w:p w14:paraId="176E606C">
            <w:pPr>
              <w:widowControl/>
              <w:shd w:val="clear" w:color="auto" w:fill="FFFFFF"/>
              <w:tabs>
                <w:tab w:val="left" w:pos="426"/>
              </w:tabs>
              <w:adjustRightInd w:val="0"/>
              <w:snapToGrid w:val="0"/>
              <w:spacing w:line="360" w:lineRule="auto"/>
              <w:rPr>
                <w:rFonts w:hint="eastAsia" w:ascii="宋体" w:hAnsi="宋体" w:cs="宋体"/>
                <w:kern w:val="0"/>
                <w:szCs w:val="21"/>
              </w:rPr>
            </w:pPr>
            <w:r>
              <w:rPr>
                <w:rFonts w:hint="eastAsia" w:ascii="宋体" w:hAnsi="宋体" w:cs="宋体"/>
                <w:kern w:val="0"/>
                <w:szCs w:val="21"/>
              </w:rPr>
              <w:t>2.检查商品本身新鲜、干净、具有本品应有气味、无异味；</w:t>
            </w:r>
          </w:p>
          <w:p w14:paraId="4B8BE1DA">
            <w:pPr>
              <w:widowControl/>
              <w:shd w:val="clear" w:color="auto" w:fill="FFFFFF"/>
              <w:tabs>
                <w:tab w:val="left" w:pos="426"/>
              </w:tabs>
              <w:adjustRightInd w:val="0"/>
              <w:snapToGrid w:val="0"/>
              <w:spacing w:line="360" w:lineRule="auto"/>
              <w:rPr>
                <w:rFonts w:hint="eastAsia" w:ascii="宋体" w:hAnsi="宋体" w:cs="宋体"/>
                <w:kern w:val="0"/>
                <w:szCs w:val="21"/>
              </w:rPr>
            </w:pPr>
            <w:r>
              <w:rPr>
                <w:rFonts w:hint="eastAsia" w:ascii="宋体" w:hAnsi="宋体" w:cs="宋体"/>
                <w:kern w:val="0"/>
                <w:szCs w:val="21"/>
              </w:rPr>
              <w:t>3.检查具备销售适宜的成熟度、不得腐烂、发霉、损伤；</w:t>
            </w:r>
          </w:p>
          <w:p w14:paraId="17CB791F">
            <w:pPr>
              <w:widowControl/>
              <w:shd w:val="clear" w:color="auto" w:fill="FFFFFF"/>
              <w:tabs>
                <w:tab w:val="left" w:pos="426"/>
              </w:tabs>
              <w:adjustRightInd w:val="0"/>
              <w:snapToGrid w:val="0"/>
              <w:spacing w:line="360" w:lineRule="auto"/>
              <w:rPr>
                <w:rFonts w:hint="eastAsia" w:ascii="宋体" w:hAnsi="宋体" w:cs="宋体"/>
                <w:kern w:val="0"/>
                <w:szCs w:val="21"/>
              </w:rPr>
            </w:pPr>
            <w:r>
              <w:rPr>
                <w:rFonts w:hint="eastAsia" w:ascii="宋体" w:hAnsi="宋体" w:cs="宋体"/>
                <w:kern w:val="0"/>
                <w:szCs w:val="21"/>
              </w:rPr>
              <w:t>4.检查外观整齐、无畸形、无病虫害，无生理病害；</w:t>
            </w:r>
          </w:p>
          <w:p w14:paraId="76C3FF06">
            <w:pPr>
              <w:widowControl/>
              <w:shd w:val="clear" w:color="auto" w:fill="FFFFFF"/>
              <w:tabs>
                <w:tab w:val="left" w:pos="426"/>
              </w:tabs>
              <w:adjustRightInd w:val="0"/>
              <w:snapToGrid w:val="0"/>
              <w:spacing w:line="360" w:lineRule="auto"/>
              <w:rPr>
                <w:rFonts w:hint="eastAsia" w:ascii="宋体" w:hAnsi="宋体" w:cs="宋体"/>
                <w:kern w:val="0"/>
                <w:szCs w:val="21"/>
              </w:rPr>
            </w:pPr>
            <w:r>
              <w:rPr>
                <w:rFonts w:hint="eastAsia" w:ascii="宋体" w:hAnsi="宋体" w:cs="宋体"/>
                <w:kern w:val="0"/>
                <w:szCs w:val="21"/>
              </w:rPr>
              <w:t>5.检查商品大小、重量、个数符合订单要求</w:t>
            </w:r>
          </w:p>
          <w:p w14:paraId="2B3E6BB8">
            <w:pPr>
              <w:widowControl/>
              <w:shd w:val="clear" w:color="auto" w:fill="FFFFFF"/>
              <w:tabs>
                <w:tab w:val="left" w:pos="426"/>
              </w:tabs>
              <w:adjustRightInd w:val="0"/>
              <w:snapToGrid w:val="0"/>
              <w:spacing w:line="360" w:lineRule="auto"/>
              <w:rPr>
                <w:rFonts w:ascii="宋体" w:hAnsi="宋体" w:cs="宋体"/>
                <w:szCs w:val="21"/>
              </w:rPr>
            </w:pPr>
            <w:r>
              <w:rPr>
                <w:rFonts w:hint="eastAsia" w:ascii="宋体" w:hAnsi="宋体" w:cs="宋体"/>
                <w:kern w:val="0"/>
                <w:szCs w:val="21"/>
              </w:rPr>
              <w:t>6.进口货特殊认证商品检查资质证书，并存档</w:t>
            </w:r>
          </w:p>
        </w:tc>
        <w:tc>
          <w:tcPr>
            <w:tcW w:w="1084" w:type="dxa"/>
            <w:vAlign w:val="center"/>
          </w:tcPr>
          <w:p w14:paraId="151CD6FE">
            <w:pPr>
              <w:widowControl/>
              <w:shd w:val="clear" w:color="auto" w:fill="FFFFFF"/>
              <w:tabs>
                <w:tab w:val="left" w:pos="426"/>
              </w:tabs>
              <w:adjustRightInd w:val="0"/>
              <w:snapToGrid w:val="0"/>
              <w:spacing w:line="360" w:lineRule="auto"/>
              <w:rPr>
                <w:rFonts w:ascii="宋体" w:hAnsi="宋体" w:cs="宋体"/>
                <w:kern w:val="0"/>
                <w:szCs w:val="21"/>
              </w:rPr>
            </w:pPr>
            <w:r>
              <w:rPr>
                <w:rFonts w:hint="eastAsia" w:ascii="宋体" w:hAnsi="宋体" w:cs="宋体"/>
                <w:kern w:val="0"/>
                <w:szCs w:val="21"/>
              </w:rPr>
              <w:t>优良   （  ）</w:t>
            </w:r>
          </w:p>
          <w:p w14:paraId="48B2A318">
            <w:pPr>
              <w:widowControl/>
              <w:shd w:val="clear" w:color="auto" w:fill="FFFFFF"/>
              <w:tabs>
                <w:tab w:val="left" w:pos="426"/>
              </w:tabs>
              <w:adjustRightInd w:val="0"/>
              <w:snapToGrid w:val="0"/>
              <w:spacing w:line="360" w:lineRule="auto"/>
              <w:rPr>
                <w:rFonts w:ascii="宋体" w:hAnsi="宋体" w:cs="宋体"/>
                <w:kern w:val="0"/>
                <w:szCs w:val="21"/>
              </w:rPr>
            </w:pPr>
            <w:r>
              <w:rPr>
                <w:rFonts w:hint="eastAsia" w:ascii="宋体" w:hAnsi="宋体" w:cs="宋体"/>
                <w:kern w:val="0"/>
                <w:szCs w:val="21"/>
              </w:rPr>
              <w:t>合格   （  ）</w:t>
            </w:r>
          </w:p>
          <w:p w14:paraId="372819E1">
            <w:pPr>
              <w:widowControl/>
              <w:shd w:val="clear" w:color="auto" w:fill="FFFFFF"/>
              <w:tabs>
                <w:tab w:val="left" w:pos="426"/>
              </w:tabs>
              <w:adjustRightInd w:val="0"/>
              <w:snapToGrid w:val="0"/>
              <w:spacing w:line="360" w:lineRule="auto"/>
              <w:rPr>
                <w:rFonts w:ascii="宋体" w:hAnsi="宋体" w:cs="宋体"/>
                <w:kern w:val="0"/>
                <w:szCs w:val="21"/>
              </w:rPr>
            </w:pPr>
            <w:r>
              <w:rPr>
                <w:rFonts w:hint="eastAsia" w:ascii="宋体" w:hAnsi="宋体" w:cs="宋体"/>
                <w:kern w:val="0"/>
                <w:szCs w:val="21"/>
              </w:rPr>
              <w:t>不合格 （  ）</w:t>
            </w:r>
          </w:p>
        </w:tc>
        <w:tc>
          <w:tcPr>
            <w:tcW w:w="1020" w:type="dxa"/>
            <w:vAlign w:val="center"/>
          </w:tcPr>
          <w:p w14:paraId="7E12780E">
            <w:pPr>
              <w:widowControl/>
              <w:shd w:val="clear" w:color="auto" w:fill="FFFFFF"/>
              <w:tabs>
                <w:tab w:val="left" w:pos="426"/>
              </w:tabs>
              <w:adjustRightInd w:val="0"/>
              <w:snapToGrid w:val="0"/>
              <w:spacing w:line="360" w:lineRule="auto"/>
              <w:ind w:firstLine="560"/>
              <w:jc w:val="center"/>
              <w:rPr>
                <w:rFonts w:ascii="宋体" w:hAnsi="宋体" w:cs="宋体"/>
                <w:kern w:val="0"/>
                <w:szCs w:val="21"/>
              </w:rPr>
            </w:pPr>
          </w:p>
        </w:tc>
      </w:tr>
      <w:tr w14:paraId="5C34B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vAlign w:val="center"/>
          </w:tcPr>
          <w:p w14:paraId="3265E15E">
            <w:pPr>
              <w:widowControl/>
              <w:shd w:val="clear" w:color="auto" w:fill="FFFFFF"/>
              <w:tabs>
                <w:tab w:val="left" w:pos="426"/>
              </w:tabs>
              <w:adjustRightInd w:val="0"/>
              <w:snapToGrid w:val="0"/>
              <w:spacing w:line="360" w:lineRule="auto"/>
              <w:jc w:val="center"/>
              <w:rPr>
                <w:rFonts w:ascii="宋体" w:hAnsi="宋体" w:cs="宋体"/>
                <w:kern w:val="0"/>
                <w:szCs w:val="21"/>
              </w:rPr>
            </w:pPr>
            <w:r>
              <w:rPr>
                <w:rFonts w:hint="eastAsia" w:ascii="宋体" w:hAnsi="宋体" w:cs="宋体"/>
                <w:kern w:val="0"/>
                <w:szCs w:val="21"/>
              </w:rPr>
              <w:t>备注</w:t>
            </w:r>
          </w:p>
        </w:tc>
        <w:tc>
          <w:tcPr>
            <w:tcW w:w="8662" w:type="dxa"/>
            <w:gridSpan w:val="7"/>
            <w:vAlign w:val="center"/>
          </w:tcPr>
          <w:p w14:paraId="0BE976BE">
            <w:pPr>
              <w:widowControl/>
              <w:shd w:val="clear" w:color="auto" w:fill="FFFFFF"/>
              <w:tabs>
                <w:tab w:val="left" w:pos="426"/>
              </w:tabs>
              <w:adjustRightInd w:val="0"/>
              <w:snapToGrid w:val="0"/>
              <w:spacing w:line="360" w:lineRule="auto"/>
              <w:ind w:firstLine="560"/>
              <w:rPr>
                <w:rFonts w:ascii="宋体" w:hAnsi="宋体" w:cs="宋体"/>
                <w:kern w:val="0"/>
                <w:szCs w:val="21"/>
              </w:rPr>
            </w:pPr>
            <w:r>
              <w:rPr>
                <w:rFonts w:hint="eastAsia" w:ascii="宋体" w:hAnsi="宋体" w:cs="宋体"/>
                <w:kern w:val="0"/>
                <w:szCs w:val="21"/>
              </w:rPr>
              <w:t>所有供应食物单位必须营业执照、卫生许可证、产品检验报告三证齐全。此清单一式两份，签字确认，作为供货和收货凭证。</w:t>
            </w:r>
          </w:p>
        </w:tc>
      </w:tr>
    </w:tbl>
    <w:p w14:paraId="047DD439">
      <w:pPr>
        <w:pStyle w:val="2"/>
        <w:rPr>
          <w:rFonts w:ascii="宋体" w:hAnsi="宋体" w:cs="宋体"/>
          <w:b/>
          <w:bCs/>
          <w:kern w:val="0"/>
          <w:szCs w:val="21"/>
        </w:rPr>
      </w:pPr>
    </w:p>
    <w:p w14:paraId="6CB5429C">
      <w:pPr>
        <w:widowControl/>
        <w:shd w:val="clear" w:color="auto" w:fill="FFFFFF"/>
        <w:tabs>
          <w:tab w:val="left" w:pos="426"/>
        </w:tabs>
        <w:adjustRightInd w:val="0"/>
        <w:snapToGrid w:val="0"/>
        <w:spacing w:line="360" w:lineRule="auto"/>
        <w:rPr>
          <w:rFonts w:ascii="宋体" w:hAnsi="宋体" w:cs="宋体"/>
          <w:b/>
          <w:bCs/>
          <w:kern w:val="0"/>
          <w:szCs w:val="21"/>
        </w:rPr>
      </w:pPr>
      <w:r>
        <w:rPr>
          <w:rFonts w:hint="eastAsia" w:ascii="宋体" w:hAnsi="宋体" w:cs="宋体"/>
          <w:b/>
          <w:bCs/>
          <w:kern w:val="0"/>
          <w:szCs w:val="21"/>
        </w:rPr>
        <w:t>附件2：食堂物资供货异常情况登记表</w:t>
      </w:r>
    </w:p>
    <w:tbl>
      <w:tblPr>
        <w:tblStyle w:val="6"/>
        <w:tblW w:w="9612"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2145"/>
        <w:gridCol w:w="3300"/>
        <w:gridCol w:w="2340"/>
        <w:gridCol w:w="1827"/>
      </w:tblGrid>
      <w:tr w14:paraId="5B466C7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jc w:val="center"/>
        </w:trPr>
        <w:tc>
          <w:tcPr>
            <w:tcW w:w="2145" w:type="dxa"/>
            <w:tcBorders>
              <w:top w:val="single" w:color="auto" w:sz="8" w:space="0"/>
              <w:left w:val="single" w:color="auto" w:sz="8" w:space="0"/>
              <w:bottom w:val="single" w:color="auto" w:sz="6" w:space="0"/>
              <w:right w:val="single" w:color="auto" w:sz="6" w:space="0"/>
            </w:tcBorders>
            <w:vAlign w:val="center"/>
          </w:tcPr>
          <w:p w14:paraId="14469E76">
            <w:pPr>
              <w:shd w:val="clear" w:color="auto" w:fill="FFFFFF"/>
              <w:tabs>
                <w:tab w:val="left" w:pos="426"/>
              </w:tabs>
              <w:adjustRightInd w:val="0"/>
              <w:snapToGrid w:val="0"/>
              <w:spacing w:line="360" w:lineRule="auto"/>
              <w:jc w:val="center"/>
              <w:rPr>
                <w:rFonts w:ascii="宋体" w:hAnsi="宋体" w:cs="宋体"/>
                <w:szCs w:val="21"/>
              </w:rPr>
            </w:pPr>
            <w:r>
              <w:rPr>
                <w:rFonts w:hint="eastAsia" w:ascii="宋体" w:hAnsi="宋体" w:cs="宋体"/>
                <w:kern w:val="0"/>
                <w:szCs w:val="21"/>
              </w:rPr>
              <w:t>供应商名称</w:t>
            </w:r>
          </w:p>
        </w:tc>
        <w:tc>
          <w:tcPr>
            <w:tcW w:w="3300" w:type="dxa"/>
            <w:tcBorders>
              <w:top w:val="single" w:color="auto" w:sz="8" w:space="0"/>
              <w:left w:val="nil"/>
              <w:bottom w:val="single" w:color="auto" w:sz="6" w:space="0"/>
              <w:right w:val="single" w:color="auto" w:sz="6" w:space="0"/>
            </w:tcBorders>
            <w:vAlign w:val="center"/>
          </w:tcPr>
          <w:p w14:paraId="6B72B950">
            <w:pPr>
              <w:shd w:val="clear" w:color="auto" w:fill="FFFFFF"/>
              <w:tabs>
                <w:tab w:val="left" w:pos="426"/>
              </w:tabs>
              <w:adjustRightInd w:val="0"/>
              <w:snapToGrid w:val="0"/>
              <w:spacing w:line="360" w:lineRule="auto"/>
              <w:jc w:val="center"/>
              <w:rPr>
                <w:rFonts w:ascii="宋体" w:hAnsi="宋体" w:cs="宋体"/>
                <w:szCs w:val="21"/>
              </w:rPr>
            </w:pPr>
          </w:p>
        </w:tc>
        <w:tc>
          <w:tcPr>
            <w:tcW w:w="2340" w:type="dxa"/>
            <w:tcBorders>
              <w:top w:val="single" w:color="auto" w:sz="8" w:space="0"/>
              <w:left w:val="nil"/>
              <w:bottom w:val="single" w:color="auto" w:sz="6" w:space="0"/>
              <w:right w:val="single" w:color="auto" w:sz="6" w:space="0"/>
            </w:tcBorders>
            <w:vAlign w:val="center"/>
          </w:tcPr>
          <w:p w14:paraId="49B13B9C">
            <w:pPr>
              <w:shd w:val="clear" w:color="auto" w:fill="FFFFFF"/>
              <w:tabs>
                <w:tab w:val="left" w:pos="426"/>
              </w:tabs>
              <w:adjustRightInd w:val="0"/>
              <w:snapToGrid w:val="0"/>
              <w:spacing w:line="360" w:lineRule="auto"/>
              <w:jc w:val="center"/>
              <w:rPr>
                <w:rFonts w:ascii="宋体" w:hAnsi="宋体" w:cs="宋体"/>
                <w:szCs w:val="21"/>
              </w:rPr>
            </w:pPr>
            <w:r>
              <w:rPr>
                <w:rFonts w:hint="eastAsia" w:ascii="宋体" w:hAnsi="宋体" w:cs="宋体"/>
                <w:kern w:val="0"/>
                <w:szCs w:val="21"/>
              </w:rPr>
              <w:t>联系人及电话</w:t>
            </w:r>
          </w:p>
        </w:tc>
        <w:tc>
          <w:tcPr>
            <w:tcW w:w="1827" w:type="dxa"/>
            <w:tcBorders>
              <w:top w:val="single" w:color="auto" w:sz="4" w:space="0"/>
              <w:left w:val="nil"/>
              <w:bottom w:val="single" w:color="auto" w:sz="6" w:space="0"/>
              <w:right w:val="single" w:color="auto" w:sz="8" w:space="0"/>
            </w:tcBorders>
            <w:vAlign w:val="center"/>
          </w:tcPr>
          <w:p w14:paraId="02439FF6">
            <w:pPr>
              <w:shd w:val="clear" w:color="auto" w:fill="FFFFFF"/>
              <w:tabs>
                <w:tab w:val="left" w:pos="426"/>
              </w:tabs>
              <w:adjustRightInd w:val="0"/>
              <w:snapToGrid w:val="0"/>
              <w:spacing w:line="360" w:lineRule="auto"/>
              <w:jc w:val="center"/>
              <w:rPr>
                <w:rFonts w:ascii="宋体" w:hAnsi="宋体" w:cs="宋体"/>
                <w:szCs w:val="21"/>
              </w:rPr>
            </w:pPr>
          </w:p>
        </w:tc>
      </w:tr>
      <w:tr w14:paraId="798F299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90" w:hRule="atLeast"/>
          <w:jc w:val="center"/>
        </w:trPr>
        <w:tc>
          <w:tcPr>
            <w:tcW w:w="2145" w:type="dxa"/>
            <w:tcBorders>
              <w:top w:val="single" w:color="auto" w:sz="6" w:space="0"/>
              <w:left w:val="single" w:color="auto" w:sz="8" w:space="0"/>
              <w:bottom w:val="single" w:color="auto" w:sz="6" w:space="0"/>
              <w:right w:val="single" w:color="auto" w:sz="6" w:space="0"/>
            </w:tcBorders>
            <w:vAlign w:val="center"/>
          </w:tcPr>
          <w:p w14:paraId="6003FE3C">
            <w:pPr>
              <w:shd w:val="clear" w:color="auto" w:fill="FFFFFF"/>
              <w:tabs>
                <w:tab w:val="left" w:pos="426"/>
              </w:tabs>
              <w:adjustRightInd w:val="0"/>
              <w:snapToGrid w:val="0"/>
              <w:spacing w:line="360" w:lineRule="auto"/>
              <w:jc w:val="center"/>
              <w:rPr>
                <w:rFonts w:ascii="宋体" w:hAnsi="宋体" w:cs="宋体"/>
                <w:szCs w:val="21"/>
              </w:rPr>
            </w:pPr>
            <w:r>
              <w:rPr>
                <w:rFonts w:hint="eastAsia" w:ascii="宋体" w:hAnsi="宋体" w:cs="宋体"/>
                <w:kern w:val="0"/>
                <w:szCs w:val="21"/>
              </w:rPr>
              <w:t>送货地点</w:t>
            </w:r>
          </w:p>
        </w:tc>
        <w:tc>
          <w:tcPr>
            <w:tcW w:w="3300" w:type="dxa"/>
            <w:tcBorders>
              <w:top w:val="single" w:color="auto" w:sz="6" w:space="0"/>
              <w:left w:val="nil"/>
              <w:bottom w:val="single" w:color="auto" w:sz="6" w:space="0"/>
              <w:right w:val="single" w:color="auto" w:sz="6" w:space="0"/>
            </w:tcBorders>
            <w:vAlign w:val="center"/>
          </w:tcPr>
          <w:p w14:paraId="0BEDB066">
            <w:pPr>
              <w:widowControl/>
              <w:shd w:val="clear" w:color="auto" w:fill="FFFFFF"/>
              <w:tabs>
                <w:tab w:val="left" w:pos="426"/>
              </w:tabs>
              <w:adjustRightInd w:val="0"/>
              <w:snapToGrid w:val="0"/>
              <w:spacing w:line="360" w:lineRule="auto"/>
              <w:jc w:val="center"/>
              <w:rPr>
                <w:rFonts w:ascii="宋体" w:hAnsi="宋体" w:cs="宋体"/>
                <w:kern w:val="0"/>
                <w:szCs w:val="21"/>
              </w:rPr>
            </w:pPr>
          </w:p>
          <w:p w14:paraId="20C3CEA5">
            <w:pPr>
              <w:shd w:val="clear" w:color="auto" w:fill="FFFFFF"/>
              <w:tabs>
                <w:tab w:val="left" w:pos="426"/>
              </w:tabs>
              <w:adjustRightInd w:val="0"/>
              <w:snapToGrid w:val="0"/>
              <w:spacing w:line="360" w:lineRule="auto"/>
              <w:jc w:val="center"/>
              <w:rPr>
                <w:rFonts w:ascii="宋体" w:hAnsi="宋体" w:cs="宋体"/>
                <w:szCs w:val="21"/>
              </w:rPr>
            </w:pPr>
          </w:p>
        </w:tc>
        <w:tc>
          <w:tcPr>
            <w:tcW w:w="2340" w:type="dxa"/>
            <w:tcBorders>
              <w:top w:val="single" w:color="auto" w:sz="6" w:space="0"/>
              <w:left w:val="nil"/>
              <w:bottom w:val="single" w:color="auto" w:sz="6" w:space="0"/>
              <w:right w:val="single" w:color="auto" w:sz="6" w:space="0"/>
            </w:tcBorders>
            <w:vAlign w:val="center"/>
          </w:tcPr>
          <w:p w14:paraId="39C183BA">
            <w:pPr>
              <w:shd w:val="clear" w:color="auto" w:fill="FFFFFF"/>
              <w:tabs>
                <w:tab w:val="left" w:pos="426"/>
              </w:tabs>
              <w:adjustRightInd w:val="0"/>
              <w:snapToGrid w:val="0"/>
              <w:spacing w:line="360" w:lineRule="auto"/>
              <w:jc w:val="center"/>
              <w:rPr>
                <w:rFonts w:ascii="宋体" w:hAnsi="宋体" w:cs="宋体"/>
                <w:szCs w:val="21"/>
              </w:rPr>
            </w:pPr>
            <w:r>
              <w:rPr>
                <w:rFonts w:hint="eastAsia" w:ascii="宋体" w:hAnsi="宋体" w:cs="宋体"/>
                <w:kern w:val="0"/>
                <w:szCs w:val="21"/>
              </w:rPr>
              <w:t>送货时间</w:t>
            </w:r>
          </w:p>
        </w:tc>
        <w:tc>
          <w:tcPr>
            <w:tcW w:w="1827" w:type="dxa"/>
            <w:tcBorders>
              <w:top w:val="single" w:color="auto" w:sz="6" w:space="0"/>
              <w:left w:val="nil"/>
              <w:bottom w:val="single" w:color="auto" w:sz="6" w:space="0"/>
              <w:right w:val="single" w:color="auto" w:sz="8" w:space="0"/>
            </w:tcBorders>
            <w:vAlign w:val="center"/>
          </w:tcPr>
          <w:p w14:paraId="79E9FD92">
            <w:pPr>
              <w:shd w:val="clear" w:color="auto" w:fill="FFFFFF"/>
              <w:tabs>
                <w:tab w:val="left" w:pos="426"/>
              </w:tabs>
              <w:adjustRightInd w:val="0"/>
              <w:snapToGrid w:val="0"/>
              <w:spacing w:line="360" w:lineRule="auto"/>
              <w:ind w:firstLine="525" w:firstLineChars="250"/>
              <w:rPr>
                <w:rFonts w:ascii="宋体" w:hAnsi="宋体" w:cs="宋体"/>
                <w:szCs w:val="21"/>
              </w:rPr>
            </w:pPr>
            <w:r>
              <w:rPr>
                <w:rFonts w:hint="eastAsia" w:ascii="宋体" w:hAnsi="宋体" w:cs="宋体"/>
                <w:kern w:val="0"/>
                <w:szCs w:val="21"/>
              </w:rPr>
              <w:t>年 月   日</w:t>
            </w:r>
          </w:p>
        </w:tc>
      </w:tr>
      <w:tr w14:paraId="5CAE5FB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jc w:val="center"/>
        </w:trPr>
        <w:tc>
          <w:tcPr>
            <w:tcW w:w="2145" w:type="dxa"/>
            <w:tcBorders>
              <w:top w:val="single" w:color="auto" w:sz="6" w:space="0"/>
              <w:left w:val="single" w:color="auto" w:sz="8" w:space="0"/>
              <w:bottom w:val="single" w:color="auto" w:sz="6" w:space="0"/>
              <w:right w:val="single" w:color="auto" w:sz="6" w:space="0"/>
            </w:tcBorders>
            <w:vAlign w:val="center"/>
          </w:tcPr>
          <w:p w14:paraId="4EA88E6B">
            <w:pPr>
              <w:shd w:val="clear" w:color="auto" w:fill="FFFFFF"/>
              <w:tabs>
                <w:tab w:val="left" w:pos="426"/>
              </w:tabs>
              <w:adjustRightInd w:val="0"/>
              <w:snapToGrid w:val="0"/>
              <w:spacing w:line="360" w:lineRule="auto"/>
              <w:jc w:val="center"/>
              <w:rPr>
                <w:rFonts w:ascii="宋体" w:hAnsi="宋体" w:cs="宋体"/>
                <w:szCs w:val="21"/>
              </w:rPr>
            </w:pPr>
            <w:r>
              <w:rPr>
                <w:rFonts w:hint="eastAsia" w:ascii="宋体" w:hAnsi="宋体" w:cs="宋体"/>
                <w:kern w:val="0"/>
                <w:szCs w:val="21"/>
              </w:rPr>
              <w:t>异常情况类别</w:t>
            </w:r>
          </w:p>
        </w:tc>
        <w:tc>
          <w:tcPr>
            <w:tcW w:w="7467" w:type="dxa"/>
            <w:gridSpan w:val="3"/>
            <w:tcBorders>
              <w:top w:val="single" w:color="auto" w:sz="6" w:space="0"/>
              <w:left w:val="nil"/>
              <w:bottom w:val="single" w:color="auto" w:sz="6" w:space="0"/>
              <w:right w:val="single" w:color="auto" w:sz="8" w:space="0"/>
            </w:tcBorders>
            <w:vAlign w:val="center"/>
          </w:tcPr>
          <w:p w14:paraId="7E39824B">
            <w:pPr>
              <w:shd w:val="clear" w:color="auto" w:fill="FFFFFF"/>
              <w:tabs>
                <w:tab w:val="left" w:pos="426"/>
              </w:tabs>
              <w:adjustRightInd w:val="0"/>
              <w:snapToGrid w:val="0"/>
              <w:spacing w:line="360" w:lineRule="auto"/>
              <w:jc w:val="center"/>
              <w:rPr>
                <w:rFonts w:ascii="宋体" w:hAnsi="宋体" w:cs="宋体"/>
                <w:szCs w:val="21"/>
              </w:rPr>
            </w:pPr>
            <w:r>
              <w:rPr>
                <w:rFonts w:hint="eastAsia" w:ascii="宋体" w:hAnsi="宋体" w:cs="宋体"/>
                <w:kern w:val="0"/>
                <w:szCs w:val="21"/>
              </w:rPr>
              <w:t xml:space="preserve"> □质量    □时间    □服务    □价格     □ 其他</w:t>
            </w:r>
          </w:p>
        </w:tc>
      </w:tr>
      <w:tr w14:paraId="0C9B9B4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341" w:hRule="atLeast"/>
          <w:jc w:val="center"/>
        </w:trPr>
        <w:tc>
          <w:tcPr>
            <w:tcW w:w="2145" w:type="dxa"/>
            <w:tcBorders>
              <w:top w:val="single" w:color="auto" w:sz="6" w:space="0"/>
              <w:left w:val="single" w:color="auto" w:sz="8" w:space="0"/>
              <w:bottom w:val="single" w:color="auto" w:sz="6" w:space="0"/>
              <w:right w:val="single" w:color="auto" w:sz="6" w:space="0"/>
            </w:tcBorders>
            <w:vAlign w:val="center"/>
          </w:tcPr>
          <w:p w14:paraId="3C76079A">
            <w:pPr>
              <w:shd w:val="clear" w:color="auto" w:fill="FFFFFF"/>
              <w:tabs>
                <w:tab w:val="left" w:pos="426"/>
              </w:tabs>
              <w:adjustRightInd w:val="0"/>
              <w:snapToGrid w:val="0"/>
              <w:spacing w:line="360" w:lineRule="auto"/>
              <w:jc w:val="center"/>
              <w:rPr>
                <w:rFonts w:ascii="宋体" w:hAnsi="宋体" w:cs="宋体"/>
                <w:szCs w:val="21"/>
              </w:rPr>
            </w:pPr>
            <w:r>
              <w:rPr>
                <w:rFonts w:hint="eastAsia" w:ascii="宋体" w:hAnsi="宋体" w:cs="宋体"/>
                <w:kern w:val="0"/>
                <w:szCs w:val="21"/>
              </w:rPr>
              <w:t>具体情况</w:t>
            </w:r>
          </w:p>
        </w:tc>
        <w:tc>
          <w:tcPr>
            <w:tcW w:w="7467" w:type="dxa"/>
            <w:gridSpan w:val="3"/>
            <w:tcBorders>
              <w:top w:val="single" w:color="auto" w:sz="6" w:space="0"/>
              <w:left w:val="nil"/>
              <w:bottom w:val="single" w:color="auto" w:sz="6" w:space="0"/>
              <w:right w:val="single" w:color="auto" w:sz="8" w:space="0"/>
            </w:tcBorders>
          </w:tcPr>
          <w:p w14:paraId="54577B01">
            <w:pPr>
              <w:widowControl/>
              <w:shd w:val="clear" w:color="auto" w:fill="FFFFFF"/>
              <w:tabs>
                <w:tab w:val="left" w:pos="426"/>
              </w:tabs>
              <w:adjustRightInd w:val="0"/>
              <w:snapToGrid w:val="0"/>
              <w:spacing w:line="360" w:lineRule="auto"/>
              <w:rPr>
                <w:rFonts w:ascii="宋体" w:hAnsi="宋体" w:cs="宋体"/>
                <w:kern w:val="0"/>
                <w:szCs w:val="21"/>
              </w:rPr>
            </w:pPr>
          </w:p>
          <w:p w14:paraId="0EC51B5F">
            <w:pPr>
              <w:widowControl/>
              <w:shd w:val="clear" w:color="auto" w:fill="FFFFFF"/>
              <w:tabs>
                <w:tab w:val="left" w:pos="426"/>
              </w:tabs>
              <w:adjustRightInd w:val="0"/>
              <w:snapToGrid w:val="0"/>
              <w:spacing w:line="360" w:lineRule="auto"/>
              <w:rPr>
                <w:rFonts w:ascii="宋体" w:hAnsi="宋体" w:cs="宋体"/>
                <w:kern w:val="0"/>
                <w:szCs w:val="21"/>
              </w:rPr>
            </w:pPr>
          </w:p>
          <w:p w14:paraId="4D73C528">
            <w:pPr>
              <w:widowControl/>
              <w:shd w:val="clear" w:color="auto" w:fill="FFFFFF"/>
              <w:tabs>
                <w:tab w:val="left" w:pos="426"/>
              </w:tabs>
              <w:adjustRightInd w:val="0"/>
              <w:snapToGrid w:val="0"/>
              <w:spacing w:line="360" w:lineRule="auto"/>
              <w:rPr>
                <w:rFonts w:ascii="宋体" w:hAnsi="宋体" w:cs="宋体"/>
                <w:kern w:val="0"/>
                <w:szCs w:val="21"/>
              </w:rPr>
            </w:pPr>
          </w:p>
          <w:p w14:paraId="518D8D38">
            <w:pPr>
              <w:widowControl/>
              <w:shd w:val="clear" w:color="auto" w:fill="FFFFFF"/>
              <w:tabs>
                <w:tab w:val="left" w:pos="426"/>
              </w:tabs>
              <w:adjustRightInd w:val="0"/>
              <w:snapToGrid w:val="0"/>
              <w:spacing w:line="360" w:lineRule="auto"/>
              <w:rPr>
                <w:rFonts w:ascii="宋体" w:hAnsi="宋体" w:cs="宋体"/>
                <w:kern w:val="0"/>
                <w:szCs w:val="21"/>
              </w:rPr>
            </w:pPr>
          </w:p>
          <w:p w14:paraId="4BADE823">
            <w:pPr>
              <w:widowControl/>
              <w:shd w:val="clear" w:color="auto" w:fill="FFFFFF"/>
              <w:tabs>
                <w:tab w:val="left" w:pos="426"/>
              </w:tabs>
              <w:adjustRightInd w:val="0"/>
              <w:snapToGrid w:val="0"/>
              <w:spacing w:line="360" w:lineRule="auto"/>
              <w:rPr>
                <w:rFonts w:ascii="宋体" w:hAnsi="宋体" w:cs="宋体"/>
                <w:kern w:val="0"/>
                <w:szCs w:val="21"/>
              </w:rPr>
            </w:pPr>
          </w:p>
          <w:p w14:paraId="374F111B">
            <w:pPr>
              <w:shd w:val="clear" w:color="auto" w:fill="FFFFFF"/>
              <w:tabs>
                <w:tab w:val="left" w:pos="426"/>
              </w:tabs>
              <w:adjustRightInd w:val="0"/>
              <w:snapToGrid w:val="0"/>
              <w:spacing w:line="360" w:lineRule="auto"/>
              <w:rPr>
                <w:rFonts w:ascii="宋体" w:hAnsi="宋体" w:cs="宋体"/>
                <w:szCs w:val="21"/>
              </w:rPr>
            </w:pPr>
          </w:p>
        </w:tc>
      </w:tr>
      <w:tr w14:paraId="099786F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25" w:hRule="atLeast"/>
          <w:jc w:val="center"/>
        </w:trPr>
        <w:tc>
          <w:tcPr>
            <w:tcW w:w="2145" w:type="dxa"/>
            <w:tcBorders>
              <w:top w:val="single" w:color="auto" w:sz="4" w:space="0"/>
              <w:left w:val="single" w:color="auto" w:sz="8" w:space="0"/>
              <w:bottom w:val="single" w:color="auto" w:sz="8" w:space="0"/>
              <w:right w:val="single" w:color="auto" w:sz="6" w:space="0"/>
            </w:tcBorders>
            <w:vAlign w:val="center"/>
          </w:tcPr>
          <w:p w14:paraId="28871CE9">
            <w:pPr>
              <w:shd w:val="clear" w:color="auto" w:fill="FFFFFF"/>
              <w:tabs>
                <w:tab w:val="left" w:pos="426"/>
              </w:tabs>
              <w:adjustRightInd w:val="0"/>
              <w:snapToGrid w:val="0"/>
              <w:spacing w:line="360" w:lineRule="auto"/>
              <w:jc w:val="center"/>
              <w:rPr>
                <w:rFonts w:ascii="宋体" w:hAnsi="宋体" w:cs="宋体"/>
                <w:szCs w:val="21"/>
              </w:rPr>
            </w:pPr>
            <w:r>
              <w:rPr>
                <w:rFonts w:hint="eastAsia" w:ascii="宋体" w:hAnsi="宋体" w:cs="宋体"/>
                <w:kern w:val="0"/>
                <w:szCs w:val="21"/>
              </w:rPr>
              <w:t>收货方签名</w:t>
            </w:r>
          </w:p>
        </w:tc>
        <w:tc>
          <w:tcPr>
            <w:tcW w:w="3300" w:type="dxa"/>
            <w:tcBorders>
              <w:top w:val="single" w:color="auto" w:sz="4" w:space="0"/>
              <w:left w:val="nil"/>
              <w:bottom w:val="single" w:color="auto" w:sz="8" w:space="0"/>
              <w:right w:val="single" w:color="auto" w:sz="4" w:space="0"/>
            </w:tcBorders>
            <w:vAlign w:val="center"/>
          </w:tcPr>
          <w:p w14:paraId="1B41169C">
            <w:pPr>
              <w:shd w:val="clear" w:color="auto" w:fill="FFFFFF"/>
              <w:tabs>
                <w:tab w:val="left" w:pos="426"/>
              </w:tabs>
              <w:adjustRightInd w:val="0"/>
              <w:snapToGrid w:val="0"/>
              <w:spacing w:line="360" w:lineRule="auto"/>
              <w:ind w:firstLine="3780" w:firstLineChars="1800"/>
              <w:rPr>
                <w:rFonts w:ascii="宋体" w:hAnsi="宋体" w:cs="宋体"/>
                <w:szCs w:val="21"/>
              </w:rPr>
            </w:pPr>
          </w:p>
        </w:tc>
        <w:tc>
          <w:tcPr>
            <w:tcW w:w="2340" w:type="dxa"/>
            <w:tcBorders>
              <w:top w:val="single" w:color="auto" w:sz="4" w:space="0"/>
              <w:left w:val="nil"/>
              <w:bottom w:val="single" w:color="auto" w:sz="8" w:space="0"/>
              <w:right w:val="single" w:color="auto" w:sz="4" w:space="0"/>
            </w:tcBorders>
            <w:vAlign w:val="center"/>
          </w:tcPr>
          <w:p w14:paraId="334BE93D">
            <w:pPr>
              <w:shd w:val="clear" w:color="auto" w:fill="FFFFFF"/>
              <w:tabs>
                <w:tab w:val="left" w:pos="426"/>
              </w:tabs>
              <w:adjustRightInd w:val="0"/>
              <w:snapToGrid w:val="0"/>
              <w:spacing w:line="360" w:lineRule="auto"/>
              <w:rPr>
                <w:rFonts w:ascii="宋体" w:hAnsi="宋体" w:cs="宋体"/>
                <w:szCs w:val="21"/>
              </w:rPr>
            </w:pPr>
            <w:r>
              <w:rPr>
                <w:rFonts w:hint="eastAsia" w:ascii="宋体" w:hAnsi="宋体" w:cs="宋体"/>
                <w:kern w:val="0"/>
                <w:szCs w:val="21"/>
              </w:rPr>
              <w:t>供货负责人签名</w:t>
            </w:r>
          </w:p>
        </w:tc>
        <w:tc>
          <w:tcPr>
            <w:tcW w:w="1827" w:type="dxa"/>
            <w:tcBorders>
              <w:top w:val="single" w:color="auto" w:sz="4" w:space="0"/>
              <w:left w:val="nil"/>
              <w:bottom w:val="single" w:color="auto" w:sz="8" w:space="0"/>
              <w:right w:val="single" w:color="auto" w:sz="8" w:space="0"/>
            </w:tcBorders>
            <w:vAlign w:val="center"/>
          </w:tcPr>
          <w:p w14:paraId="5E196DA9">
            <w:pPr>
              <w:shd w:val="clear" w:color="auto" w:fill="FFFFFF"/>
              <w:tabs>
                <w:tab w:val="left" w:pos="426"/>
              </w:tabs>
              <w:adjustRightInd w:val="0"/>
              <w:snapToGrid w:val="0"/>
              <w:spacing w:line="360" w:lineRule="auto"/>
              <w:ind w:firstLine="3780" w:firstLineChars="1800"/>
              <w:rPr>
                <w:rFonts w:ascii="宋体" w:hAnsi="宋体" w:cs="宋体"/>
                <w:szCs w:val="21"/>
              </w:rPr>
            </w:pPr>
          </w:p>
        </w:tc>
      </w:tr>
    </w:tbl>
    <w:p w14:paraId="72BCB257">
      <w:pPr>
        <w:pStyle w:val="11"/>
        <w:spacing w:before="0" w:beforeAutospacing="0" w:after="0" w:afterAutospacing="0" w:line="360" w:lineRule="auto"/>
        <w:rPr>
          <w:rFonts w:hint="eastAsia" w:ascii="新宋体" w:hAnsi="新宋体" w:eastAsia="新宋体" w:cs="宋体"/>
          <w:kern w:val="2"/>
          <w:sz w:val="21"/>
          <w:szCs w:val="21"/>
          <w:lang w:val="en-US" w:eastAsia="zh-CN" w:bidi="ar-SA"/>
        </w:rPr>
      </w:pPr>
      <w:r>
        <w:rPr>
          <w:rFonts w:hint="eastAsia" w:ascii="新宋体" w:hAnsi="新宋体" w:eastAsia="新宋体" w:cs="宋体"/>
          <w:kern w:val="2"/>
          <w:sz w:val="21"/>
          <w:szCs w:val="21"/>
          <w:lang w:val="en-US" w:eastAsia="zh-CN" w:bidi="ar-SA"/>
        </w:rPr>
        <w:t>说明：履约异常情况分为质量、时间、服务、价格、其他共五类，请首先在对应的类别前打“√”，然后在“具体情况”一栏详细说明情况。本表格一式两联，供应商及收货方各执一联。</w:t>
      </w:r>
    </w:p>
    <w:p w14:paraId="311A2365">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新宋体">
    <w:panose1 w:val="02010609030101010101"/>
    <w:charset w:val="86"/>
    <w:family w:val="modern"/>
    <w:pitch w:val="default"/>
    <w:sig w:usb0="000002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2C035C"/>
    <w:multiLevelType w:val="singleLevel"/>
    <w:tmpl w:val="8B2C035C"/>
    <w:lvl w:ilvl="0" w:tentative="0">
      <w:start w:val="1"/>
      <w:numFmt w:val="decimal"/>
      <w:suff w:val="nothing"/>
      <w:lvlText w:val="%1．"/>
      <w:lvlJc w:val="left"/>
      <w:pPr>
        <w:ind w:left="0" w:firstLine="400"/>
      </w:pPr>
      <w:rPr>
        <w:rFonts w:hint="default"/>
      </w:rPr>
    </w:lvl>
  </w:abstractNum>
  <w:abstractNum w:abstractNumId="1">
    <w:nsid w:val="396957C2"/>
    <w:multiLevelType w:val="singleLevel"/>
    <w:tmpl w:val="396957C2"/>
    <w:lvl w:ilvl="0" w:tentative="0">
      <w:start w:val="1"/>
      <w:numFmt w:val="chineseCounting"/>
      <w:suff w:val="nothing"/>
      <w:lvlText w:val="（%1）"/>
      <w:lvlJc w:val="left"/>
      <w:pPr>
        <w:ind w:left="0" w:firstLine="420"/>
      </w:pPr>
      <w:rPr>
        <w:rFonts w:hint="eastAsia"/>
      </w:rPr>
    </w:lvl>
  </w:abstractNum>
  <w:abstractNum w:abstractNumId="2">
    <w:nsid w:val="6A1F7259"/>
    <w:multiLevelType w:val="singleLevel"/>
    <w:tmpl w:val="6A1F7259"/>
    <w:lvl w:ilvl="0" w:tentative="0">
      <w:start w:val="1"/>
      <w:numFmt w:val="chineseCounting"/>
      <w:suff w:val="nothing"/>
      <w:lvlText w:val="（%1）"/>
      <w:lvlJc w:val="left"/>
      <w:pPr>
        <w:ind w:left="0" w:firstLine="42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5ZjNkYTQ3MTRmMDFjMzM1NmU4MTYwOTA5MzYxNmEifQ=="/>
  </w:docVars>
  <w:rsids>
    <w:rsidRoot w:val="4E8E5B9E"/>
    <w:rsid w:val="4E8E5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4"/>
    <w:next w:val="5"/>
    <w:qFormat/>
    <w:uiPriority w:val="0"/>
    <w:pPr>
      <w:adjustRightInd w:val="0"/>
      <w:jc w:val="center"/>
      <w:textAlignment w:val="baseline"/>
      <w:outlineLvl w:val="1"/>
    </w:pPr>
    <w:rPr>
      <w:kern w:val="0"/>
      <w:sz w:val="24"/>
      <w:szCs w:val="20"/>
    </w:rPr>
  </w:style>
  <w:style w:type="paragraph" w:styleId="4">
    <w:name w:val="heading 3"/>
    <w:basedOn w:val="5"/>
    <w:next w:val="1"/>
    <w:qFormat/>
    <w:uiPriority w:val="0"/>
    <w:pPr>
      <w:spacing w:before="260" w:after="260" w:line="240" w:lineRule="auto"/>
      <w:outlineLvl w:val="2"/>
    </w:pPr>
    <w:rPr>
      <w:rFonts w:ascii="宋体" w:hAnsi="宋体" w:eastAsia="宋体"/>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customStyle="1" w:styleId="8">
    <w:name w:val="*正文"/>
    <w:basedOn w:val="1"/>
    <w:qFormat/>
    <w:uiPriority w:val="0"/>
    <w:pPr>
      <w:spacing w:line="360" w:lineRule="auto"/>
      <w:ind w:firstLine="200" w:firstLineChars="200"/>
    </w:pPr>
    <w:rPr>
      <w:rFonts w:ascii="宋体" w:hAnsi="宋体"/>
      <w:kern w:val="0"/>
      <w:sz w:val="24"/>
    </w:rPr>
  </w:style>
  <w:style w:type="paragraph" w:customStyle="1" w:styleId="9">
    <w:name w:val=".正文"/>
    <w:basedOn w:val="1"/>
    <w:qFormat/>
    <w:uiPriority w:val="0"/>
    <w:pPr>
      <w:spacing w:beforeLines="50"/>
      <w:ind w:firstLine="200" w:firstLineChars="200"/>
    </w:pPr>
    <w:rPr>
      <w:rFonts w:ascii="Calibri" w:hAnsi="Calibri" w:eastAsia="华文仿宋"/>
      <w:szCs w:val="22"/>
    </w:rPr>
  </w:style>
  <w:style w:type="paragraph" w:customStyle="1" w:styleId="10">
    <w:name w:val="正文正"/>
    <w:basedOn w:val="1"/>
    <w:qFormat/>
    <w:uiPriority w:val="0"/>
    <w:pPr>
      <w:spacing w:line="560" w:lineRule="exact"/>
      <w:ind w:firstLine="561"/>
    </w:pPr>
    <w:rPr>
      <w:rFonts w:ascii="Calibri" w:hAnsi="Calibri"/>
      <w:sz w:val="28"/>
      <w:szCs w:val="28"/>
    </w:rPr>
  </w:style>
  <w:style w:type="paragraph" w:customStyle="1" w:styleId="11">
    <w:name w:val="yiv1649619028msonormal"/>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2024-07-26T07:28:00Z</dcterms:created>
  <dc:creator>佳慧</dc:creator>
  <cp:lastModifiedBy>佳慧</cp:lastModifiedBy>
  <dcterms:modified xsi:type="dcterms:W3CDTF">2024-07-26T07:29:05Z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91CA4C3E981744568B5832C3FC7CC60A_11</vt:lpwstr>
  </property>
</Properties>
</file>