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A32CD" w14:textId="77777777" w:rsidR="00912F8A" w:rsidRDefault="00912F8A" w:rsidP="00912F8A">
      <w:pPr>
        <w:pStyle w:val="3"/>
        <w:rPr>
          <w:rFonts w:ascii="新宋体" w:eastAsia="新宋体" w:hAnsi="新宋体"/>
          <w:kern w:val="44"/>
          <w:szCs w:val="28"/>
        </w:rPr>
      </w:pPr>
      <w:r>
        <w:rPr>
          <w:rFonts w:ascii="新宋体" w:eastAsia="新宋体" w:hAnsi="新宋体" w:hint="eastAsia"/>
          <w:kern w:val="44"/>
          <w:szCs w:val="28"/>
        </w:rPr>
        <w:t>三、项目概况</w:t>
      </w:r>
    </w:p>
    <w:p w14:paraId="06ABCC0D"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人民币叁拾叁万柒仟壹佰陆拾捌元玖角贰分（337,168.92），</w:t>
      </w:r>
      <w:r>
        <w:rPr>
          <w:rFonts w:ascii="新宋体" w:eastAsia="新宋体" w:hAnsi="新宋体" w:cs="宋体"/>
          <w:szCs w:val="21"/>
        </w:rPr>
        <w:t>最高投标限价</w:t>
      </w:r>
      <w:r>
        <w:rPr>
          <w:rFonts w:ascii="新宋体" w:eastAsia="新宋体" w:hAnsi="新宋体" w:cs="宋体" w:hint="eastAsia"/>
          <w:szCs w:val="21"/>
        </w:rPr>
        <w:t>: 人民币叁拾叁万柒仟壹佰陆拾捌元玖角贰分（337,168.92）。</w:t>
      </w:r>
    </w:p>
    <w:p w14:paraId="07BFBFA8"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2283498" w14:textId="77777777" w:rsidR="00912F8A" w:rsidRDefault="00912F8A" w:rsidP="00912F8A">
      <w:pPr>
        <w:spacing w:line="360" w:lineRule="auto"/>
        <w:ind w:firstLineChars="200" w:firstLine="420"/>
        <w:rPr>
          <w:rFonts w:ascii="新宋体" w:eastAsia="新宋体" w:hAnsi="新宋体"/>
          <w:szCs w:val="21"/>
        </w:rPr>
      </w:pPr>
      <w:r>
        <w:rPr>
          <w:rFonts w:ascii="新宋体" w:eastAsia="新宋体" w:hAnsi="新宋体" w:hint="eastAsia"/>
          <w:szCs w:val="21"/>
        </w:rPr>
        <w:t>2025年10月，深圳市破产事务管理署会同深圳市中小企业服务局、深圳市破产管理人协会共同组建了深圳市庭外重组服务中心（以下简称“庭外重组服务中心”），这是全国首家主要由政府机构发起设立、同时覆盖企业庭外重组和个人破产公共服务的“一站式”平台。庭外重组服务中心是面向企业和个人提供债务重组服务的公共平台，探索实行“政府搭台+部门协同+协会参与”三位一体的重组服务新模式。庭外重组服务中心组建运行后，需要为困境企业提供政策咨询、信息核查、综合协调等公共服务，协调专业机构提供重组案件办理、投资促进、纠纷调解等市场化服务，以促进困境企业通过庭外重组方式高效再生。企业庭外重组涉及政策咨询、重组价值判断、资产处置、投资人招募、宣传推广等多方面业务且相对复杂、专业，亟需社会专业机构提供智力支撑，以提升庭外重组服务中心运行的专业化和规范化水平。</w:t>
      </w:r>
    </w:p>
    <w:p w14:paraId="3B769DA3" w14:textId="77777777" w:rsidR="00912F8A" w:rsidRDefault="00912F8A" w:rsidP="00912F8A">
      <w:pPr>
        <w:spacing w:line="360" w:lineRule="auto"/>
        <w:ind w:firstLineChars="200" w:firstLine="420"/>
        <w:rPr>
          <w:rFonts w:ascii="新宋体" w:eastAsia="新宋体" w:hAnsi="新宋体"/>
          <w:szCs w:val="21"/>
        </w:rPr>
      </w:pPr>
      <w:r>
        <w:rPr>
          <w:rFonts w:ascii="新宋体" w:eastAsia="新宋体" w:hAnsi="新宋体" w:hint="eastAsia"/>
          <w:szCs w:val="21"/>
        </w:rPr>
        <w:t>2025年9月，全国人大常委会就《企业破产法（修订草案）》公开征求意见，首次在国家立法层面明确企业“申请重整前”的协商程序。2025年10月，庭外重组服务中心发布《深圳市企业庭外重组服务规程》，明确企业庭外重组的申请条件、服务机制、服务流程和程序衔接等各方面规则，为困境企业在庭外进行重组和协商提供了坚实的法制保障和操作指引。后续，庭外重组服务中心有必要紧跟国家立法动态，引入社会专业机构及专业人员全程跟踪重组案件办理和相关制度运行情况，聚焦企业庭外重组有关重点难点问题，开展扎实的实证分析和组织专题研讨，通过培育典型案例，系统总结实践经验，不断优化企业庭外重组服务机制，助力深圳庭外重组机制高质量发展。</w:t>
      </w:r>
    </w:p>
    <w:p w14:paraId="508A37B4" w14:textId="77777777" w:rsidR="00912F8A" w:rsidRDefault="00912F8A" w:rsidP="00912F8A">
      <w:pPr>
        <w:pStyle w:val="3"/>
        <w:rPr>
          <w:rFonts w:ascii="新宋体" w:eastAsia="新宋体" w:hAnsi="新宋体"/>
          <w:kern w:val="44"/>
          <w:szCs w:val="28"/>
        </w:rPr>
      </w:pPr>
      <w:r>
        <w:rPr>
          <w:rFonts w:ascii="新宋体" w:eastAsia="新宋体" w:hAnsi="新宋体" w:hint="eastAsia"/>
          <w:kern w:val="44"/>
          <w:szCs w:val="28"/>
        </w:rPr>
        <w:t>四、项目技术要求</w:t>
      </w:r>
    </w:p>
    <w:p w14:paraId="6187C4C9" w14:textId="77777777" w:rsidR="00912F8A" w:rsidRDefault="00912F8A" w:rsidP="00912F8A">
      <w:pPr>
        <w:spacing w:line="360" w:lineRule="auto"/>
        <w:rPr>
          <w:rFonts w:ascii="新宋体" w:eastAsia="新宋体" w:hAnsi="新宋体"/>
          <w:b/>
        </w:rPr>
      </w:pPr>
      <w:r>
        <w:rPr>
          <w:rFonts w:ascii="新宋体" w:eastAsia="新宋体" w:hAnsi="新宋体" w:hint="eastAsia"/>
          <w:b/>
        </w:rPr>
        <w:t>（一）服务内容</w:t>
      </w:r>
    </w:p>
    <w:p w14:paraId="30954F67"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1.组织调研考察。广泛搜集国内外企业庭外重组相关政策、制度、论文等文献资料，协助市破产管理</w:t>
      </w:r>
      <w:proofErr w:type="gramStart"/>
      <w:r>
        <w:rPr>
          <w:rFonts w:ascii="新宋体" w:eastAsia="新宋体" w:hAnsi="新宋体" w:hint="eastAsia"/>
          <w:bCs/>
        </w:rPr>
        <w:t>署开展</w:t>
      </w:r>
      <w:proofErr w:type="gramEnd"/>
      <w:r>
        <w:rPr>
          <w:rFonts w:ascii="新宋体" w:eastAsia="新宋体" w:hAnsi="新宋体" w:hint="eastAsia"/>
          <w:bCs/>
        </w:rPr>
        <w:t>困境企业庭外重组有关政策研究工作；密切关注兄弟城市在困境企业庭外重组或探索建立个人破产制度等方面的工作动态，根据市破产管理署需求，组织开展有关实地</w:t>
      </w:r>
      <w:r>
        <w:rPr>
          <w:rFonts w:ascii="新宋体" w:eastAsia="新宋体" w:hAnsi="新宋体" w:hint="eastAsia"/>
          <w:bCs/>
        </w:rPr>
        <w:lastRenderedPageBreak/>
        <w:t>调研考察工作。</w:t>
      </w:r>
    </w:p>
    <w:p w14:paraId="6B13E9F9"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2.提供咨询服务。根据市破产管理署要求，委派具有企业破产、庭外重组或商事调解办理实务经验的专业人员在指定场所（位于深圳市内）通过电话咨询和现场接待两种途径，为困境企业提供庭外重组有关政策咨询服务；对于深陷债务困境且计划破产的企业，根据企业需求提供清算指引和相关咨询服务。</w:t>
      </w:r>
    </w:p>
    <w:p w14:paraId="7603E133"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3.推进重组工作。委派具有企业破产或庭外重组办理实务经验的专业人员，协助市破产管理</w:t>
      </w:r>
      <w:proofErr w:type="gramStart"/>
      <w:r>
        <w:rPr>
          <w:rFonts w:ascii="新宋体" w:eastAsia="新宋体" w:hAnsi="新宋体" w:hint="eastAsia"/>
          <w:bCs/>
        </w:rPr>
        <w:t>署开展</w:t>
      </w:r>
      <w:proofErr w:type="gramEnd"/>
      <w:r>
        <w:rPr>
          <w:rFonts w:ascii="新宋体" w:eastAsia="新宋体" w:hAnsi="新宋体" w:hint="eastAsia"/>
          <w:bCs/>
        </w:rPr>
        <w:t>困境企业前期面谈、情况梳理、会议组织、材料撰写、重组价值评估对接、案件受理、总结评估、典型案例培育、宣传推广等工作。</w:t>
      </w:r>
    </w:p>
    <w:p w14:paraId="0DE36987"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4.企业重组价值和风险评估。根据案件办理需要，遴选和邀请专家，就部分企业庭外重组案件有关重组价值、疑难问题等进行咨询论证和风险评估，并出具专家评估意见。</w:t>
      </w:r>
    </w:p>
    <w:p w14:paraId="6854073A"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5.组织专家研讨。根据市破产管理署有关安排，邀请国内企业破产或庭外重组领域知名专家就企业庭外重组相关重点难点问题、行业发展动态、业务发展规划等进行专题研讨，在服务期限内组织不少于一场专家研讨会。</w:t>
      </w:r>
    </w:p>
    <w:p w14:paraId="7AA63C32"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6.培训服务。根据市破产管理署有关安排，邀请企业破产、庭外重组、商事调解、金融服务、财务审计、资产评估等领域具有理论或实务经验的高校学者、行业专家为深圳市内破产管理人、重组专员、有关工作人员提供企业庭外重组有关专业培训服务，在服务期限内不少于两场。</w:t>
      </w:r>
    </w:p>
    <w:p w14:paraId="56603B3B"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7.其他相关服务。一是协助市破产管理</w:t>
      </w:r>
      <w:proofErr w:type="gramStart"/>
      <w:r>
        <w:rPr>
          <w:rFonts w:ascii="新宋体" w:eastAsia="新宋体" w:hAnsi="新宋体" w:hint="eastAsia"/>
          <w:bCs/>
        </w:rPr>
        <w:t>署协调</w:t>
      </w:r>
      <w:proofErr w:type="gramEnd"/>
      <w:r>
        <w:rPr>
          <w:rFonts w:ascii="新宋体" w:eastAsia="新宋体" w:hAnsi="新宋体" w:hint="eastAsia"/>
          <w:bCs/>
        </w:rPr>
        <w:t>企业庭外重组有关专业资源，组建或拓展庭外重组服务中心有关专业机构名录库；二是协助市破产管理署就庭外重组服务中心开展有关会务及宣传推介服务，总结庭外重组服务中心设立运行情况并提出优化建议；三是为市破产管理</w:t>
      </w:r>
      <w:proofErr w:type="gramStart"/>
      <w:r>
        <w:rPr>
          <w:rFonts w:ascii="新宋体" w:eastAsia="新宋体" w:hAnsi="新宋体" w:hint="eastAsia"/>
          <w:bCs/>
        </w:rPr>
        <w:t>署参与</w:t>
      </w:r>
      <w:proofErr w:type="gramEnd"/>
      <w:r>
        <w:rPr>
          <w:rFonts w:ascii="新宋体" w:eastAsia="新宋体" w:hAnsi="新宋体" w:hint="eastAsia"/>
          <w:bCs/>
        </w:rPr>
        <w:t>企业破产预重整、庭内重整、庭内和解等相关工作提供支撑和协助。</w:t>
      </w:r>
    </w:p>
    <w:p w14:paraId="44CD2405" w14:textId="77777777" w:rsidR="00912F8A" w:rsidRDefault="00912F8A" w:rsidP="00912F8A">
      <w:pPr>
        <w:spacing w:line="360" w:lineRule="auto"/>
        <w:rPr>
          <w:rFonts w:ascii="新宋体" w:eastAsia="新宋体" w:hAnsi="新宋体"/>
          <w:b/>
        </w:rPr>
      </w:pPr>
      <w:r>
        <w:rPr>
          <w:rFonts w:ascii="新宋体" w:eastAsia="新宋体" w:hAnsi="新宋体" w:hint="eastAsia"/>
          <w:b/>
        </w:rPr>
        <w:t>（二）人员要求</w:t>
      </w:r>
    </w:p>
    <w:p w14:paraId="0CEBA8A4"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组建工作团队。确定中标单位后10天内，中标单位根据深圳市破产事务管理署要求组建稳定、专业的工作团队，团队成员</w:t>
      </w:r>
      <w:proofErr w:type="gramStart"/>
      <w:r>
        <w:rPr>
          <w:rFonts w:ascii="新宋体" w:eastAsia="新宋体" w:hAnsi="新宋体" w:hint="eastAsia"/>
          <w:bCs/>
        </w:rPr>
        <w:t>需包括</w:t>
      </w:r>
      <w:proofErr w:type="gramEnd"/>
      <w:r>
        <w:rPr>
          <w:rFonts w:ascii="新宋体" w:eastAsia="新宋体" w:hAnsi="新宋体" w:hint="eastAsia"/>
          <w:bCs/>
        </w:rPr>
        <w:t>熟悉《企业破产法》及有关司法解释、政策文件，具备企业破产案件办理或者困境企业庭外重组实务经验的专业人员，人数不少于7人，在服务期限内为深圳市破产事务管理署提供</w:t>
      </w:r>
      <w:r>
        <w:rPr>
          <w:rFonts w:ascii="新宋体" w:eastAsia="新宋体" w:hAnsi="新宋体" w:hint="eastAsia"/>
          <w:bCs/>
          <w:u w:val="single"/>
        </w:rPr>
        <w:t>深圳市庭外重组服务中心运行和咨询</w:t>
      </w:r>
      <w:r>
        <w:rPr>
          <w:rFonts w:ascii="新宋体" w:eastAsia="新宋体" w:hAnsi="新宋体" w:hint="eastAsia"/>
          <w:bCs/>
        </w:rPr>
        <w:t>相关服务。</w:t>
      </w:r>
    </w:p>
    <w:p w14:paraId="47B1405E" w14:textId="77777777" w:rsidR="00912F8A" w:rsidRDefault="00912F8A" w:rsidP="00912F8A">
      <w:pPr>
        <w:spacing w:line="360" w:lineRule="auto"/>
        <w:rPr>
          <w:rFonts w:ascii="新宋体" w:eastAsia="新宋体" w:hAnsi="新宋体"/>
          <w:b/>
        </w:rPr>
      </w:pPr>
      <w:r>
        <w:rPr>
          <w:rFonts w:ascii="新宋体" w:eastAsia="新宋体" w:hAnsi="新宋体" w:hint="eastAsia"/>
          <w:b/>
        </w:rPr>
        <w:t>（三）服务成果</w:t>
      </w:r>
    </w:p>
    <w:p w14:paraId="75FF371A"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1.文献资料搜集。第三方机构收到中标通知书后20天内，完成最新的企业庭外重组有关立法、政策、重要论文等的搜集研究工作。</w:t>
      </w:r>
    </w:p>
    <w:p w14:paraId="5AF1E24B"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2.提供咨询及案件办理服务。2026年5月下旬前完成咨询服务人员进驻工作；2026年年底</w:t>
      </w:r>
      <w:r>
        <w:rPr>
          <w:rFonts w:ascii="新宋体" w:eastAsia="新宋体" w:hAnsi="新宋体" w:hint="eastAsia"/>
          <w:bCs/>
        </w:rPr>
        <w:lastRenderedPageBreak/>
        <w:t>前，协助市破产管理署针对有企业破产、庭外重组需求的企业提供现场及电话咨询服务，并协助市破产管理</w:t>
      </w:r>
      <w:proofErr w:type="gramStart"/>
      <w:r>
        <w:rPr>
          <w:rFonts w:ascii="新宋体" w:eastAsia="新宋体" w:hAnsi="新宋体" w:hint="eastAsia"/>
          <w:bCs/>
        </w:rPr>
        <w:t>署推进</w:t>
      </w:r>
      <w:proofErr w:type="gramEnd"/>
      <w:r>
        <w:rPr>
          <w:rFonts w:ascii="新宋体" w:eastAsia="新宋体" w:hAnsi="新宋体" w:hint="eastAsia"/>
          <w:bCs/>
        </w:rPr>
        <w:t>企业庭外重组案件办理工作。</w:t>
      </w:r>
    </w:p>
    <w:p w14:paraId="0C834F36"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3.组织专家研讨会。2026年12月中旬前，组织不少于一场企业庭外重组专家研讨会。</w:t>
      </w:r>
    </w:p>
    <w:p w14:paraId="248276AD"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4.提供培训服务。2026年12月中旬前，提供不少于两场企业庭外重组相关专业培训讲座。</w:t>
      </w:r>
    </w:p>
    <w:p w14:paraId="3C0F9D32"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5.开展庭外重组服务中心运行与实施情况分析。2026年11月底前，完成服务期限内庭外重组服务中心运行情况分析，形成《深圳市庭外重组服务中心运行与实施情况分析报告（2026）》，并提交市破产管理署。</w:t>
      </w:r>
    </w:p>
    <w:p w14:paraId="3E0E528B" w14:textId="77777777" w:rsidR="00912F8A" w:rsidRDefault="00912F8A" w:rsidP="00912F8A">
      <w:pPr>
        <w:spacing w:line="360" w:lineRule="auto"/>
        <w:rPr>
          <w:rFonts w:ascii="新宋体" w:eastAsia="新宋体" w:hAnsi="新宋体"/>
          <w:bCs/>
        </w:rPr>
      </w:pPr>
      <w:r>
        <w:rPr>
          <w:rFonts w:ascii="新宋体" w:eastAsia="新宋体" w:hAnsi="新宋体" w:hint="eastAsia"/>
          <w:bCs/>
        </w:rPr>
        <w:t>6.项目评审验收。2026年12月中旬前，根据市破产管理署要求提供项目成果，配合开展项目评审验收工作。</w:t>
      </w:r>
    </w:p>
    <w:p w14:paraId="46816DFF" w14:textId="77777777" w:rsidR="00912F8A" w:rsidRDefault="00912F8A" w:rsidP="00912F8A">
      <w:pPr>
        <w:spacing w:line="360" w:lineRule="auto"/>
        <w:rPr>
          <w:rFonts w:ascii="新宋体" w:eastAsia="新宋体" w:hAnsi="新宋体"/>
          <w:b/>
        </w:rPr>
      </w:pPr>
      <w:r>
        <w:rPr>
          <w:rFonts w:ascii="新宋体" w:eastAsia="新宋体" w:hAnsi="新宋体" w:hint="eastAsia"/>
          <w:b/>
        </w:rPr>
        <w:t>本项目产生的所有成果报告版权归采购人所有。</w:t>
      </w:r>
    </w:p>
    <w:p w14:paraId="6E659EC2" w14:textId="77777777" w:rsidR="00912F8A" w:rsidRDefault="00912F8A" w:rsidP="00912F8A">
      <w:pPr>
        <w:rPr>
          <w:rFonts w:ascii="新宋体" w:eastAsia="新宋体" w:hAnsi="新宋体"/>
          <w:b/>
        </w:rPr>
      </w:pPr>
    </w:p>
    <w:p w14:paraId="4B88717C" w14:textId="77777777" w:rsidR="00912F8A" w:rsidRDefault="00912F8A" w:rsidP="00912F8A">
      <w:pPr>
        <w:pStyle w:val="3"/>
        <w:rPr>
          <w:rFonts w:ascii="新宋体" w:eastAsia="新宋体" w:hAnsi="新宋体"/>
          <w:kern w:val="44"/>
          <w:szCs w:val="28"/>
        </w:rPr>
      </w:pPr>
      <w:r>
        <w:rPr>
          <w:rFonts w:ascii="新宋体" w:eastAsia="新宋体" w:hAnsi="新宋体" w:hint="eastAsia"/>
          <w:kern w:val="44"/>
          <w:szCs w:val="28"/>
        </w:rPr>
        <w:t>五、项目商务要求</w:t>
      </w:r>
    </w:p>
    <w:p w14:paraId="4C76895F"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2026年12月。本项目为长期服务项目，合同期限可以延长，采购人可根据项目需要、财政资金预算批复情况和中标人履约情况确定合同期限是否延长，长期服务政府采购合同履行期限最长不得超过三十六个月。</w:t>
      </w:r>
    </w:p>
    <w:p w14:paraId="7A80EDDB"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3F31DD6D"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708639B"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14:paraId="17E21651"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577ECF35" w14:textId="77777777" w:rsidR="00912F8A" w:rsidRDefault="00912F8A" w:rsidP="00912F8A">
      <w:pPr>
        <w:pStyle w:val="3"/>
        <w:rPr>
          <w:rFonts w:ascii="新宋体" w:eastAsia="新宋体" w:hAnsi="新宋体"/>
          <w:kern w:val="44"/>
          <w:szCs w:val="28"/>
        </w:rPr>
      </w:pPr>
      <w:r>
        <w:rPr>
          <w:rFonts w:ascii="新宋体" w:eastAsia="新宋体" w:hAnsi="新宋体" w:hint="eastAsia"/>
          <w:kern w:val="44"/>
          <w:szCs w:val="28"/>
        </w:rPr>
        <w:t>六、投标报价</w:t>
      </w:r>
    </w:p>
    <w:p w14:paraId="36DFFD6B"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A09D18E"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B90CB3"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5729203E"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FC6D60B"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A0E56EF" w14:textId="77777777" w:rsidR="00912F8A" w:rsidRDefault="00912F8A" w:rsidP="00912F8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912F8A" w:rsidRDefault="00F516D7"/>
    <w:sectPr w:rsidR="00F516D7" w:rsidRPr="00912F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F6756" w14:textId="77777777" w:rsidR="00912F8A" w:rsidRDefault="00912F8A" w:rsidP="00912F8A">
      <w:r>
        <w:separator/>
      </w:r>
    </w:p>
  </w:endnote>
  <w:endnote w:type="continuationSeparator" w:id="0">
    <w:p w14:paraId="57BA0919" w14:textId="77777777" w:rsidR="00912F8A" w:rsidRDefault="00912F8A" w:rsidP="0091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679AC" w14:textId="77777777" w:rsidR="00912F8A" w:rsidRDefault="00912F8A" w:rsidP="00912F8A">
      <w:r>
        <w:separator/>
      </w:r>
    </w:p>
  </w:footnote>
  <w:footnote w:type="continuationSeparator" w:id="0">
    <w:p w14:paraId="0D1AD9B5" w14:textId="77777777" w:rsidR="00912F8A" w:rsidRDefault="00912F8A" w:rsidP="00912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912F8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F8A"/>
    <w:pPr>
      <w:widowControl w:val="0"/>
      <w:jc w:val="both"/>
    </w:pPr>
    <w:rPr>
      <w:rFonts w:ascii="Times New Roman" w:eastAsia="宋体" w:hAnsi="Times New Roman" w:cs="Times New Roman"/>
      <w:szCs w:val="24"/>
    </w:rPr>
  </w:style>
  <w:style w:type="paragraph" w:styleId="3">
    <w:name w:val="heading 3"/>
    <w:basedOn w:val="4"/>
    <w:next w:val="a"/>
    <w:link w:val="30"/>
    <w:qFormat/>
    <w:rsid w:val="00912F8A"/>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912F8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F8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12F8A"/>
    <w:rPr>
      <w:sz w:val="18"/>
      <w:szCs w:val="18"/>
    </w:rPr>
  </w:style>
  <w:style w:type="paragraph" w:styleId="a5">
    <w:name w:val="footer"/>
    <w:basedOn w:val="a"/>
    <w:link w:val="a6"/>
    <w:uiPriority w:val="99"/>
    <w:unhideWhenUsed/>
    <w:rsid w:val="00912F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12F8A"/>
    <w:rPr>
      <w:sz w:val="18"/>
      <w:szCs w:val="18"/>
    </w:rPr>
  </w:style>
  <w:style w:type="character" w:customStyle="1" w:styleId="30">
    <w:name w:val="标题 3 字符"/>
    <w:basedOn w:val="a0"/>
    <w:link w:val="3"/>
    <w:qFormat/>
    <w:rsid w:val="00912F8A"/>
    <w:rPr>
      <w:rFonts w:ascii="宋体" w:eastAsia="宋体" w:hAnsi="宋体" w:cs="Times New Roman"/>
      <w:b/>
      <w:bCs/>
      <w:sz w:val="28"/>
      <w:szCs w:val="32"/>
    </w:rPr>
  </w:style>
  <w:style w:type="character" w:customStyle="1" w:styleId="40">
    <w:name w:val="标题 4 字符"/>
    <w:basedOn w:val="a0"/>
    <w:link w:val="4"/>
    <w:uiPriority w:val="9"/>
    <w:semiHidden/>
    <w:rsid w:val="00912F8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2026-04-27T09:16:00Z</dcterms:modified>
</cp:coreProperties>
</file>